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bookmarkStart w:id="0" w:name="_Toc426469868"/>
      <w:r/>
      <w:bookmarkStart w:id="1" w:name="_Toc383623944"/>
      <w:r/>
      <w:bookmarkStart w:id="2" w:name="_Toc390246905"/>
      <w:r/>
      <w:bookmarkStart w:id="3" w:name="_Toc383587456"/>
      <w:r/>
      <w:bookmarkStart w:id="4" w:name="_Toc383625993"/>
      <w:r/>
      <w:bookmarkStart w:id="5" w:name="_Toc383623672"/>
      <w:r/>
      <w:bookmarkStart w:id="6" w:name="_Toc383679746"/>
      <w:r/>
      <w:bookmarkStart w:id="7" w:name="_Toc383698647"/>
      <w:r/>
      <w:bookmarkStart w:id="8" w:name="_Toc390098840"/>
      <w:r/>
      <w:bookmarkStart w:id="9" w:name="_Toc390099018"/>
      <w:r/>
      <w:r/>
    </w:p>
    <w:p>
      <w:pPr>
        <w:rPr>
          <w:highlight w:val="none"/>
        </w:rPr>
      </w:pPr>
      <w:r>
        <w:rPr>
          <w:highlight w:val="none"/>
        </w:rPr>
      </w:r>
      <w:r/>
    </w:p>
    <w:p>
      <w:pPr>
        <w:pStyle w:val="741"/>
        <w:rPr>
          <w:highlight w:val="none"/>
        </w:rPr>
      </w:pPr>
      <w:r>
        <w:rPr>
          <w:highlight w:val="none"/>
        </w:rPr>
      </w:r>
      <w:r/>
    </w:p>
    <w:p>
      <w:pPr>
        <w:pStyle w:val="741"/>
        <w:rPr>
          <w:highlight w:val="none"/>
        </w:rPr>
      </w:pPr>
      <w:r>
        <w:rPr>
          <w:highlight w:val="none"/>
        </w:rPr>
      </w:r>
      <w:r/>
    </w:p>
    <w:p>
      <w:pPr>
        <w:rPr>
          <w:highlight w:val="none"/>
        </w:rPr>
      </w:pPr>
      <w:r>
        <w:rPr>
          <w:rFonts w:hint="eastAsia"/>
          <w:highlight w:val="none"/>
        </w:rPr>
        <w:tab/>
      </w:r>
      <w:r/>
    </w:p>
    <w:p>
      <w:pPr>
        <w:rPr>
          <w:highlight w:val="none"/>
        </w:rPr>
      </w:pPr>
      <w:r>
        <w:rPr>
          <w:highlight w:val="none"/>
        </w:rPr>
      </w:r>
      <w:r/>
    </w:p>
    <w:p>
      <w:pPr>
        <w:rPr>
          <w:highlight w:val="none"/>
        </w:rPr>
      </w:pPr>
      <w:r>
        <w:rPr>
          <w:highlight w:val="none"/>
        </w:rPr>
      </w:r>
      <w:r/>
    </w:p>
    <w:p>
      <w:pPr>
        <w:pStyle w:val="901"/>
        <w:jc w:val="center"/>
        <w:rPr>
          <w:rFonts w:ascii="Times New Roman" w:eastAsia="宋体"/>
          <w:bCs/>
          <w:color w:val="0d0d0d"/>
          <w:sz w:val="84"/>
          <w:szCs w:val="84"/>
          <w:highlight w:val="none"/>
        </w:rPr>
        <w:outlineLvl w:val="0"/>
      </w:pPr>
      <w:r/>
      <w:bookmarkStart w:id="10" w:name="_Toc27073"/>
      <w:r/>
      <w:bookmarkStart w:id="11" w:name="_Toc26405"/>
      <w:r>
        <w:rPr>
          <w:rFonts w:hint="eastAsia" w:ascii="Times New Roman" w:hAnsi="宋体" w:eastAsia="宋体"/>
          <w:bCs/>
          <w:color w:val="0d0d0d"/>
          <w:sz w:val="84"/>
          <w:szCs w:val="84"/>
          <w:highlight w:val="none"/>
        </w:rPr>
        <w:t xml:space="preserve">竞争性磋商文件</w:t>
      </w:r>
      <w:bookmarkEnd w:id="10"/>
      <w:r/>
      <w:bookmarkEnd w:id="11"/>
      <w:r/>
      <w:r/>
    </w:p>
    <w:p>
      <w:pPr>
        <w:pStyle w:val="901"/>
        <w:ind w:firstLine="640"/>
        <w:spacing w:line="540" w:lineRule="exact"/>
        <w:rPr>
          <w:rFonts w:ascii="Times New Roman" w:eastAsia="宋体"/>
          <w:b/>
          <w:bCs/>
          <w:color w:val="0d0d0d"/>
          <w:sz w:val="32"/>
          <w:szCs w:val="32"/>
          <w:highlight w:val="none"/>
        </w:rPr>
      </w:pPr>
      <w:r>
        <w:rPr>
          <w:rFonts w:ascii="Times New Roman" w:eastAsia="宋体"/>
          <w:b/>
          <w:bCs/>
          <w:color w:val="0d0d0d"/>
          <w:sz w:val="32"/>
          <w:szCs w:val="32"/>
          <w:highlight w:val="none"/>
        </w:rPr>
      </w:r>
      <w:r/>
    </w:p>
    <w:p>
      <w:pPr>
        <w:pStyle w:val="901"/>
        <w:ind w:firstLine="640"/>
        <w:spacing w:line="540" w:lineRule="exact"/>
        <w:rPr>
          <w:rFonts w:ascii="Times New Roman" w:eastAsia="宋体"/>
          <w:b/>
          <w:bCs/>
          <w:color w:val="0d0d0d"/>
          <w:sz w:val="32"/>
          <w:szCs w:val="32"/>
          <w:highlight w:val="none"/>
        </w:rPr>
      </w:pPr>
      <w:r>
        <w:rPr>
          <w:rFonts w:ascii="Times New Roman" w:eastAsia="宋体"/>
          <w:b/>
          <w:bCs/>
          <w:color w:val="0d0d0d"/>
          <w:sz w:val="32"/>
          <w:szCs w:val="32"/>
          <w:highlight w:val="none"/>
        </w:rPr>
      </w:r>
      <w:r/>
    </w:p>
    <w:p>
      <w:pPr>
        <w:pStyle w:val="901"/>
        <w:jc w:val="both"/>
        <w:spacing w:line="640" w:lineRule="exact"/>
        <w:rPr>
          <w:rFonts w:hint="eastAsia" w:ascii="宋体" w:hAnsi="宋体" w:eastAsia="宋体" w:cs="宋体"/>
          <w:b/>
          <w:color w:val="0d0d0d"/>
          <w:sz w:val="44"/>
          <w:szCs w:val="44"/>
          <w:highlight w:val="none"/>
        </w:rPr>
        <w:outlineLvl w:val="0"/>
      </w:pPr>
      <w:r>
        <w:rPr>
          <w:rFonts w:hint="eastAsia" w:ascii="宋体" w:hAnsi="宋体" w:eastAsia="宋体" w:cs="宋体"/>
          <w:b/>
          <w:color w:val="0d0d0d"/>
          <w:sz w:val="44"/>
          <w:szCs w:val="44"/>
          <w:highlight w:val="none"/>
        </w:rPr>
      </w:r>
      <w:r/>
    </w:p>
    <w:p>
      <w:pPr>
        <w:pStyle w:val="901"/>
        <w:ind w:left="2416" w:hanging="2416"/>
        <w:jc w:val="both"/>
        <w:spacing w:line="640" w:lineRule="exact"/>
        <w:rPr>
          <w:rFonts w:hint="eastAsia" w:ascii="宋体" w:hAnsi="宋体" w:eastAsia="宋体" w:cs="宋体"/>
          <w:b/>
          <w:color w:val="0d0d0d"/>
          <w:sz w:val="44"/>
          <w:szCs w:val="44"/>
          <w:highlight w:val="none"/>
          <w:lang w:eastAsia="zh-CN"/>
        </w:rPr>
        <w:outlineLvl w:val="0"/>
      </w:pPr>
      <w:r/>
      <w:bookmarkStart w:id="12" w:name="_Toc14651"/>
      <w:r/>
      <w:bookmarkStart w:id="13" w:name="_Toc21053"/>
      <w:r>
        <w:rPr>
          <w:rFonts w:hint="eastAsia" w:ascii="宋体" w:hAnsi="宋体" w:eastAsia="宋体" w:cs="宋体"/>
          <w:b/>
          <w:color w:val="0d0d0d"/>
          <w:sz w:val="44"/>
          <w:szCs w:val="44"/>
          <w:highlight w:val="none"/>
        </w:rPr>
        <w:t xml:space="preserve">项目名称：</w:t>
      </w:r>
      <w:bookmarkEnd w:id="12"/>
      <w:r/>
      <w:bookmarkEnd w:id="13"/>
      <w:r>
        <w:rPr>
          <w:rFonts w:hint="eastAsia" w:ascii="宋体" w:hAnsi="宋体" w:eastAsia="宋体" w:cs="宋体"/>
          <w:b/>
          <w:color w:val="0d0d0d"/>
          <w:sz w:val="44"/>
          <w:szCs w:val="44"/>
          <w:highlight w:val="none"/>
          <w:lang w:eastAsia="zh-CN"/>
        </w:rPr>
        <w:t xml:space="preserve">泰兴市食品安全“互联网+AI监管”数据服务项目</w:t>
      </w:r>
      <w:r/>
    </w:p>
    <w:p>
      <w:pPr>
        <w:pStyle w:val="901"/>
        <w:jc w:val="both"/>
        <w:spacing w:line="640" w:lineRule="exact"/>
        <w:rPr>
          <w:rFonts w:hint="eastAsia" w:ascii="仿宋" w:hAnsi="仿宋" w:eastAsia="宋体" w:cs="仿宋"/>
          <w:b/>
          <w:bCs/>
          <w:color w:val="0d0d0d"/>
          <w:sz w:val="44"/>
          <w:szCs w:val="44"/>
          <w:highlight w:val="none"/>
          <w:lang w:eastAsia="zh-CN"/>
        </w:rPr>
        <w:outlineLvl w:val="0"/>
      </w:pPr>
      <w:r/>
      <w:bookmarkStart w:id="14" w:name="_Toc13249"/>
      <w:r/>
      <w:bookmarkStart w:id="15" w:name="_Toc23323"/>
      <w:r>
        <w:rPr>
          <w:rFonts w:hint="eastAsia" w:ascii="Times New Roman" w:hAnsi="宋体" w:eastAsia="宋体"/>
          <w:b/>
          <w:color w:val="0d0d0d"/>
          <w:sz w:val="44"/>
          <w:szCs w:val="44"/>
          <w:highlight w:val="none"/>
        </w:rPr>
        <w:t xml:space="preserve">项目编号：</w:t>
      </w:r>
      <w:bookmarkEnd w:id="14"/>
      <w:r/>
      <w:bookmarkEnd w:id="15"/>
      <w:r>
        <w:rPr>
          <w:rFonts w:hint="eastAsia" w:ascii="Times New Roman" w:hAnsi="宋体" w:eastAsia="宋体"/>
          <w:b/>
          <w:color w:val="0d0d0d"/>
          <w:sz w:val="44"/>
          <w:szCs w:val="44"/>
          <w:highlight w:val="none"/>
          <w:lang w:eastAsia="zh-CN"/>
        </w:rPr>
        <w:t xml:space="preserve">JSZC-321283-TZCX-C2026-0004</w:t>
      </w:r>
      <w:r>
        <w:rPr>
          <w:rFonts w:hint="eastAsia" w:ascii="Times New Roman" w:hAnsi="宋体" w:eastAsia="宋体"/>
          <w:b/>
          <w:bCs w:val="0"/>
          <w:color w:val="0d0d0d"/>
          <w:sz w:val="44"/>
          <w:szCs w:val="44"/>
          <w:highlight w:val="none"/>
          <w:lang w:eastAsia="zh-CN"/>
        </w:rPr>
        <w:t xml:space="preserve">                                 </w:t>
      </w:r>
      <w:r/>
    </w:p>
    <w:p>
      <w:pPr>
        <w:pStyle w:val="901"/>
        <w:ind w:firstLine="643"/>
        <w:jc w:val="center"/>
        <w:spacing w:line="540" w:lineRule="exact"/>
        <w:rPr>
          <w:rFonts w:ascii="Times New Roman" w:eastAsia="宋体"/>
          <w:b/>
          <w:color w:val="0d0d0d"/>
          <w:sz w:val="32"/>
          <w:szCs w:val="32"/>
          <w:highlight w:val="none"/>
        </w:rPr>
      </w:pPr>
      <w:r>
        <w:rPr>
          <w:rFonts w:ascii="Times New Roman" w:eastAsia="宋体"/>
          <w:b/>
          <w:color w:val="0d0d0d"/>
          <w:sz w:val="32"/>
          <w:szCs w:val="32"/>
          <w:highlight w:val="none"/>
        </w:rPr>
      </w:r>
      <w:r/>
    </w:p>
    <w:p>
      <w:pPr>
        <w:pStyle w:val="901"/>
        <w:ind w:firstLine="643"/>
        <w:jc w:val="center"/>
        <w:spacing w:line="540" w:lineRule="exact"/>
        <w:rPr>
          <w:rFonts w:ascii="Times New Roman" w:eastAsia="宋体"/>
          <w:b/>
          <w:color w:val="0d0d0d"/>
          <w:sz w:val="32"/>
          <w:szCs w:val="32"/>
          <w:highlight w:val="none"/>
        </w:rPr>
      </w:pPr>
      <w:r>
        <w:rPr>
          <w:rFonts w:ascii="Times New Roman" w:eastAsia="宋体"/>
          <w:b/>
          <w:color w:val="0d0d0d"/>
          <w:sz w:val="32"/>
          <w:szCs w:val="32"/>
          <w:highlight w:val="none"/>
        </w:rPr>
      </w:r>
      <w:r/>
    </w:p>
    <w:p>
      <w:pPr>
        <w:pStyle w:val="901"/>
        <w:ind w:firstLine="643"/>
        <w:jc w:val="center"/>
        <w:spacing w:line="540" w:lineRule="exact"/>
        <w:rPr>
          <w:rFonts w:ascii="Times New Roman" w:eastAsia="宋体"/>
          <w:b/>
          <w:color w:val="0d0d0d"/>
          <w:sz w:val="32"/>
          <w:szCs w:val="32"/>
          <w:highlight w:val="none"/>
        </w:rPr>
      </w:pPr>
      <w:r>
        <w:rPr>
          <w:rFonts w:ascii="Times New Roman" w:eastAsia="宋体"/>
          <w:b/>
          <w:color w:val="0d0d0d"/>
          <w:sz w:val="32"/>
          <w:szCs w:val="32"/>
          <w:highlight w:val="none"/>
        </w:rPr>
      </w:r>
      <w:r/>
    </w:p>
    <w:p>
      <w:pPr>
        <w:pStyle w:val="901"/>
        <w:ind w:firstLine="643"/>
        <w:jc w:val="center"/>
        <w:spacing w:line="540" w:lineRule="exact"/>
        <w:rPr>
          <w:rFonts w:ascii="Times New Roman" w:eastAsia="宋体"/>
          <w:b/>
          <w:color w:val="0d0d0d"/>
          <w:sz w:val="32"/>
          <w:szCs w:val="32"/>
          <w:highlight w:val="none"/>
        </w:rPr>
      </w:pPr>
      <w:r>
        <w:rPr>
          <w:rFonts w:ascii="Times New Roman" w:eastAsia="宋体"/>
          <w:b/>
          <w:color w:val="0d0d0d"/>
          <w:sz w:val="32"/>
          <w:szCs w:val="32"/>
          <w:highlight w:val="none"/>
        </w:rPr>
      </w:r>
      <w:r/>
    </w:p>
    <w:p>
      <w:pPr>
        <w:pStyle w:val="901"/>
        <w:ind w:firstLine="643"/>
        <w:jc w:val="center"/>
        <w:spacing w:line="540" w:lineRule="exact"/>
        <w:rPr>
          <w:rFonts w:ascii="Times New Roman" w:eastAsia="宋体"/>
          <w:b/>
          <w:color w:val="0d0d0d"/>
          <w:sz w:val="32"/>
          <w:szCs w:val="32"/>
          <w:highlight w:val="none"/>
        </w:rPr>
      </w:pPr>
      <w:r>
        <w:rPr>
          <w:rFonts w:ascii="Times New Roman" w:eastAsia="宋体"/>
          <w:b/>
          <w:color w:val="0d0d0d"/>
          <w:sz w:val="32"/>
          <w:szCs w:val="32"/>
          <w:highlight w:val="none"/>
        </w:rPr>
      </w:r>
      <w:r/>
    </w:p>
    <w:p>
      <w:pPr>
        <w:pStyle w:val="901"/>
        <w:ind w:firstLine="643"/>
        <w:jc w:val="center"/>
        <w:spacing w:line="540" w:lineRule="exact"/>
        <w:rPr>
          <w:rFonts w:ascii="Times New Roman" w:eastAsia="宋体"/>
          <w:b/>
          <w:color w:val="0d0d0d"/>
          <w:sz w:val="32"/>
          <w:szCs w:val="32"/>
          <w:highlight w:val="none"/>
        </w:rPr>
      </w:pPr>
      <w:r>
        <w:rPr>
          <w:rFonts w:ascii="Times New Roman" w:eastAsia="宋体"/>
          <w:b/>
          <w:color w:val="0d0d0d"/>
          <w:sz w:val="32"/>
          <w:szCs w:val="32"/>
          <w:highlight w:val="none"/>
        </w:rPr>
      </w:r>
      <w:r/>
    </w:p>
    <w:p>
      <w:pPr>
        <w:pStyle w:val="901"/>
        <w:ind w:firstLine="643"/>
        <w:jc w:val="center"/>
        <w:spacing w:line="540" w:lineRule="exact"/>
        <w:rPr>
          <w:rFonts w:ascii="Times New Roman" w:eastAsia="宋体"/>
          <w:b/>
          <w:color w:val="0d0d0d"/>
          <w:sz w:val="32"/>
          <w:szCs w:val="32"/>
          <w:highlight w:val="none"/>
        </w:rPr>
      </w:pPr>
      <w:r>
        <w:rPr>
          <w:rFonts w:ascii="Times New Roman" w:eastAsia="宋体"/>
          <w:b/>
          <w:color w:val="0d0d0d"/>
          <w:sz w:val="32"/>
          <w:szCs w:val="32"/>
          <w:highlight w:val="none"/>
        </w:rPr>
      </w:r>
      <w:r/>
    </w:p>
    <w:p>
      <w:pPr>
        <w:pStyle w:val="901"/>
        <w:ind w:left="-2" w:firstLine="723"/>
        <w:jc w:val="center"/>
        <w:spacing w:line="540" w:lineRule="exact"/>
        <w:rPr>
          <w:rFonts w:ascii="Times New Roman" w:eastAsia="宋体" w:cs="Times New Roman"/>
          <w:b/>
          <w:color w:val="0d0d0d"/>
          <w:sz w:val="36"/>
          <w:szCs w:val="36"/>
          <w:highlight w:val="none"/>
        </w:rPr>
        <w:outlineLvl w:val="0"/>
      </w:pPr>
      <w:r>
        <w:rPr>
          <w:rFonts w:ascii="Times New Roman" w:eastAsia="宋体" w:cs="Times New Roman"/>
          <w:b/>
          <w:color w:val="0d0d0d"/>
          <w:sz w:val="36"/>
          <w:szCs w:val="36"/>
          <w:highlight w:val="none"/>
        </w:rPr>
      </w:r>
      <w:r/>
    </w:p>
    <w:p>
      <w:pPr>
        <w:pStyle w:val="901"/>
        <w:ind w:left="-2" w:firstLine="2"/>
        <w:jc w:val="center"/>
        <w:spacing w:line="540" w:lineRule="exact"/>
        <w:rPr>
          <w:rFonts w:hint="eastAsia" w:ascii="宋体" w:hAnsi="宋体" w:eastAsia="宋体"/>
          <w:b/>
          <w:bCs/>
          <w:color w:val="0d0d0d"/>
          <w:sz w:val="32"/>
          <w:szCs w:val="32"/>
          <w:highlight w:val="none"/>
          <w:lang w:val="en-US" w:eastAsia="zh-CN"/>
        </w:rPr>
      </w:pPr>
      <w:r>
        <w:rPr>
          <w:rFonts w:hint="eastAsia" w:ascii="宋体" w:hAnsi="宋体" w:eastAsia="宋体"/>
          <w:b/>
          <w:bCs/>
          <w:color w:val="0d0d0d"/>
          <w:sz w:val="32"/>
          <w:szCs w:val="32"/>
          <w:highlight w:val="none"/>
          <w:lang w:eastAsia="zh-CN"/>
        </w:rPr>
        <w:t xml:space="preserve">泰兴市市场监督管理局</w:t>
      </w:r>
      <w:r/>
    </w:p>
    <w:p>
      <w:pPr>
        <w:pStyle w:val="901"/>
        <w:ind w:left="-2" w:firstLine="2"/>
        <w:jc w:val="center"/>
        <w:spacing w:line="540" w:lineRule="exact"/>
        <w:rPr>
          <w:rFonts w:hint="eastAsia" w:ascii="宋体" w:hAnsi="宋体" w:eastAsia="宋体"/>
          <w:b/>
          <w:bCs/>
          <w:color w:val="0d0d0d"/>
          <w:sz w:val="32"/>
          <w:szCs w:val="32"/>
          <w:highlight w:val="none"/>
        </w:rPr>
      </w:pPr>
      <w:r>
        <w:rPr>
          <w:rFonts w:hint="eastAsia" w:ascii="宋体" w:hAnsi="宋体" w:eastAsia="宋体"/>
          <w:b/>
          <w:bCs/>
          <w:color w:val="0d0d0d"/>
          <w:sz w:val="32"/>
          <w:szCs w:val="32"/>
          <w:highlight w:val="none"/>
          <w:lang w:eastAsia="zh-CN"/>
        </w:rPr>
        <w:t xml:space="preserve">2026年</w:t>
      </w:r>
      <w:r>
        <w:rPr>
          <w:rFonts w:hint="eastAsia" w:ascii="宋体" w:hAnsi="宋体" w:eastAsia="宋体"/>
          <w:b/>
          <w:bCs/>
          <w:color w:val="0d0d0d"/>
          <w:sz w:val="32"/>
          <w:szCs w:val="32"/>
          <w:highlight w:val="none"/>
          <w:lang w:val="en-US" w:eastAsia="zh-CN"/>
        </w:rPr>
        <w:t xml:space="preserve">5</w:t>
      </w:r>
      <w:r>
        <w:rPr>
          <w:rFonts w:hint="eastAsia" w:ascii="宋体" w:hAnsi="宋体" w:eastAsia="宋体"/>
          <w:b/>
          <w:bCs/>
          <w:color w:val="0d0d0d"/>
          <w:sz w:val="32"/>
          <w:szCs w:val="32"/>
          <w:highlight w:val="none"/>
        </w:rPr>
        <w:t xml:space="preserve">月</w:t>
      </w:r>
      <w:r/>
    </w:p>
    <w:p>
      <w:pPr>
        <w:rPr>
          <w:rFonts w:hint="eastAsia" w:ascii="宋体" w:hAnsi="宋体" w:eastAsia="宋体"/>
          <w:b/>
          <w:bCs/>
          <w:color w:val="0d0d0d"/>
          <w:sz w:val="32"/>
          <w:szCs w:val="32"/>
          <w:highlight w:val="none"/>
        </w:rPr>
      </w:pPr>
      <w:r>
        <w:rPr>
          <w:rFonts w:hint="eastAsia" w:ascii="宋体" w:hAnsi="宋体" w:eastAsia="宋体"/>
          <w:b/>
          <w:bCs/>
          <w:color w:val="0d0d0d"/>
          <w:sz w:val="32"/>
          <w:szCs w:val="32"/>
          <w:highlight w:val="none"/>
        </w:rPr>
        <w:br w:type="page" w:clear="all"/>
      </w:r>
      <w:r/>
    </w:p>
    <w:p>
      <w:pPr>
        <w:jc w:val="center"/>
        <w:spacing w:line="520" w:lineRule="exact"/>
        <w:rPr>
          <w:rFonts w:hint="eastAsia" w:ascii="宋体" w:hAnsi="宋体" w:cs="宋体"/>
          <w:b/>
          <w:bCs/>
          <w:sz w:val="32"/>
          <w:szCs w:val="32"/>
          <w:highlight w:val="none"/>
        </w:rPr>
      </w:pPr>
      <w:r>
        <w:rPr>
          <w:rFonts w:hint="eastAsia" w:ascii="宋体" w:hAnsi="宋体" w:cs="宋体"/>
          <w:b/>
          <w:bCs/>
          <w:sz w:val="32"/>
          <w:szCs w:val="32"/>
          <w:highlight w:val="none"/>
        </w:rPr>
        <w:t xml:space="preserve">政府采购线上合同信用融资功能告知提醒</w:t>
      </w:r>
      <w:r/>
    </w:p>
    <w:p>
      <w:pPr>
        <w:ind w:firstLine="564"/>
        <w:spacing w:line="400" w:lineRule="exact"/>
        <w:rPr>
          <w:rFonts w:ascii="仿宋" w:hAnsi="仿宋" w:eastAsia="仿宋" w:cs="仿宋"/>
          <w:spacing w:val="1"/>
          <w:sz w:val="28"/>
          <w:szCs w:val="28"/>
          <w:highlight w:val="none"/>
        </w:rPr>
      </w:pPr>
      <w:r>
        <w:rPr>
          <w:rFonts w:hint="eastAsia" w:ascii="仿宋" w:hAnsi="仿宋" w:eastAsia="仿宋" w:cs="仿宋"/>
          <w:spacing w:val="1"/>
          <w:sz w:val="28"/>
          <w:szCs w:val="28"/>
          <w:highlight w:val="none"/>
        </w:rPr>
        <w:t xml:space="preserve">我</w:t>
      </w:r>
      <w:r>
        <w:rPr>
          <w:rFonts w:hint="eastAsia" w:ascii="仿宋" w:hAnsi="仿宋" w:eastAsia="仿宋" w:cs="仿宋"/>
          <w:spacing w:val="1"/>
          <w:sz w:val="28"/>
          <w:szCs w:val="28"/>
          <w:highlight w:val="none"/>
          <w:lang w:eastAsia="zh-CN"/>
        </w:rPr>
        <w:t xml:space="preserve">市</w:t>
      </w:r>
      <w:r>
        <w:rPr>
          <w:rFonts w:hint="eastAsia" w:ascii="仿宋" w:hAnsi="仿宋" w:eastAsia="仿宋" w:cs="仿宋"/>
          <w:spacing w:val="1"/>
          <w:sz w:val="28"/>
          <w:szCs w:val="28"/>
          <w:highlight w:val="none"/>
        </w:rPr>
        <w:t xml:space="preserve">已正式启用“苏采云”系统，目前已全面开</w:t>
      </w:r>
      <w:r>
        <w:rPr>
          <w:rFonts w:hint="eastAsia" w:ascii="仿宋" w:hAnsi="仿宋" w:eastAsia="仿宋" w:cs="仿宋"/>
          <w:spacing w:val="11"/>
          <w:sz w:val="28"/>
          <w:szCs w:val="28"/>
          <w:highlight w:val="none"/>
        </w:rPr>
        <w:t xml:space="preserve">通</w:t>
      </w:r>
      <w:r>
        <w:rPr>
          <w:rFonts w:hint="eastAsia" w:ascii="仿宋" w:hAnsi="仿宋" w:eastAsia="仿宋" w:cs="仿宋"/>
          <w:spacing w:val="1"/>
          <w:sz w:val="28"/>
          <w:szCs w:val="28"/>
          <w:highlight w:val="none"/>
        </w:rPr>
        <w:t xml:space="preserve">政府采购线上合同信用融资（以下简称“政采贷”）功能。成交供应商可凭政府采购合同在中征平台发起贷款申请贷款。</w:t>
      </w:r>
      <w:r/>
    </w:p>
    <w:p>
      <w:pPr>
        <w:pStyle w:val="709"/>
        <w:ind w:left="640"/>
        <w:jc w:val="both"/>
        <w:spacing w:before="0" w:beforeAutospacing="0" w:after="0" w:afterAutospacing="0" w:line="40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1.“政采贷”业务流程</w:t>
      </w:r>
      <w:r/>
    </w:p>
    <w:p>
      <w:pPr>
        <w:pStyle w:val="709"/>
        <w:jc w:val="both"/>
        <w:spacing w:before="0" w:beforeAutospacing="0" w:after="0" w:afterAutospacing="0" w:line="400" w:lineRule="exact"/>
        <w:rPr>
          <w:rFonts w:ascii="仿宋" w:hAnsi="仿宋" w:eastAsia="仿宋" w:cs="仿宋"/>
          <w:sz w:val="28"/>
          <w:szCs w:val="28"/>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8890</wp:posOffset>
                </wp:positionV>
                <wp:extent cx="4601845" cy="1245235"/>
                <wp:effectExtent l="0" t="0" r="8255" b="12065"/>
                <wp:wrapNone/>
                <wp:docPr id="1" name="图片 9" descr="说明: 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9" descr="说明: 1675992174522"/>
                        <pic:cNvPicPr>
                          <a:picLocks noChangeAspect="1"/>
                        </pic:cNvPicPr>
                        <pic:nvPr/>
                      </pic:nvPicPr>
                      <pic:blipFill>
                        <a:blip r:embed="rId11"/>
                        <a:stretch/>
                      </pic:blipFill>
                      <pic:spPr bwMode="auto">
                        <a:xfrm>
                          <a:off x="0" y="0"/>
                          <a:ext cx="4601845" cy="1245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9.8pt;mso-position-horizontal:absolute;mso-position-vertical-relative:text;margin-top:0.7pt;mso-position-vertical:absolute;width:362.3pt;height:98.0pt;mso-wrap-distance-left:9.0pt;mso-wrap-distance-top:0.0pt;mso-wrap-distance-right:9.0pt;mso-wrap-distance-bottom:0.0pt;" stroked="f">
                <v:path textboxrect="0,0,0,0"/>
                <v:imagedata r:id="rId11" o:title=""/>
              </v:shape>
            </w:pict>
          </mc:Fallback>
        </mc:AlternateContent>
      </w:r>
      <w:r/>
    </w:p>
    <w:p>
      <w:pPr>
        <w:pStyle w:val="709"/>
        <w:ind w:left="640"/>
        <w:jc w:val="both"/>
        <w:spacing w:before="0" w:beforeAutospacing="0" w:after="0" w:afterAutospacing="0" w:line="400" w:lineRule="exact"/>
        <w:rPr>
          <w:rFonts w:ascii="仿宋" w:hAnsi="仿宋" w:eastAsia="仿宋" w:cs="仿宋"/>
          <w:b/>
          <w:bCs/>
          <w:sz w:val="28"/>
          <w:szCs w:val="28"/>
          <w:highlight w:val="none"/>
        </w:rPr>
      </w:pPr>
      <w:r>
        <w:rPr>
          <w:rFonts w:ascii="仿宋" w:hAnsi="仿宋" w:eastAsia="仿宋" w:cs="仿宋"/>
          <w:b/>
          <w:bCs/>
          <w:sz w:val="28"/>
          <w:szCs w:val="28"/>
          <w:highlight w:val="none"/>
        </w:rPr>
      </w:r>
      <w:r/>
    </w:p>
    <w:p>
      <w:pPr>
        <w:pStyle w:val="709"/>
        <w:ind w:left="640"/>
        <w:jc w:val="both"/>
        <w:spacing w:before="0" w:beforeAutospacing="0" w:after="0" w:afterAutospacing="0" w:line="400" w:lineRule="exact"/>
        <w:rPr>
          <w:rFonts w:ascii="仿宋" w:hAnsi="仿宋" w:eastAsia="仿宋" w:cs="仿宋"/>
          <w:b/>
          <w:bCs/>
          <w:sz w:val="28"/>
          <w:szCs w:val="28"/>
          <w:highlight w:val="none"/>
        </w:rPr>
      </w:pPr>
      <w:r>
        <w:rPr>
          <w:rFonts w:ascii="仿宋" w:hAnsi="仿宋" w:eastAsia="仿宋" w:cs="仿宋"/>
          <w:b/>
          <w:bCs/>
          <w:sz w:val="28"/>
          <w:szCs w:val="28"/>
          <w:highlight w:val="none"/>
        </w:rPr>
      </w:r>
      <w:r/>
    </w:p>
    <w:p>
      <w:pPr>
        <w:pStyle w:val="709"/>
        <w:ind w:left="640"/>
        <w:jc w:val="both"/>
        <w:spacing w:before="0" w:beforeAutospacing="0" w:after="0" w:afterAutospacing="0" w:line="400" w:lineRule="exact"/>
        <w:rPr>
          <w:rFonts w:ascii="仿宋" w:hAnsi="仿宋" w:eastAsia="仿宋" w:cs="仿宋"/>
          <w:b/>
          <w:bCs/>
          <w:sz w:val="28"/>
          <w:szCs w:val="28"/>
          <w:highlight w:val="none"/>
        </w:rPr>
      </w:pPr>
      <w:r>
        <w:rPr>
          <w:rFonts w:ascii="仿宋" w:hAnsi="仿宋" w:eastAsia="仿宋" w:cs="仿宋"/>
          <w:b/>
          <w:bCs/>
          <w:sz w:val="28"/>
          <w:szCs w:val="28"/>
          <w:highlight w:val="none"/>
        </w:rPr>
      </w:r>
      <w:r/>
    </w:p>
    <w:p>
      <w:pPr>
        <w:pStyle w:val="709"/>
        <w:jc w:val="both"/>
        <w:spacing w:before="0" w:beforeAutospacing="0" w:after="0" w:afterAutospacing="0" w:line="4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709"/>
        <w:ind w:left="640"/>
        <w:jc w:val="both"/>
        <w:spacing w:before="0" w:beforeAutospacing="0" w:after="0" w:afterAutospacing="0" w:line="36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2.操作流程</w:t>
      </w:r>
      <w:r/>
    </w:p>
    <w:p>
      <w:pPr>
        <w:pStyle w:val="709"/>
        <w:ind w:firstLine="560"/>
        <w:jc w:val="both"/>
        <w:spacing w:before="0" w:beforeAutospacing="0" w:after="0" w:afterAutospacing="0" w:line="3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709"/>
        <w:ind w:left="640"/>
        <w:jc w:val="both"/>
        <w:spacing w:before="0" w:beforeAutospacing="0" w:after="0" w:afterAutospacing="0" w:line="36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3.常见问题</w:t>
      </w:r>
      <w:r/>
    </w:p>
    <w:p>
      <w:pPr>
        <w:pStyle w:val="709"/>
        <w:jc w:val="both"/>
        <w:spacing w:before="0" w:beforeAutospacing="0" w:after="0" w:afterAutospacing="0" w:line="3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Q1：哪些企业能申请“政采贷”？</w:t>
      </w:r>
      <w:r/>
    </w:p>
    <w:p>
      <w:pPr>
        <w:pStyle w:val="709"/>
        <w:jc w:val="both"/>
        <w:spacing w:before="0" w:beforeAutospacing="0" w:after="0" w:afterAutospacing="0" w:line="3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答：江苏省内采用国库集中支付的政府采购项目的中标供应商，可凭政府采购合同申请"政采贷"。</w:t>
      </w:r>
      <w:r/>
    </w:p>
    <w:p>
      <w:pPr>
        <w:pStyle w:val="709"/>
        <w:jc w:val="both"/>
        <w:spacing w:before="0" w:beforeAutospacing="0" w:after="0" w:afterAutospacing="0" w:line="3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Q2：供应商在哪里申请“政采贷”？</w:t>
      </w:r>
      <w:r/>
    </w:p>
    <w:p>
      <w:pPr>
        <w:pStyle w:val="709"/>
        <w:jc w:val="both"/>
        <w:spacing w:before="0" w:beforeAutospacing="0" w:after="0" w:afterAutospacing="0" w:line="3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答：中标供应商在“中征应收账款融资服务平台”（简称“中征平台”）上向意向银行发起融资申请</w:t>
      </w:r>
      <w:r/>
    </w:p>
    <w:p>
      <w:pPr>
        <w:pStyle w:val="709"/>
        <w:jc w:val="both"/>
        <w:spacing w:before="0" w:beforeAutospacing="0" w:after="0" w:afterAutospacing="0" w:line="3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Q3：中标供应商要注意什么？</w:t>
      </w:r>
      <w:r/>
    </w:p>
    <w:p>
      <w:pPr>
        <w:pStyle w:val="709"/>
        <w:jc w:val="both"/>
        <w:spacing w:before="0" w:beforeAutospacing="0" w:after="0" w:afterAutospacing="0" w:line="3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答：中标供应商要加强和采购单位的沟通协调，尽早确定融资需求。需要“政采贷”融资的，政府采购合同付款账号应当空置。</w:t>
      </w:r>
      <w:r/>
    </w:p>
    <w:p>
      <w:pPr>
        <w:pStyle w:val="709"/>
        <w:jc w:val="both"/>
        <w:spacing w:before="0" w:beforeAutospacing="0" w:after="0" w:afterAutospacing="0" w:line="3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Q4：采购单位要做什么？</w:t>
      </w:r>
      <w:r/>
    </w:p>
    <w:p>
      <w:pPr>
        <w:pStyle w:val="709"/>
        <w:jc w:val="both"/>
        <w:spacing w:before="0" w:beforeAutospacing="0" w:after="0" w:afterAutospacing="0" w:line="3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709"/>
        <w:jc w:val="both"/>
        <w:spacing w:before="0" w:beforeAutospacing="0" w:after="0" w:afterAutospacing="0" w:line="3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Q5：“政采贷”融资失败怎么办？</w:t>
      </w:r>
      <w:r/>
    </w:p>
    <w:p>
      <w:pPr>
        <w:pStyle w:val="709"/>
        <w:jc w:val="both"/>
        <w:spacing w:before="0" w:beforeAutospacing="0" w:after="0" w:afterAutospacing="0" w:line="3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709"/>
        <w:ind w:left="640"/>
        <w:jc w:val="both"/>
        <w:spacing w:before="0" w:beforeAutospacing="0" w:after="0" w:afterAutospacing="0" w:line="36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3.网址及联系方式</w:t>
      </w:r>
      <w:r/>
    </w:p>
    <w:p>
      <w:pPr>
        <w:spacing w:line="360" w:lineRule="exact"/>
        <w:rPr>
          <w:rFonts w:ascii="仿宋" w:hAnsi="仿宋" w:eastAsia="仿宋" w:cs="仿宋"/>
          <w:spacing w:val="1"/>
          <w:sz w:val="28"/>
          <w:szCs w:val="28"/>
          <w:highlight w:val="none"/>
        </w:rPr>
      </w:pPr>
      <w:r>
        <w:rPr>
          <w:rFonts w:hint="eastAsia" w:ascii="仿宋" w:hAnsi="仿宋" w:eastAsia="仿宋" w:cs="仿宋"/>
          <w:spacing w:val="1"/>
          <w:sz w:val="28"/>
          <w:szCs w:val="28"/>
          <w:highlight w:val="none"/>
        </w:rPr>
        <w:t xml:space="preserve">政采贷：</w:t>
      </w:r>
      <w:r>
        <w:rPr>
          <w:highlight w:val="none"/>
        </w:rPr>
        <w:fldChar w:fldCharType="begin"/>
      </w:r>
      <w:r>
        <w:rPr>
          <w:highlight w:val="none"/>
        </w:rPr>
        <w:instrText xml:space="preserve"> HYPERLINK "http://www.ccgp-jiangsu.gov.cn/jiangsu/paying.html" \o "http://www.ccgp-jiangsu.gov.cn/jiangsu/paying.html" </w:instrText>
      </w:r>
      <w:r>
        <w:rPr>
          <w:highlight w:val="none"/>
        </w:rPr>
        <w:fldChar w:fldCharType="separate"/>
      </w:r>
      <w:r>
        <w:rPr>
          <w:rStyle w:val="716"/>
          <w:rFonts w:hint="eastAsia" w:ascii="仿宋" w:hAnsi="仿宋" w:eastAsia="仿宋" w:cs="仿宋"/>
          <w:spacing w:val="1"/>
          <w:sz w:val="28"/>
          <w:szCs w:val="28"/>
          <w:highlight w:val="none"/>
        </w:rPr>
        <w:t xml:space="preserve">http://www.ccgp-jiangsu.gov.cn/jiangsu/paying.html</w:t>
      </w:r>
      <w:r>
        <w:rPr>
          <w:rStyle w:val="716"/>
          <w:rFonts w:hint="eastAsia" w:ascii="仿宋" w:hAnsi="仿宋" w:eastAsia="仿宋" w:cs="仿宋"/>
          <w:spacing w:val="1"/>
          <w:sz w:val="28"/>
          <w:szCs w:val="28"/>
          <w:highlight w:val="none"/>
        </w:rPr>
        <w:fldChar w:fldCharType="end"/>
      </w:r>
      <w:r/>
    </w:p>
    <w:p>
      <w:pPr>
        <w:spacing w:line="360" w:lineRule="exact"/>
        <w:rPr>
          <w:rFonts w:ascii="仿宋" w:hAnsi="仿宋" w:eastAsia="仿宋" w:cs="仿宋"/>
          <w:spacing w:val="1"/>
          <w:sz w:val="28"/>
          <w:szCs w:val="28"/>
          <w:highlight w:val="none"/>
        </w:rPr>
      </w:pPr>
      <w:r>
        <w:rPr>
          <w:rFonts w:hint="eastAsia" w:ascii="仿宋" w:hAnsi="仿宋" w:eastAsia="仿宋" w:cs="仿宋"/>
          <w:spacing w:val="1"/>
          <w:sz w:val="28"/>
          <w:szCs w:val="28"/>
          <w:highlight w:val="none"/>
        </w:rPr>
        <w:t xml:space="preserve">中征平台：</w:t>
      </w:r>
      <w:r>
        <w:rPr>
          <w:highlight w:val="none"/>
        </w:rPr>
        <w:fldChar w:fldCharType="begin"/>
      </w:r>
      <w:r>
        <w:rPr>
          <w:highlight w:val="none"/>
        </w:rPr>
        <w:instrText xml:space="preserve"> HYPERLINK "https://www.crcrfsp.com/" \o "https://www.crcrfsp.com/" </w:instrText>
      </w:r>
      <w:r>
        <w:rPr>
          <w:highlight w:val="none"/>
        </w:rPr>
        <w:fldChar w:fldCharType="separate"/>
      </w:r>
      <w:r>
        <w:rPr>
          <w:rStyle w:val="716"/>
          <w:rFonts w:hint="eastAsia" w:ascii="仿宋" w:hAnsi="仿宋" w:eastAsia="仿宋" w:cs="仿宋"/>
          <w:spacing w:val="1"/>
          <w:sz w:val="28"/>
          <w:szCs w:val="28"/>
          <w:highlight w:val="none"/>
        </w:rPr>
        <w:t xml:space="preserve">https://www.crcrfsp.com/</w:t>
      </w:r>
      <w:r>
        <w:rPr>
          <w:rStyle w:val="716"/>
          <w:rFonts w:hint="eastAsia" w:ascii="仿宋" w:hAnsi="仿宋" w:eastAsia="仿宋" w:cs="仿宋"/>
          <w:spacing w:val="1"/>
          <w:sz w:val="28"/>
          <w:szCs w:val="28"/>
          <w:highlight w:val="none"/>
        </w:rPr>
        <w:fldChar w:fldCharType="end"/>
      </w:r>
      <w:r/>
    </w:p>
    <w:p>
      <w:pPr>
        <w:spacing w:line="360" w:lineRule="exact"/>
        <w:rPr>
          <w:rFonts w:hint="default" w:ascii="仿宋" w:hAnsi="仿宋" w:eastAsia="仿宋" w:cs="仿宋"/>
          <w:spacing w:val="1"/>
          <w:sz w:val="28"/>
          <w:szCs w:val="28"/>
          <w:highlight w:val="none"/>
          <w:lang w:val="en-US" w:eastAsia="zh-CN"/>
        </w:rPr>
      </w:pPr>
      <w:r>
        <w:rPr>
          <w:rFonts w:hint="eastAsia" w:ascii="仿宋" w:hAnsi="仿宋" w:eastAsia="仿宋" w:cs="仿宋"/>
          <w:spacing w:val="1"/>
          <w:sz w:val="28"/>
          <w:szCs w:val="28"/>
          <w:highlight w:val="none"/>
        </w:rPr>
        <w:t xml:space="preserve">联系电话：0523-8</w:t>
      </w:r>
      <w:r>
        <w:rPr>
          <w:rFonts w:hint="eastAsia" w:ascii="仿宋" w:hAnsi="仿宋" w:eastAsia="仿宋" w:cs="仿宋"/>
          <w:spacing w:val="1"/>
          <w:sz w:val="28"/>
          <w:szCs w:val="28"/>
          <w:highlight w:val="none"/>
          <w:lang w:val="en-US" w:eastAsia="zh-CN"/>
        </w:rPr>
        <w:t xml:space="preserve">6886917</w:t>
      </w:r>
      <w:r/>
    </w:p>
    <w:p>
      <w:pPr>
        <w:ind w:firstLine="643"/>
        <w:jc w:val="center"/>
        <w:spacing w:line="520" w:lineRule="exact"/>
        <w:rPr>
          <w:rFonts w:hint="eastAsia" w:ascii="宋体" w:hAnsi="宋体" w:cs="宋体"/>
          <w:b/>
          <w:bCs/>
          <w:sz w:val="32"/>
          <w:szCs w:val="32"/>
          <w:highlight w:val="none"/>
        </w:rPr>
        <w:sectPr>
          <w:footnotePr/>
          <w:endnotePr/>
          <w:type w:val="nextPage"/>
          <w:pgSz w:w="11906" w:h="16838" w:orient="portrait"/>
          <w:pgMar w:top="1247" w:right="1418" w:bottom="964" w:left="1418" w:header="851" w:footer="992" w:gutter="0"/>
          <w:pgNumType w:start="1"/>
          <w:cols w:num="1" w:sep="0" w:space="720" w:equalWidth="1"/>
          <w:docGrid w:linePitch="360"/>
        </w:sectPr>
      </w:pPr>
      <w:r>
        <w:rPr>
          <w:rFonts w:hint="eastAsia" w:ascii="宋体" w:hAnsi="宋体" w:cs="宋体"/>
          <w:b/>
          <w:bCs/>
          <w:sz w:val="32"/>
          <w:szCs w:val="32"/>
          <w:highlight w:val="none"/>
        </w:rPr>
      </w:r>
      <w:r/>
    </w:p>
    <w:p>
      <w:pPr>
        <w:ind w:firstLine="643"/>
        <w:jc w:val="center"/>
        <w:spacing w:line="520" w:lineRule="exact"/>
        <w:rPr>
          <w:rFonts w:ascii="宋体" w:hAnsi="宋体" w:cs="宋体"/>
          <w:b/>
          <w:bCs/>
          <w:sz w:val="32"/>
          <w:szCs w:val="32"/>
          <w:highlight w:val="none"/>
        </w:rPr>
      </w:pPr>
      <w:r>
        <w:rPr>
          <w:rFonts w:hint="eastAsia" w:ascii="宋体" w:hAnsi="宋体" w:cs="宋体"/>
          <w:b/>
          <w:bCs/>
          <w:sz w:val="32"/>
          <w:szCs w:val="32"/>
          <w:highlight w:val="none"/>
        </w:rPr>
        <w:t xml:space="preserve">不见面交易响应文件制作提交说明</w:t>
      </w:r>
      <w:r/>
    </w:p>
    <w:p>
      <w:pPr>
        <w:pStyle w:val="709"/>
        <w:ind w:firstLine="560"/>
        <w:jc w:val="both"/>
        <w:spacing w:before="0" w:beforeAutospacing="0" w:after="0" w:afterAutospacing="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业务流程：潜在投标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709"/>
        <w:ind w:firstLine="560"/>
        <w:jc w:val="both"/>
        <w:spacing w:before="0" w:beforeAutospacing="0" w:after="0" w:afterAutospacing="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苏采云资料：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江苏省政府采购管理交易系统（苏采云）供应商操作指南”，进行下载。</w:t>
      </w:r>
      <w:r/>
    </w:p>
    <w:p>
      <w:pPr>
        <w:pStyle w:val="709"/>
        <w:ind w:firstLine="560"/>
        <w:jc w:val="left"/>
        <w:keepLines w:val="0"/>
        <w:keepNext w:val="0"/>
        <w:pageBreakBefore w:val="0"/>
        <w:spacing w:before="0" w:beforeAutospacing="0" w:after="0" w:afterAutospacing="0"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http://www.ccgp</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jiangsu.gov.cn/jiangsu/zlxz/ee/ee3a4bc5a3454aa2b0d9312230633ce9.html</w:t>
      </w:r>
      <w:r/>
    </w:p>
    <w:p>
      <w:pPr>
        <w:pStyle w:val="709"/>
        <w:jc w:val="both"/>
        <w:spacing w:before="0" w:beforeAutospacing="0" w:after="0" w:afterAutospacing="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br w:type="page" w:clear="all"/>
      </w:r>
      <w:r/>
    </w:p>
    <w:p>
      <w:pPr>
        <w:pStyle w:val="702"/>
        <w:jc w:val="center"/>
        <w:tabs>
          <w:tab w:val="right" w:pos="8306" w:leader="dot"/>
        </w:tabs>
        <w:rPr>
          <w:rFonts w:hint="eastAsia" w:asciiTheme="majorEastAsia" w:hAnsiTheme="majorEastAsia" w:eastAsiaTheme="majorEastAsia" w:cstheme="majorEastAsia"/>
          <w:b/>
          <w:bCs/>
          <w:sz w:val="36"/>
          <w:szCs w:val="36"/>
          <w:highlight w:val="none"/>
          <w:lang w:eastAsia="zh-CN"/>
        </w:rPr>
      </w:pPr>
      <w:r>
        <w:rPr>
          <w:rFonts w:hint="eastAsia" w:asciiTheme="majorEastAsia" w:hAnsiTheme="majorEastAsia" w:eastAsiaTheme="majorEastAsia" w:cstheme="majorEastAsia"/>
          <w:b/>
          <w:bCs/>
          <w:sz w:val="36"/>
          <w:szCs w:val="36"/>
          <w:highlight w:val="none"/>
          <w:lang w:eastAsia="zh-CN"/>
        </w:rPr>
        <w:t xml:space="preserve">目</w:t>
      </w:r>
      <w:r>
        <w:rPr>
          <w:rFonts w:hint="eastAsia" w:asciiTheme="majorEastAsia" w:hAnsiTheme="majorEastAsia" w:eastAsiaTheme="majorEastAsia" w:cstheme="majorEastAsia"/>
          <w:b/>
          <w:bCs/>
          <w:sz w:val="36"/>
          <w:szCs w:val="36"/>
          <w:highlight w:val="none"/>
          <w:lang w:val="en-US" w:eastAsia="zh-CN"/>
        </w:rPr>
        <w:t xml:space="preserve">  </w:t>
      </w:r>
      <w:r>
        <w:rPr>
          <w:rFonts w:hint="eastAsia" w:asciiTheme="majorEastAsia" w:hAnsiTheme="majorEastAsia" w:eastAsiaTheme="majorEastAsia" w:cstheme="majorEastAsia"/>
          <w:b/>
          <w:bCs/>
          <w:sz w:val="36"/>
          <w:szCs w:val="36"/>
          <w:highlight w:val="none"/>
          <w:lang w:eastAsia="zh-CN"/>
        </w:rPr>
        <w:t xml:space="preserve">录</w:t>
      </w:r>
      <w:r/>
    </w:p>
    <w:p>
      <w:pPr>
        <w:pStyle w:val="702"/>
        <w:tabs>
          <w:tab w:val="right" w:pos="8306" w:leader="dot"/>
        </w:tabs>
        <w:rPr>
          <w:highlight w:val="none"/>
        </w:rPr>
      </w:pPr>
      <w:r>
        <w:rPr>
          <w:rFonts w:hint="eastAsia"/>
          <w:highlight w:val="none"/>
          <w:lang w:eastAsia="zh-CN"/>
        </w:rPr>
        <w:fldChar w:fldCharType="begin"/>
      </w:r>
      <w:r>
        <w:rPr>
          <w:rFonts w:hint="eastAsia"/>
          <w:highlight w:val="none"/>
          <w:lang w:eastAsia="zh-CN"/>
        </w:rPr>
        <w:instrText xml:space="preserve">TOC \o "1-1" \h \u </w:instrText>
      </w:r>
      <w:r>
        <w:rPr>
          <w:rFonts w:hint="eastAsia"/>
          <w:highlight w:val="none"/>
          <w:lang w:eastAsia="zh-CN"/>
        </w:rPr>
        <w:fldChar w:fldCharType="separate"/>
      </w:r>
      <w:r/>
    </w:p>
    <w:p>
      <w:pPr>
        <w:pStyle w:val="702"/>
        <w:spacing w:line="360" w:lineRule="auto"/>
        <w:tabs>
          <w:tab w:val="right" w:pos="8306" w:leader="dot"/>
        </w:tabs>
        <w:rPr>
          <w:rFonts w:hint="eastAsia" w:asciiTheme="majorEastAsia" w:hAnsiTheme="majorEastAsia" w:eastAsiaTheme="majorEastAsia" w:cstheme="majorEastAsia"/>
          <w:sz w:val="30"/>
          <w:szCs w:val="30"/>
          <w:highlight w:val="none"/>
        </w:rPr>
      </w:pPr>
      <w:r>
        <w:rPr>
          <w:rFonts w:hint="eastAsia" w:asciiTheme="majorEastAsia" w:hAnsiTheme="majorEastAsia" w:eastAsiaTheme="majorEastAsia" w:cstheme="majorEastAsia"/>
          <w:sz w:val="30"/>
          <w:szCs w:val="30"/>
          <w:highlight w:val="none"/>
          <w:lang w:eastAsia="zh-CN"/>
        </w:rPr>
        <w:fldChar w:fldCharType="begin"/>
      </w:r>
      <w:r>
        <w:rPr>
          <w:rFonts w:hint="eastAsia" w:asciiTheme="majorEastAsia" w:hAnsiTheme="majorEastAsia" w:eastAsiaTheme="majorEastAsia" w:cstheme="majorEastAsia"/>
          <w:sz w:val="30"/>
          <w:szCs w:val="30"/>
          <w:highlight w:val="none"/>
          <w:lang w:eastAsia="zh-CN"/>
        </w:rPr>
        <w:instrText xml:space="preserve"> HYPERLINK \l _Toc18235 </w:instrText>
      </w:r>
      <w:r>
        <w:rPr>
          <w:rFonts w:hint="eastAsia" w:asciiTheme="majorEastAsia" w:hAnsiTheme="majorEastAsia" w:eastAsiaTheme="majorEastAsia" w:cstheme="majorEastAsia"/>
          <w:sz w:val="30"/>
          <w:szCs w:val="30"/>
          <w:highlight w:val="none"/>
          <w:lang w:eastAsia="zh-CN"/>
        </w:rPr>
        <w:fldChar w:fldCharType="separate"/>
      </w:r>
      <w:r>
        <w:rPr>
          <w:rFonts w:hint="eastAsia" w:asciiTheme="majorEastAsia" w:hAnsiTheme="majorEastAsia" w:eastAsiaTheme="majorEastAsia" w:cstheme="majorEastAsia"/>
          <w:sz w:val="30"/>
          <w:szCs w:val="30"/>
          <w:highlight w:val="none"/>
        </w:rPr>
        <w:t xml:space="preserve">第一章  竞争性磋商公告</w:t>
      </w:r>
      <w:r>
        <w:rPr>
          <w:rFonts w:hint="eastAsia" w:asciiTheme="majorEastAsia" w:hAnsiTheme="majorEastAsia" w:eastAsiaTheme="majorEastAsia" w:cstheme="majorEastAsia"/>
          <w:sz w:val="30"/>
          <w:szCs w:val="30"/>
          <w:highlight w:val="none"/>
        </w:rPr>
        <w:tab/>
      </w:r>
      <w:r>
        <w:rPr>
          <w:rFonts w:hint="eastAsia" w:asciiTheme="majorEastAsia" w:hAnsiTheme="majorEastAsia" w:eastAsiaTheme="majorEastAsia" w:cstheme="majorEastAsia"/>
          <w:sz w:val="30"/>
          <w:szCs w:val="30"/>
          <w:highlight w:val="none"/>
        </w:rPr>
        <w:fldChar w:fldCharType="begin"/>
      </w:r>
      <w:r>
        <w:rPr>
          <w:rFonts w:hint="eastAsia" w:asciiTheme="majorEastAsia" w:hAnsiTheme="majorEastAsia" w:eastAsiaTheme="majorEastAsia" w:cstheme="majorEastAsia"/>
          <w:sz w:val="30"/>
          <w:szCs w:val="30"/>
          <w:highlight w:val="none"/>
        </w:rPr>
        <w:instrText xml:space="preserve"> PAGEREF _Toc18235 \h </w:instrText>
      </w:r>
      <w:r>
        <w:rPr>
          <w:rFonts w:hint="eastAsia" w:asciiTheme="majorEastAsia" w:hAnsiTheme="majorEastAsia" w:eastAsiaTheme="majorEastAsia" w:cstheme="majorEastAsia"/>
          <w:sz w:val="30"/>
          <w:szCs w:val="30"/>
          <w:highlight w:val="none"/>
        </w:rPr>
        <w:fldChar w:fldCharType="separate"/>
      </w:r>
      <w:r>
        <w:rPr>
          <w:rFonts w:hint="eastAsia" w:asciiTheme="majorEastAsia" w:hAnsiTheme="majorEastAsia" w:eastAsiaTheme="majorEastAsia" w:cstheme="majorEastAsia"/>
          <w:sz w:val="30"/>
          <w:szCs w:val="30"/>
          <w:highlight w:val="none"/>
        </w:rPr>
        <w:t xml:space="preserve">1</w:t>
      </w:r>
      <w:r>
        <w:rPr>
          <w:rFonts w:hint="eastAsia" w:asciiTheme="majorEastAsia" w:hAnsiTheme="majorEastAsia" w:eastAsiaTheme="majorEastAsia" w:cstheme="majorEastAsia"/>
          <w:sz w:val="30"/>
          <w:szCs w:val="30"/>
          <w:highlight w:val="none"/>
        </w:rPr>
        <w:fldChar w:fldCharType="end"/>
      </w:r>
      <w:r>
        <w:rPr>
          <w:rFonts w:hint="eastAsia" w:asciiTheme="majorEastAsia" w:hAnsiTheme="majorEastAsia" w:eastAsiaTheme="majorEastAsia" w:cstheme="majorEastAsia"/>
          <w:sz w:val="30"/>
          <w:szCs w:val="30"/>
          <w:highlight w:val="none"/>
          <w:lang w:eastAsia="zh-CN"/>
        </w:rPr>
        <w:fldChar w:fldCharType="end"/>
      </w:r>
      <w:r/>
    </w:p>
    <w:p>
      <w:pPr>
        <w:pStyle w:val="702"/>
        <w:spacing w:line="360" w:lineRule="auto"/>
        <w:tabs>
          <w:tab w:val="right" w:pos="8306" w:leader="dot"/>
        </w:tabs>
        <w:rPr>
          <w:rFonts w:hint="eastAsia" w:asciiTheme="majorEastAsia" w:hAnsiTheme="majorEastAsia" w:eastAsiaTheme="majorEastAsia" w:cstheme="majorEastAsia"/>
          <w:sz w:val="30"/>
          <w:szCs w:val="30"/>
          <w:highlight w:val="none"/>
        </w:rPr>
      </w:pPr>
      <w:r>
        <w:rPr>
          <w:rFonts w:hint="eastAsia" w:asciiTheme="majorEastAsia" w:hAnsiTheme="majorEastAsia" w:eastAsiaTheme="majorEastAsia" w:cstheme="majorEastAsia"/>
          <w:sz w:val="30"/>
          <w:szCs w:val="30"/>
          <w:highlight w:val="none"/>
          <w:lang w:eastAsia="zh-CN"/>
        </w:rPr>
        <w:fldChar w:fldCharType="begin"/>
      </w:r>
      <w:r>
        <w:rPr>
          <w:rFonts w:hint="eastAsia" w:asciiTheme="majorEastAsia" w:hAnsiTheme="majorEastAsia" w:eastAsiaTheme="majorEastAsia" w:cstheme="majorEastAsia"/>
          <w:sz w:val="30"/>
          <w:szCs w:val="30"/>
          <w:highlight w:val="none"/>
          <w:lang w:eastAsia="zh-CN"/>
        </w:rPr>
        <w:instrText xml:space="preserve"> HYPERLINK \l _Toc20238 </w:instrText>
      </w:r>
      <w:r>
        <w:rPr>
          <w:rFonts w:hint="eastAsia" w:asciiTheme="majorEastAsia" w:hAnsiTheme="majorEastAsia" w:eastAsiaTheme="majorEastAsia" w:cstheme="majorEastAsia"/>
          <w:sz w:val="30"/>
          <w:szCs w:val="30"/>
          <w:highlight w:val="none"/>
          <w:lang w:eastAsia="zh-CN"/>
        </w:rPr>
        <w:fldChar w:fldCharType="separate"/>
      </w:r>
      <w:r>
        <w:rPr>
          <w:rFonts w:hint="eastAsia" w:asciiTheme="majorEastAsia" w:hAnsiTheme="majorEastAsia" w:eastAsiaTheme="majorEastAsia" w:cstheme="majorEastAsia"/>
          <w:sz w:val="30"/>
          <w:szCs w:val="30"/>
          <w:highlight w:val="none"/>
        </w:rPr>
        <w:t xml:space="preserve">第二章  供应商须知</w:t>
      </w:r>
      <w:r>
        <w:rPr>
          <w:rFonts w:hint="eastAsia" w:asciiTheme="majorEastAsia" w:hAnsiTheme="majorEastAsia" w:eastAsiaTheme="majorEastAsia" w:cstheme="majorEastAsia"/>
          <w:sz w:val="30"/>
          <w:szCs w:val="30"/>
          <w:highlight w:val="none"/>
        </w:rPr>
        <w:tab/>
      </w:r>
      <w:r>
        <w:rPr>
          <w:rFonts w:hint="eastAsia" w:asciiTheme="majorEastAsia" w:hAnsiTheme="majorEastAsia" w:eastAsiaTheme="majorEastAsia" w:cstheme="majorEastAsia"/>
          <w:sz w:val="30"/>
          <w:szCs w:val="30"/>
          <w:highlight w:val="none"/>
        </w:rPr>
        <w:fldChar w:fldCharType="begin"/>
      </w:r>
      <w:r>
        <w:rPr>
          <w:rFonts w:hint="eastAsia" w:asciiTheme="majorEastAsia" w:hAnsiTheme="majorEastAsia" w:eastAsiaTheme="majorEastAsia" w:cstheme="majorEastAsia"/>
          <w:sz w:val="30"/>
          <w:szCs w:val="30"/>
          <w:highlight w:val="none"/>
        </w:rPr>
        <w:instrText xml:space="preserve"> PAGEREF _Toc20238 \h </w:instrText>
      </w:r>
      <w:r>
        <w:rPr>
          <w:rFonts w:hint="eastAsia" w:asciiTheme="majorEastAsia" w:hAnsiTheme="majorEastAsia" w:eastAsiaTheme="majorEastAsia" w:cstheme="majorEastAsia"/>
          <w:sz w:val="30"/>
          <w:szCs w:val="30"/>
          <w:highlight w:val="none"/>
        </w:rPr>
        <w:fldChar w:fldCharType="separate"/>
      </w:r>
      <w:r>
        <w:rPr>
          <w:rFonts w:hint="eastAsia" w:asciiTheme="majorEastAsia" w:hAnsiTheme="majorEastAsia" w:eastAsiaTheme="majorEastAsia" w:cstheme="majorEastAsia"/>
          <w:sz w:val="30"/>
          <w:szCs w:val="30"/>
          <w:highlight w:val="none"/>
        </w:rPr>
        <w:t xml:space="preserve">5</w:t>
      </w:r>
      <w:r>
        <w:rPr>
          <w:rFonts w:hint="eastAsia" w:asciiTheme="majorEastAsia" w:hAnsiTheme="majorEastAsia" w:eastAsiaTheme="majorEastAsia" w:cstheme="majorEastAsia"/>
          <w:sz w:val="30"/>
          <w:szCs w:val="30"/>
          <w:highlight w:val="none"/>
        </w:rPr>
        <w:fldChar w:fldCharType="end"/>
      </w:r>
      <w:r>
        <w:rPr>
          <w:rFonts w:hint="eastAsia" w:asciiTheme="majorEastAsia" w:hAnsiTheme="majorEastAsia" w:eastAsiaTheme="majorEastAsia" w:cstheme="majorEastAsia"/>
          <w:sz w:val="30"/>
          <w:szCs w:val="30"/>
          <w:highlight w:val="none"/>
          <w:lang w:eastAsia="zh-CN"/>
        </w:rPr>
        <w:fldChar w:fldCharType="end"/>
      </w:r>
      <w:r/>
    </w:p>
    <w:p>
      <w:pPr>
        <w:pStyle w:val="702"/>
        <w:spacing w:line="360" w:lineRule="auto"/>
        <w:tabs>
          <w:tab w:val="right" w:pos="8306" w:leader="dot"/>
        </w:tabs>
        <w:rPr>
          <w:rFonts w:hint="eastAsia" w:asciiTheme="majorEastAsia" w:hAnsiTheme="majorEastAsia" w:eastAsiaTheme="majorEastAsia" w:cstheme="majorEastAsia"/>
          <w:sz w:val="30"/>
          <w:szCs w:val="30"/>
          <w:highlight w:val="none"/>
        </w:rPr>
      </w:pPr>
      <w:r>
        <w:rPr>
          <w:rFonts w:hint="eastAsia" w:asciiTheme="majorEastAsia" w:hAnsiTheme="majorEastAsia" w:eastAsiaTheme="majorEastAsia" w:cstheme="majorEastAsia"/>
          <w:sz w:val="30"/>
          <w:szCs w:val="30"/>
          <w:highlight w:val="none"/>
          <w:lang w:eastAsia="zh-CN"/>
        </w:rPr>
        <w:fldChar w:fldCharType="begin"/>
      </w:r>
      <w:r>
        <w:rPr>
          <w:rFonts w:hint="eastAsia" w:asciiTheme="majorEastAsia" w:hAnsiTheme="majorEastAsia" w:eastAsiaTheme="majorEastAsia" w:cstheme="majorEastAsia"/>
          <w:sz w:val="30"/>
          <w:szCs w:val="30"/>
          <w:highlight w:val="none"/>
          <w:lang w:eastAsia="zh-CN"/>
        </w:rPr>
        <w:instrText xml:space="preserve"> HYPERLINK \l _Toc13772 </w:instrText>
      </w:r>
      <w:r>
        <w:rPr>
          <w:rFonts w:hint="eastAsia" w:asciiTheme="majorEastAsia" w:hAnsiTheme="majorEastAsia" w:eastAsiaTheme="majorEastAsia" w:cstheme="majorEastAsia"/>
          <w:sz w:val="30"/>
          <w:szCs w:val="30"/>
          <w:highlight w:val="none"/>
          <w:lang w:eastAsia="zh-CN"/>
        </w:rPr>
        <w:fldChar w:fldCharType="separate"/>
      </w:r>
      <w:r>
        <w:rPr>
          <w:rFonts w:hint="eastAsia" w:asciiTheme="majorEastAsia" w:hAnsiTheme="majorEastAsia" w:eastAsiaTheme="majorEastAsia" w:cstheme="majorEastAsia"/>
          <w:sz w:val="30"/>
          <w:szCs w:val="30"/>
          <w:highlight w:val="none"/>
        </w:rPr>
        <w:t xml:space="preserve">第三章  竞争性磋商</w:t>
      </w:r>
      <w:r>
        <w:rPr>
          <w:rFonts w:hint="eastAsia" w:asciiTheme="majorEastAsia" w:hAnsiTheme="majorEastAsia" w:eastAsiaTheme="majorEastAsia" w:cstheme="majorEastAsia"/>
          <w:sz w:val="30"/>
          <w:szCs w:val="30"/>
          <w:highlight w:val="none"/>
        </w:rPr>
        <w:tab/>
      </w:r>
      <w:r>
        <w:rPr>
          <w:rFonts w:hint="eastAsia" w:asciiTheme="majorEastAsia" w:hAnsiTheme="majorEastAsia" w:eastAsiaTheme="majorEastAsia" w:cstheme="majorEastAsia"/>
          <w:sz w:val="30"/>
          <w:szCs w:val="30"/>
          <w:highlight w:val="none"/>
        </w:rPr>
        <w:fldChar w:fldCharType="begin"/>
      </w:r>
      <w:r>
        <w:rPr>
          <w:rFonts w:hint="eastAsia" w:asciiTheme="majorEastAsia" w:hAnsiTheme="majorEastAsia" w:eastAsiaTheme="majorEastAsia" w:cstheme="majorEastAsia"/>
          <w:sz w:val="30"/>
          <w:szCs w:val="30"/>
          <w:highlight w:val="none"/>
        </w:rPr>
        <w:instrText xml:space="preserve"> PAGEREF _Toc13772 \h </w:instrText>
      </w:r>
      <w:r>
        <w:rPr>
          <w:rFonts w:hint="eastAsia" w:asciiTheme="majorEastAsia" w:hAnsiTheme="majorEastAsia" w:eastAsiaTheme="majorEastAsia" w:cstheme="majorEastAsia"/>
          <w:sz w:val="30"/>
          <w:szCs w:val="30"/>
          <w:highlight w:val="none"/>
        </w:rPr>
        <w:fldChar w:fldCharType="separate"/>
      </w:r>
      <w:r>
        <w:rPr>
          <w:rFonts w:hint="eastAsia" w:asciiTheme="majorEastAsia" w:hAnsiTheme="majorEastAsia" w:eastAsiaTheme="majorEastAsia" w:cstheme="majorEastAsia"/>
          <w:sz w:val="30"/>
          <w:szCs w:val="30"/>
          <w:highlight w:val="none"/>
        </w:rPr>
        <w:t xml:space="preserve">14</w:t>
      </w:r>
      <w:r>
        <w:rPr>
          <w:rFonts w:hint="eastAsia" w:asciiTheme="majorEastAsia" w:hAnsiTheme="majorEastAsia" w:eastAsiaTheme="majorEastAsia" w:cstheme="majorEastAsia"/>
          <w:sz w:val="30"/>
          <w:szCs w:val="30"/>
          <w:highlight w:val="none"/>
        </w:rPr>
        <w:fldChar w:fldCharType="end"/>
      </w:r>
      <w:r>
        <w:rPr>
          <w:rFonts w:hint="eastAsia" w:asciiTheme="majorEastAsia" w:hAnsiTheme="majorEastAsia" w:eastAsiaTheme="majorEastAsia" w:cstheme="majorEastAsia"/>
          <w:sz w:val="30"/>
          <w:szCs w:val="30"/>
          <w:highlight w:val="none"/>
          <w:lang w:eastAsia="zh-CN"/>
        </w:rPr>
        <w:fldChar w:fldCharType="end"/>
      </w:r>
      <w:r/>
    </w:p>
    <w:p>
      <w:pPr>
        <w:pStyle w:val="702"/>
        <w:spacing w:line="360" w:lineRule="auto"/>
        <w:tabs>
          <w:tab w:val="right" w:pos="8306" w:leader="dot"/>
        </w:tabs>
        <w:rPr>
          <w:rFonts w:hint="eastAsia" w:asciiTheme="majorEastAsia" w:hAnsiTheme="majorEastAsia" w:eastAsiaTheme="majorEastAsia" w:cstheme="majorEastAsia"/>
          <w:sz w:val="30"/>
          <w:szCs w:val="30"/>
          <w:highlight w:val="none"/>
        </w:rPr>
      </w:pPr>
      <w:r>
        <w:rPr>
          <w:rFonts w:hint="eastAsia" w:asciiTheme="majorEastAsia" w:hAnsiTheme="majorEastAsia" w:eastAsiaTheme="majorEastAsia" w:cstheme="majorEastAsia"/>
          <w:sz w:val="30"/>
          <w:szCs w:val="30"/>
          <w:highlight w:val="none"/>
          <w:lang w:eastAsia="zh-CN"/>
        </w:rPr>
        <w:fldChar w:fldCharType="begin"/>
      </w:r>
      <w:r>
        <w:rPr>
          <w:rFonts w:hint="eastAsia" w:asciiTheme="majorEastAsia" w:hAnsiTheme="majorEastAsia" w:eastAsiaTheme="majorEastAsia" w:cstheme="majorEastAsia"/>
          <w:sz w:val="30"/>
          <w:szCs w:val="30"/>
          <w:highlight w:val="none"/>
          <w:lang w:eastAsia="zh-CN"/>
        </w:rPr>
        <w:instrText xml:space="preserve"> HYPERLINK \l _Toc12483 </w:instrText>
      </w:r>
      <w:r>
        <w:rPr>
          <w:rFonts w:hint="eastAsia" w:asciiTheme="majorEastAsia" w:hAnsiTheme="majorEastAsia" w:eastAsiaTheme="majorEastAsia" w:cstheme="majorEastAsia"/>
          <w:sz w:val="30"/>
          <w:szCs w:val="30"/>
          <w:highlight w:val="none"/>
          <w:lang w:eastAsia="zh-CN"/>
        </w:rPr>
        <w:fldChar w:fldCharType="separate"/>
      </w:r>
      <w:r>
        <w:rPr>
          <w:rFonts w:hint="eastAsia" w:asciiTheme="majorEastAsia" w:hAnsiTheme="majorEastAsia" w:eastAsiaTheme="majorEastAsia" w:cstheme="majorEastAsia"/>
          <w:bCs/>
          <w:sz w:val="30"/>
          <w:szCs w:val="30"/>
          <w:highlight w:val="none"/>
        </w:rPr>
        <w:t xml:space="preserve">第四章  合同条款</w:t>
      </w:r>
      <w:r>
        <w:rPr>
          <w:rFonts w:hint="eastAsia" w:asciiTheme="majorEastAsia" w:hAnsiTheme="majorEastAsia" w:eastAsiaTheme="majorEastAsia" w:cstheme="majorEastAsia"/>
          <w:sz w:val="30"/>
          <w:szCs w:val="30"/>
          <w:highlight w:val="none"/>
        </w:rPr>
        <w:tab/>
      </w:r>
      <w:r>
        <w:rPr>
          <w:rFonts w:hint="eastAsia" w:asciiTheme="majorEastAsia" w:hAnsiTheme="majorEastAsia" w:eastAsiaTheme="majorEastAsia" w:cstheme="majorEastAsia"/>
          <w:sz w:val="30"/>
          <w:szCs w:val="30"/>
          <w:highlight w:val="none"/>
        </w:rPr>
        <w:fldChar w:fldCharType="begin"/>
      </w:r>
      <w:r>
        <w:rPr>
          <w:rFonts w:hint="eastAsia" w:asciiTheme="majorEastAsia" w:hAnsiTheme="majorEastAsia" w:eastAsiaTheme="majorEastAsia" w:cstheme="majorEastAsia"/>
          <w:sz w:val="30"/>
          <w:szCs w:val="30"/>
          <w:highlight w:val="none"/>
        </w:rPr>
        <w:instrText xml:space="preserve"> PAGEREF _Toc12483 \h </w:instrText>
      </w:r>
      <w:r>
        <w:rPr>
          <w:rFonts w:hint="eastAsia" w:asciiTheme="majorEastAsia" w:hAnsiTheme="majorEastAsia" w:eastAsiaTheme="majorEastAsia" w:cstheme="majorEastAsia"/>
          <w:sz w:val="30"/>
          <w:szCs w:val="30"/>
          <w:highlight w:val="none"/>
        </w:rPr>
        <w:fldChar w:fldCharType="separate"/>
      </w:r>
      <w:r>
        <w:rPr>
          <w:rFonts w:hint="eastAsia" w:asciiTheme="majorEastAsia" w:hAnsiTheme="majorEastAsia" w:eastAsiaTheme="majorEastAsia" w:cstheme="majorEastAsia"/>
          <w:sz w:val="30"/>
          <w:szCs w:val="30"/>
          <w:highlight w:val="none"/>
        </w:rPr>
        <w:t xml:space="preserve">22</w:t>
      </w:r>
      <w:r>
        <w:rPr>
          <w:rFonts w:hint="eastAsia" w:asciiTheme="majorEastAsia" w:hAnsiTheme="majorEastAsia" w:eastAsiaTheme="majorEastAsia" w:cstheme="majorEastAsia"/>
          <w:sz w:val="30"/>
          <w:szCs w:val="30"/>
          <w:highlight w:val="none"/>
        </w:rPr>
        <w:fldChar w:fldCharType="end"/>
      </w:r>
      <w:r>
        <w:rPr>
          <w:rFonts w:hint="eastAsia" w:asciiTheme="majorEastAsia" w:hAnsiTheme="majorEastAsia" w:eastAsiaTheme="majorEastAsia" w:cstheme="majorEastAsia"/>
          <w:sz w:val="30"/>
          <w:szCs w:val="30"/>
          <w:highlight w:val="none"/>
          <w:lang w:eastAsia="zh-CN"/>
        </w:rPr>
        <w:fldChar w:fldCharType="end"/>
      </w:r>
      <w:r/>
    </w:p>
    <w:p>
      <w:pPr>
        <w:pStyle w:val="702"/>
        <w:spacing w:line="360" w:lineRule="auto"/>
        <w:tabs>
          <w:tab w:val="right" w:pos="8306" w:leader="dot"/>
        </w:tabs>
        <w:rPr>
          <w:rFonts w:hint="eastAsia" w:asciiTheme="majorEastAsia" w:hAnsiTheme="majorEastAsia" w:eastAsiaTheme="majorEastAsia" w:cstheme="majorEastAsia"/>
          <w:sz w:val="30"/>
          <w:szCs w:val="30"/>
          <w:highlight w:val="none"/>
        </w:rPr>
      </w:pPr>
      <w:r>
        <w:rPr>
          <w:rFonts w:hint="eastAsia" w:asciiTheme="majorEastAsia" w:hAnsiTheme="majorEastAsia" w:eastAsiaTheme="majorEastAsia" w:cstheme="majorEastAsia"/>
          <w:sz w:val="30"/>
          <w:szCs w:val="30"/>
          <w:highlight w:val="none"/>
          <w:lang w:eastAsia="zh-CN"/>
        </w:rPr>
        <w:fldChar w:fldCharType="begin"/>
      </w:r>
      <w:r>
        <w:rPr>
          <w:rFonts w:hint="eastAsia" w:asciiTheme="majorEastAsia" w:hAnsiTheme="majorEastAsia" w:eastAsiaTheme="majorEastAsia" w:cstheme="majorEastAsia"/>
          <w:sz w:val="30"/>
          <w:szCs w:val="30"/>
          <w:highlight w:val="none"/>
          <w:lang w:eastAsia="zh-CN"/>
        </w:rPr>
        <w:instrText xml:space="preserve"> HYPERLINK \l _Toc18444 </w:instrText>
      </w:r>
      <w:r>
        <w:rPr>
          <w:rFonts w:hint="eastAsia" w:asciiTheme="majorEastAsia" w:hAnsiTheme="majorEastAsia" w:eastAsiaTheme="majorEastAsia" w:cstheme="majorEastAsia"/>
          <w:sz w:val="30"/>
          <w:szCs w:val="30"/>
          <w:highlight w:val="none"/>
          <w:lang w:eastAsia="zh-CN"/>
        </w:rPr>
        <w:fldChar w:fldCharType="separate"/>
      </w:r>
      <w:r>
        <w:rPr>
          <w:rFonts w:hint="eastAsia" w:asciiTheme="majorEastAsia" w:hAnsiTheme="majorEastAsia" w:eastAsiaTheme="majorEastAsia" w:cstheme="majorEastAsia"/>
          <w:sz w:val="30"/>
          <w:szCs w:val="30"/>
          <w:highlight w:val="none"/>
        </w:rPr>
        <w:t xml:space="preserve">第五章  采购需求</w:t>
      </w:r>
      <w:r>
        <w:rPr>
          <w:rFonts w:hint="eastAsia" w:asciiTheme="majorEastAsia" w:hAnsiTheme="majorEastAsia" w:eastAsiaTheme="majorEastAsia" w:cstheme="majorEastAsia"/>
          <w:sz w:val="30"/>
          <w:szCs w:val="30"/>
          <w:highlight w:val="none"/>
        </w:rPr>
        <w:tab/>
      </w:r>
      <w:r>
        <w:rPr>
          <w:rFonts w:hint="eastAsia" w:asciiTheme="majorEastAsia" w:hAnsiTheme="majorEastAsia" w:eastAsiaTheme="majorEastAsia" w:cstheme="majorEastAsia"/>
          <w:sz w:val="30"/>
          <w:szCs w:val="30"/>
          <w:highlight w:val="none"/>
        </w:rPr>
        <w:fldChar w:fldCharType="begin"/>
      </w:r>
      <w:r>
        <w:rPr>
          <w:rFonts w:hint="eastAsia" w:asciiTheme="majorEastAsia" w:hAnsiTheme="majorEastAsia" w:eastAsiaTheme="majorEastAsia" w:cstheme="majorEastAsia"/>
          <w:sz w:val="30"/>
          <w:szCs w:val="30"/>
          <w:highlight w:val="none"/>
        </w:rPr>
        <w:instrText xml:space="preserve"> PAGEREF _Toc18444 \h </w:instrText>
      </w:r>
      <w:r>
        <w:rPr>
          <w:rFonts w:hint="eastAsia" w:asciiTheme="majorEastAsia" w:hAnsiTheme="majorEastAsia" w:eastAsiaTheme="majorEastAsia" w:cstheme="majorEastAsia"/>
          <w:sz w:val="30"/>
          <w:szCs w:val="30"/>
          <w:highlight w:val="none"/>
        </w:rPr>
        <w:fldChar w:fldCharType="separate"/>
      </w:r>
      <w:r>
        <w:rPr>
          <w:rFonts w:hint="eastAsia" w:asciiTheme="majorEastAsia" w:hAnsiTheme="majorEastAsia" w:eastAsiaTheme="majorEastAsia" w:cstheme="majorEastAsia"/>
          <w:sz w:val="30"/>
          <w:szCs w:val="30"/>
          <w:highlight w:val="none"/>
        </w:rPr>
        <w:t xml:space="preserve">27</w:t>
      </w:r>
      <w:r>
        <w:rPr>
          <w:rFonts w:hint="eastAsia" w:asciiTheme="majorEastAsia" w:hAnsiTheme="majorEastAsia" w:eastAsiaTheme="majorEastAsia" w:cstheme="majorEastAsia"/>
          <w:sz w:val="30"/>
          <w:szCs w:val="30"/>
          <w:highlight w:val="none"/>
        </w:rPr>
        <w:fldChar w:fldCharType="end"/>
      </w:r>
      <w:r>
        <w:rPr>
          <w:rFonts w:hint="eastAsia" w:asciiTheme="majorEastAsia" w:hAnsiTheme="majorEastAsia" w:eastAsiaTheme="majorEastAsia" w:cstheme="majorEastAsia"/>
          <w:sz w:val="30"/>
          <w:szCs w:val="30"/>
          <w:highlight w:val="none"/>
          <w:lang w:eastAsia="zh-CN"/>
        </w:rPr>
        <w:fldChar w:fldCharType="end"/>
      </w:r>
      <w:r/>
    </w:p>
    <w:p>
      <w:pPr>
        <w:pStyle w:val="702"/>
        <w:spacing w:line="360" w:lineRule="auto"/>
        <w:tabs>
          <w:tab w:val="right" w:pos="8306" w:leader="dot"/>
        </w:tabs>
        <w:rPr>
          <w:rFonts w:hint="eastAsia" w:asciiTheme="majorEastAsia" w:hAnsiTheme="majorEastAsia" w:eastAsiaTheme="majorEastAsia" w:cstheme="majorEastAsia"/>
          <w:sz w:val="30"/>
          <w:szCs w:val="30"/>
          <w:highlight w:val="none"/>
        </w:rPr>
      </w:pPr>
      <w:r>
        <w:rPr>
          <w:rFonts w:hint="eastAsia" w:asciiTheme="majorEastAsia" w:hAnsiTheme="majorEastAsia" w:eastAsiaTheme="majorEastAsia" w:cstheme="majorEastAsia"/>
          <w:sz w:val="30"/>
          <w:szCs w:val="30"/>
          <w:highlight w:val="none"/>
          <w:lang w:eastAsia="zh-CN"/>
        </w:rPr>
        <w:fldChar w:fldCharType="begin"/>
      </w:r>
      <w:r>
        <w:rPr>
          <w:rFonts w:hint="eastAsia" w:asciiTheme="majorEastAsia" w:hAnsiTheme="majorEastAsia" w:eastAsiaTheme="majorEastAsia" w:cstheme="majorEastAsia"/>
          <w:sz w:val="30"/>
          <w:szCs w:val="30"/>
          <w:highlight w:val="none"/>
          <w:lang w:eastAsia="zh-CN"/>
        </w:rPr>
        <w:instrText xml:space="preserve"> HYPERLINK \l _Toc21898 </w:instrText>
      </w:r>
      <w:r>
        <w:rPr>
          <w:rFonts w:hint="eastAsia" w:asciiTheme="majorEastAsia" w:hAnsiTheme="majorEastAsia" w:eastAsiaTheme="majorEastAsia" w:cstheme="majorEastAsia"/>
          <w:sz w:val="30"/>
          <w:szCs w:val="30"/>
          <w:highlight w:val="none"/>
          <w:lang w:eastAsia="zh-CN"/>
        </w:rPr>
        <w:fldChar w:fldCharType="separate"/>
      </w:r>
      <w:r>
        <w:rPr>
          <w:rFonts w:hint="eastAsia" w:asciiTheme="majorEastAsia" w:hAnsiTheme="majorEastAsia" w:eastAsiaTheme="majorEastAsia" w:cstheme="majorEastAsia"/>
          <w:sz w:val="30"/>
          <w:szCs w:val="30"/>
          <w:highlight w:val="none"/>
        </w:rPr>
        <w:t xml:space="preserve">第六章  响应文件的编制要求及参考格式</w:t>
      </w:r>
      <w:r>
        <w:rPr>
          <w:rFonts w:hint="eastAsia" w:asciiTheme="majorEastAsia" w:hAnsiTheme="majorEastAsia" w:eastAsiaTheme="majorEastAsia" w:cstheme="majorEastAsia"/>
          <w:sz w:val="30"/>
          <w:szCs w:val="30"/>
          <w:highlight w:val="none"/>
        </w:rPr>
        <w:tab/>
      </w:r>
      <w:r>
        <w:rPr>
          <w:rFonts w:hint="eastAsia" w:asciiTheme="majorEastAsia" w:hAnsiTheme="majorEastAsia" w:eastAsiaTheme="majorEastAsia" w:cstheme="majorEastAsia"/>
          <w:sz w:val="30"/>
          <w:szCs w:val="30"/>
          <w:highlight w:val="none"/>
        </w:rPr>
        <w:fldChar w:fldCharType="begin"/>
      </w:r>
      <w:r>
        <w:rPr>
          <w:rFonts w:hint="eastAsia" w:asciiTheme="majorEastAsia" w:hAnsiTheme="majorEastAsia" w:eastAsiaTheme="majorEastAsia" w:cstheme="majorEastAsia"/>
          <w:sz w:val="30"/>
          <w:szCs w:val="30"/>
          <w:highlight w:val="none"/>
        </w:rPr>
        <w:instrText xml:space="preserve"> PAGEREF _Toc21898 \h </w:instrText>
      </w:r>
      <w:r>
        <w:rPr>
          <w:rFonts w:hint="eastAsia" w:asciiTheme="majorEastAsia" w:hAnsiTheme="majorEastAsia" w:eastAsiaTheme="majorEastAsia" w:cstheme="majorEastAsia"/>
          <w:sz w:val="30"/>
          <w:szCs w:val="30"/>
          <w:highlight w:val="none"/>
        </w:rPr>
        <w:fldChar w:fldCharType="separate"/>
      </w:r>
      <w:r>
        <w:rPr>
          <w:rFonts w:hint="eastAsia" w:asciiTheme="majorEastAsia" w:hAnsiTheme="majorEastAsia" w:eastAsiaTheme="majorEastAsia" w:cstheme="majorEastAsia"/>
          <w:sz w:val="30"/>
          <w:szCs w:val="30"/>
          <w:highlight w:val="none"/>
        </w:rPr>
        <w:t xml:space="preserve">48</w:t>
      </w:r>
      <w:r>
        <w:rPr>
          <w:rFonts w:hint="eastAsia" w:asciiTheme="majorEastAsia" w:hAnsiTheme="majorEastAsia" w:eastAsiaTheme="majorEastAsia" w:cstheme="majorEastAsia"/>
          <w:sz w:val="30"/>
          <w:szCs w:val="30"/>
          <w:highlight w:val="none"/>
        </w:rPr>
        <w:fldChar w:fldCharType="end"/>
      </w:r>
      <w:r>
        <w:rPr>
          <w:rFonts w:hint="eastAsia" w:asciiTheme="majorEastAsia" w:hAnsiTheme="majorEastAsia" w:eastAsiaTheme="majorEastAsia" w:cstheme="majorEastAsia"/>
          <w:sz w:val="30"/>
          <w:szCs w:val="30"/>
          <w:highlight w:val="none"/>
          <w:lang w:eastAsia="zh-CN"/>
        </w:rPr>
        <w:fldChar w:fldCharType="end"/>
      </w:r>
      <w:r/>
    </w:p>
    <w:p>
      <w:pPr>
        <w:pStyle w:val="741"/>
        <w:rPr>
          <w:highlight w:val="none"/>
        </w:rPr>
      </w:pPr>
      <w:r>
        <w:rPr>
          <w:rFonts w:hint="eastAsia"/>
          <w:highlight w:val="none"/>
          <w:lang w:eastAsia="zh-CN"/>
        </w:rPr>
        <w:fldChar w:fldCharType="end"/>
      </w:r>
      <w:r/>
    </w:p>
    <w:p>
      <w:pPr>
        <w:pStyle w:val="741"/>
        <w:rPr>
          <w:highlight w:val="none"/>
        </w:rPr>
      </w:pPr>
      <w:r>
        <w:rPr>
          <w:highlight w:val="none"/>
        </w:rPr>
      </w:r>
      <w:r/>
    </w:p>
    <w:p>
      <w:pPr>
        <w:rPr>
          <w:highlight w:val="none"/>
        </w:rPr>
      </w:pPr>
      <w:r>
        <w:rPr>
          <w:highlight w:val="none"/>
        </w:rPr>
      </w:r>
      <w:r/>
    </w:p>
    <w:p>
      <w:pPr>
        <w:rPr>
          <w:highlight w:val="none"/>
        </w:rPr>
      </w:pPr>
      <w:r>
        <w:rPr>
          <w:highlight w:val="none"/>
        </w:rPr>
      </w:r>
      <w:r/>
    </w:p>
    <w:p>
      <w:pPr>
        <w:pStyle w:val="899"/>
        <w:ind w:left="-5" w:firstLine="3"/>
        <w:jc w:val="center"/>
        <w:spacing w:line="500" w:lineRule="exact"/>
        <w:tabs>
          <w:tab w:val="left" w:pos="3240" w:leader="none"/>
        </w:tabs>
        <w:rPr>
          <w:rFonts w:ascii="Times New Roman" w:hAnsi="Times New Roman" w:eastAsia="方正小标宋_GBK"/>
          <w:color w:val="0d0d0d"/>
          <w:sz w:val="44"/>
          <w:szCs w:val="44"/>
          <w:highlight w:val="none"/>
        </w:rPr>
        <w:sectPr>
          <w:headerReference w:type="default" r:id="rId9"/>
          <w:footnotePr/>
          <w:endnotePr/>
          <w:type w:val="nextPage"/>
          <w:pgSz w:w="11906" w:h="16838" w:orient="portrait"/>
          <w:pgMar w:top="1440" w:right="1800" w:bottom="1440" w:left="1800" w:header="851" w:footer="992" w:gutter="0"/>
          <w:cols w:num="1" w:sep="0" w:space="425" w:equalWidth="1"/>
          <w:docGrid w:linePitch="360"/>
        </w:sectPr>
        <w:outlineLvl w:val="0"/>
      </w:pPr>
      <w:r>
        <w:rPr>
          <w:rFonts w:ascii="Times New Roman" w:hAnsi="Times New Roman" w:eastAsia="方正小标宋_GBK"/>
          <w:color w:val="0d0d0d"/>
          <w:sz w:val="44"/>
          <w:szCs w:val="44"/>
          <w:highlight w:val="none"/>
        </w:rPr>
      </w:r>
      <w:r/>
    </w:p>
    <w:p>
      <w:pPr>
        <w:pStyle w:val="899"/>
        <w:ind w:left="-5" w:firstLine="3"/>
        <w:jc w:val="center"/>
        <w:spacing w:line="500" w:lineRule="exact"/>
        <w:tabs>
          <w:tab w:val="left" w:pos="3240" w:leader="none"/>
        </w:tabs>
        <w:rPr>
          <w:rFonts w:ascii="Times New Roman" w:hAnsi="Times New Roman" w:eastAsia="方正小标宋_GBK"/>
          <w:color w:val="0d0d0d"/>
          <w:sz w:val="44"/>
          <w:szCs w:val="44"/>
          <w:highlight w:val="none"/>
        </w:rPr>
        <w:outlineLvl w:val="0"/>
      </w:pPr>
      <w:r/>
      <w:bookmarkStart w:id="16" w:name="_Toc18235"/>
      <w:r>
        <w:rPr>
          <w:rFonts w:hint="eastAsia" w:ascii="Times New Roman" w:hAnsi="Times New Roman" w:eastAsia="方正小标宋_GBK"/>
          <w:color w:val="0d0d0d"/>
          <w:sz w:val="44"/>
          <w:szCs w:val="44"/>
          <w:highlight w:val="none"/>
        </w:rPr>
        <w:t xml:space="preserve">第一章</w:t>
      </w:r>
      <w:bookmarkEnd w:id="0"/>
      <w:r/>
      <w:bookmarkEnd w:id="1"/>
      <w:r/>
      <w:bookmarkEnd w:id="2"/>
      <w:r/>
      <w:bookmarkEnd w:id="3"/>
      <w:r/>
      <w:bookmarkEnd w:id="4"/>
      <w:r/>
      <w:bookmarkEnd w:id="5"/>
      <w:r/>
      <w:bookmarkEnd w:id="6"/>
      <w:r/>
      <w:bookmarkEnd w:id="7"/>
      <w:r/>
      <w:bookmarkEnd w:id="8"/>
      <w:r/>
      <w:bookmarkEnd w:id="9"/>
      <w:r>
        <w:rPr>
          <w:rFonts w:hint="eastAsia" w:ascii="Times New Roman" w:hAnsi="Times New Roman" w:eastAsia="方正小标宋_GBK"/>
          <w:color w:val="0d0d0d"/>
          <w:sz w:val="44"/>
          <w:szCs w:val="44"/>
          <w:highlight w:val="none"/>
        </w:rPr>
        <w:t xml:space="preserve">  竞争性磋商公告</w:t>
      </w:r>
      <w:bookmarkEnd w:id="16"/>
      <w:r/>
      <w:r/>
    </w:p>
    <w:p>
      <w:pPr>
        <w:pStyle w:val="899"/>
        <w:ind w:left="641" w:hanging="646"/>
        <w:jc w:val="center"/>
        <w:spacing w:line="500" w:lineRule="exact"/>
        <w:tabs>
          <w:tab w:val="left" w:pos="3240" w:leader="none"/>
        </w:tabs>
        <w:rPr>
          <w:rFonts w:ascii="Times New Roman" w:hAnsi="Times New Roman" w:eastAsia="宋体"/>
          <w:b/>
          <w:color w:val="0d0d0d"/>
          <w:highlight w:val="none"/>
        </w:rPr>
      </w:pPr>
      <w:r>
        <w:rPr>
          <w:rFonts w:ascii="Times New Roman" w:hAnsi="Times New Roman" w:eastAsia="宋体"/>
          <w:b/>
          <w:color w:val="0d0d0d"/>
          <w:highlight w:val="none"/>
        </w:rPr>
      </w:r>
      <w:r/>
    </w:p>
    <w:p>
      <w:pPr>
        <w:spacing w:line="500" w:lineRule="exact"/>
        <w:rPr>
          <w:rFonts w:ascii="仿宋_GB2312" w:hAnsi="宋体" w:eastAsia="仿宋_GB2312"/>
          <w:sz w:val="28"/>
          <w:szCs w:val="28"/>
          <w:highlight w:val="none"/>
        </w:rPr>
        <w:pBdr>
          <w:top w:val="single" w:color="auto" w:sz="4" w:space="1"/>
          <w:left w:val="single" w:color="auto" w:sz="4" w:space="4"/>
          <w:bottom w:val="single" w:color="auto" w:sz="4" w:space="1"/>
          <w:right w:val="single" w:color="auto" w:sz="4" w:space="4"/>
        </w:pBdr>
      </w:pPr>
      <w:r/>
      <w:bookmarkStart w:id="17" w:name="_Toc35393796"/>
      <w:r/>
      <w:bookmarkStart w:id="18" w:name="_Toc28359008"/>
      <w:r/>
      <w:bookmarkStart w:id="19" w:name="_Toc35393627"/>
      <w:r/>
      <w:bookmarkStart w:id="20" w:name="_Toc28359085"/>
      <w:r>
        <w:rPr>
          <w:rFonts w:hint="eastAsia" w:ascii="仿宋_GB2312" w:hAnsi="宋体" w:eastAsia="仿宋_GB2312"/>
          <w:sz w:val="28"/>
          <w:szCs w:val="28"/>
          <w:highlight w:val="none"/>
        </w:rPr>
        <w:t xml:space="preserve">项目概况</w:t>
      </w:r>
      <w:r/>
    </w:p>
    <w:p>
      <w:pPr>
        <w:ind w:firstLine="560"/>
        <w:spacing w:line="500" w:lineRule="exact"/>
        <w:rPr>
          <w:rFonts w:ascii="仿宋_GB2312" w:hAnsi="宋体" w:eastAsia="仿宋_GB2312"/>
          <w:sz w:val="28"/>
          <w:szCs w:val="28"/>
          <w:highlight w:val="none"/>
        </w:rPr>
        <w:pBdr>
          <w:top w:val="single" w:color="auto" w:sz="4" w:space="1"/>
          <w:left w:val="single" w:color="auto" w:sz="4" w:space="4"/>
          <w:bottom w:val="single" w:color="auto" w:sz="4" w:space="1"/>
          <w:right w:val="single" w:color="auto" w:sz="4" w:space="4"/>
        </w:pBdr>
      </w:pPr>
      <w:r>
        <w:rPr>
          <w:rFonts w:hint="eastAsia" w:ascii="仿宋_GB2312" w:hAnsi="宋体" w:eastAsia="仿宋_GB2312"/>
          <w:color w:val="auto"/>
          <w:sz w:val="28"/>
          <w:szCs w:val="28"/>
          <w:highlight w:val="none"/>
          <w:u w:val="single"/>
          <w:lang w:eastAsia="zh-CN"/>
        </w:rPr>
        <w:t xml:space="preserve">泰兴市食品安全“互联网+AI监管”数据服务项目JSZC-321283-TZCX-C2026-0004</w:t>
      </w:r>
      <w:r>
        <w:rPr>
          <w:rFonts w:hint="eastAsia" w:ascii="仿宋_GB2312" w:hAnsi="宋体" w:eastAsia="仿宋_GB2312"/>
          <w:sz w:val="28"/>
          <w:szCs w:val="28"/>
          <w:highlight w:val="none"/>
          <w:u w:val="single"/>
        </w:rPr>
        <w:t xml:space="preserve">的潜在供应商应在“苏采云”政府采购一体化平台获取采购文件，并于</w:t>
      </w:r>
      <w:r>
        <w:rPr>
          <w:rFonts w:hint="eastAsia" w:ascii="仿宋_GB2312" w:hAnsi="宋体" w:eastAsia="仿宋_GB2312"/>
          <w:sz w:val="28"/>
          <w:szCs w:val="28"/>
          <w:highlight w:val="none"/>
          <w:u w:val="single"/>
          <w:lang w:val="en-US" w:eastAsia="zh-CN"/>
        </w:rPr>
        <w:t xml:space="preserve">2026-05-18 14:30</w:t>
      </w:r>
      <w:r>
        <w:rPr>
          <w:rFonts w:hint="eastAsia" w:ascii="仿宋_GB2312" w:hAnsi="宋体" w:eastAsia="仿宋_GB2312"/>
          <w:sz w:val="28"/>
          <w:szCs w:val="28"/>
          <w:highlight w:val="none"/>
          <w:u w:val="single"/>
        </w:rPr>
        <w:t xml:space="preserve">（北京时间）前提交响应文件。</w:t>
      </w:r>
      <w:r/>
    </w:p>
    <w:p>
      <w:pPr>
        <w:ind w:firstLine="560"/>
        <w:spacing w:line="560" w:lineRule="exact"/>
        <w:rPr>
          <w:rFonts w:ascii="黑体" w:hAnsi="黑体" w:eastAsia="黑体"/>
          <w:sz w:val="28"/>
          <w:szCs w:val="28"/>
          <w:highlight w:val="none"/>
        </w:rPr>
      </w:pPr>
      <w:r>
        <w:rPr>
          <w:rFonts w:hint="eastAsia" w:ascii="黑体" w:hAnsi="黑体" w:eastAsia="黑体"/>
          <w:sz w:val="28"/>
          <w:szCs w:val="28"/>
          <w:highlight w:val="none"/>
        </w:rPr>
        <w:t xml:space="preserve">一、项目基本情况</w:t>
      </w:r>
      <w:r/>
    </w:p>
    <w:p>
      <w:pPr>
        <w:ind w:firstLine="560"/>
        <w:spacing w:line="560" w:lineRule="exact"/>
        <w:rPr>
          <w:rFonts w:hint="eastAsia" w:ascii="仿宋_GB2312" w:hAnsi="宋体" w:eastAsia="仿宋_GB2312"/>
          <w:sz w:val="28"/>
          <w:szCs w:val="28"/>
          <w:highlight w:val="none"/>
          <w:lang w:eastAsia="zh-CN"/>
        </w:rPr>
      </w:pPr>
      <w:r>
        <w:rPr>
          <w:rFonts w:hint="eastAsia" w:ascii="仿宋_GB2312" w:hAnsi="宋体" w:eastAsia="仿宋_GB2312"/>
          <w:sz w:val="28"/>
          <w:szCs w:val="28"/>
          <w:highlight w:val="none"/>
        </w:rPr>
        <w:t xml:space="preserve">项目编号：</w:t>
      </w:r>
      <w:r>
        <w:rPr>
          <w:rFonts w:hint="eastAsia" w:ascii="仿宋_GB2312" w:hAnsi="宋体" w:eastAsia="仿宋_GB2312"/>
          <w:sz w:val="28"/>
          <w:szCs w:val="28"/>
          <w:highlight w:val="none"/>
          <w:lang w:eastAsia="zh-CN"/>
        </w:rPr>
        <w:t xml:space="preserve">JSZC-321283-TZCX-C2026-0004</w:t>
      </w:r>
      <w:r/>
    </w:p>
    <w:p>
      <w:pPr>
        <w:pStyle w:val="901"/>
        <w:ind w:firstLine="560"/>
        <w:jc w:val="both"/>
        <w:spacing w:line="640" w:lineRule="exact"/>
        <w:rPr>
          <w:rFonts w:ascii="仿宋_GB2312" w:hAnsi="宋体" w:eastAsia="仿宋_GB2312"/>
          <w:sz w:val="28"/>
          <w:szCs w:val="28"/>
          <w:highlight w:val="none"/>
        </w:rPr>
        <w:outlineLvl w:val="0"/>
      </w:pPr>
      <w:r/>
      <w:bookmarkStart w:id="21" w:name="_Toc29032"/>
      <w:r/>
      <w:bookmarkStart w:id="22" w:name="_Toc17254"/>
      <w:r>
        <w:rPr>
          <w:rFonts w:hint="eastAsia" w:ascii="仿宋_GB2312" w:hAnsi="宋体" w:eastAsia="仿宋_GB2312"/>
          <w:sz w:val="28"/>
          <w:szCs w:val="28"/>
          <w:highlight w:val="none"/>
        </w:rPr>
        <w:t xml:space="preserve">项目名称</w:t>
      </w:r>
      <w:r>
        <w:rPr>
          <w:rFonts w:hint="eastAsia" w:ascii="仿宋_GB2312" w:hAnsi="宋体" w:eastAsia="仿宋_GB2312"/>
          <w:spacing w:val="-14"/>
          <w:sz w:val="28"/>
          <w:szCs w:val="28"/>
          <w:highlight w:val="none"/>
        </w:rPr>
        <w:t xml:space="preserve">：</w:t>
      </w:r>
      <w:r>
        <w:rPr>
          <w:rFonts w:hint="eastAsia" w:ascii="仿宋_GB2312" w:hAnsi="宋体" w:eastAsia="仿宋_GB2312" w:cs="Times New Roman"/>
          <w:color w:val="auto"/>
          <w:sz w:val="28"/>
          <w:szCs w:val="28"/>
          <w:highlight w:val="none"/>
          <w:lang w:val="en-US" w:eastAsia="zh-CN" w:bidi="ar-SA"/>
        </w:rPr>
        <w:t xml:space="preserve">泰兴市食品安全“互联网+AI监管”数据服务项目</w:t>
      </w:r>
      <w:r>
        <w:rPr>
          <w:rFonts w:hint="eastAsia" w:ascii="仿宋_GB2312" w:hAnsi="宋体" w:eastAsia="仿宋_GB2312"/>
          <w:sz w:val="28"/>
          <w:szCs w:val="28"/>
          <w:highlight w:val="none"/>
        </w:rPr>
        <w:t xml:space="preserve">；</w:t>
      </w:r>
      <w:bookmarkEnd w:id="21"/>
      <w:r/>
      <w:bookmarkEnd w:id="22"/>
      <w:r/>
      <w:r/>
    </w:p>
    <w:p>
      <w:pPr>
        <w:ind w:firstLine="560"/>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 xml:space="preserve">采购方式：竞争性磋商；</w:t>
      </w:r>
      <w:r/>
    </w:p>
    <w:p>
      <w:pPr>
        <w:ind w:firstLine="560"/>
        <w:spacing w:line="560" w:lineRule="exact"/>
        <w:rPr>
          <w:rFonts w:ascii="仿宋_GB2312" w:hAnsi="宋体" w:eastAsia="仿宋_GB2312"/>
          <w:color w:val="auto"/>
          <w:sz w:val="28"/>
          <w:szCs w:val="28"/>
          <w:highlight w:val="none"/>
        </w:rPr>
      </w:pPr>
      <w:r>
        <w:rPr>
          <w:rFonts w:hint="eastAsia" w:ascii="仿宋_GB2312" w:hAnsi="宋体" w:eastAsia="仿宋_GB2312"/>
          <w:sz w:val="28"/>
          <w:szCs w:val="28"/>
          <w:highlight w:val="none"/>
        </w:rPr>
        <w:t xml:space="preserve">预算金</w:t>
      </w:r>
      <w:r>
        <w:rPr>
          <w:rFonts w:hint="eastAsia" w:ascii="仿宋_GB2312" w:hAnsi="宋体" w:eastAsia="仿宋_GB2312"/>
          <w:color w:val="auto"/>
          <w:sz w:val="28"/>
          <w:szCs w:val="28"/>
          <w:highlight w:val="none"/>
        </w:rPr>
        <w:t xml:space="preserve">额：</w:t>
      </w:r>
      <w:r>
        <w:rPr>
          <w:rFonts w:hint="eastAsia" w:ascii="Times New Roman" w:hAnsi="Times New Roman" w:eastAsia="仿宋_GB2312" w:cs="Times New Roman"/>
          <w:b w:val="0"/>
          <w:bCs w:val="0"/>
          <w:color w:val="0d0d0d"/>
          <w:sz w:val="28"/>
          <w:szCs w:val="32"/>
          <w:highlight w:val="none"/>
          <w:lang w:val="en-US" w:eastAsia="zh-CN" w:bidi="ar-SA"/>
        </w:rPr>
        <w:t xml:space="preserve">285.87万元</w:t>
      </w:r>
      <w:r>
        <w:rPr>
          <w:rFonts w:hint="eastAsia" w:ascii="仿宋_GB2312" w:hAnsi="宋体" w:eastAsia="仿宋_GB2312"/>
          <w:color w:val="auto"/>
          <w:sz w:val="28"/>
          <w:szCs w:val="28"/>
          <w:highlight w:val="none"/>
        </w:rPr>
        <w:t xml:space="preserve">；</w:t>
      </w:r>
      <w:r/>
    </w:p>
    <w:p>
      <w:pPr>
        <w:ind w:firstLine="560"/>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最高限价：</w:t>
      </w:r>
      <w:r>
        <w:rPr>
          <w:rFonts w:hint="eastAsia" w:ascii="Times New Roman" w:hAnsi="Times New Roman" w:eastAsia="仿宋_GB2312" w:cs="Times New Roman"/>
          <w:b w:val="0"/>
          <w:bCs w:val="0"/>
          <w:color w:val="0d0d0d"/>
          <w:sz w:val="28"/>
          <w:szCs w:val="32"/>
          <w:highlight w:val="none"/>
          <w:lang w:val="en-US" w:eastAsia="zh-CN" w:bidi="ar-SA"/>
        </w:rPr>
        <w:t xml:space="preserve">285.87万元</w:t>
      </w:r>
      <w:r>
        <w:rPr>
          <w:rFonts w:hint="eastAsia" w:ascii="仿宋_GB2312" w:hAnsi="宋体" w:eastAsia="仿宋_GB2312"/>
          <w:color w:val="auto"/>
          <w:sz w:val="28"/>
          <w:szCs w:val="28"/>
          <w:highlight w:val="none"/>
        </w:rPr>
        <w:t xml:space="preserve">；</w:t>
      </w:r>
      <w:r/>
    </w:p>
    <w:p>
      <w:pPr>
        <w:ind w:firstLine="560"/>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 xml:space="preserve">采购需求：</w:t>
      </w:r>
      <w:r>
        <w:rPr>
          <w:rFonts w:hint="eastAsia" w:ascii="仿宋_GB2312" w:hAnsi="宋体" w:eastAsia="仿宋_GB2312"/>
          <w:sz w:val="28"/>
          <w:szCs w:val="28"/>
          <w:highlight w:val="none"/>
          <w:lang w:eastAsia="zh-CN"/>
        </w:rPr>
        <w:t xml:space="preserve">主要包括为全市不少于6900余家食品生产经营主体提供不少于12000路视频点位的AI监控设备投资、安装、调试；提供年内全生命周期设备运维、软件升级、故障处置服务，提供视频信号收编、视频流接入、AI智能识别、风险预警推送等数据服务，每月按时提交《泰兴市食品安全运行分析报告》，按要求与“泰食安”平台及上级监管平台完成数据对接</w:t>
      </w:r>
      <w:r>
        <w:rPr>
          <w:rFonts w:hint="eastAsia" w:ascii="仿宋_GB2312" w:hAnsi="宋体" w:eastAsia="仿宋_GB2312"/>
          <w:sz w:val="28"/>
          <w:szCs w:val="28"/>
          <w:highlight w:val="none"/>
          <w:lang w:val="en-US" w:eastAsia="zh-CN"/>
        </w:rPr>
        <w:t xml:space="preserve">,具体要求</w:t>
      </w:r>
      <w:r>
        <w:rPr>
          <w:rFonts w:hint="eastAsia" w:ascii="仿宋_GB2312" w:hAnsi="宋体" w:eastAsia="仿宋_GB2312"/>
          <w:sz w:val="28"/>
          <w:szCs w:val="28"/>
          <w:highlight w:val="none"/>
        </w:rPr>
        <w:t xml:space="preserve">见竞争性磋商文件第五章；</w:t>
      </w:r>
      <w:r/>
    </w:p>
    <w:p>
      <w:pPr>
        <w:ind w:firstLine="560"/>
        <w:spacing w:line="560" w:lineRule="exact"/>
        <w:rPr>
          <w:rFonts w:hint="eastAsia" w:ascii="仿宋_GB2312" w:hAnsi="宋体" w:eastAsia="仿宋_GB2312"/>
          <w:sz w:val="28"/>
          <w:szCs w:val="28"/>
          <w:highlight w:val="none"/>
          <w:lang w:eastAsia="zh-CN"/>
        </w:rPr>
      </w:pPr>
      <w:r>
        <w:rPr>
          <w:rFonts w:hint="eastAsia" w:ascii="仿宋_GB2312" w:hAnsi="宋体" w:eastAsia="仿宋_GB2312"/>
          <w:sz w:val="28"/>
          <w:szCs w:val="28"/>
          <w:highlight w:val="none"/>
        </w:rPr>
        <w:t xml:space="preserve">合同履行期限：</w:t>
      </w:r>
      <w:r>
        <w:rPr>
          <w:rFonts w:hint="eastAsia" w:ascii="仿宋_GB2312" w:hAnsi="宋体" w:eastAsia="仿宋_GB2312"/>
          <w:sz w:val="28"/>
          <w:szCs w:val="28"/>
          <w:highlight w:val="none"/>
          <w:lang w:eastAsia="zh-CN"/>
        </w:rPr>
        <w:t xml:space="preserve">一年</w:t>
      </w:r>
      <w:r/>
    </w:p>
    <w:p>
      <w:pPr>
        <w:ind w:firstLine="560"/>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 xml:space="preserve">本项目（是/否）接受联合体投标：</w:t>
      </w:r>
      <w:r>
        <w:rPr>
          <w:rFonts w:hint="eastAsia" w:ascii="仿宋_GB2312" w:hAnsi="宋体" w:eastAsia="仿宋_GB2312"/>
          <w:sz w:val="28"/>
          <w:szCs w:val="28"/>
          <w:highlight w:val="none"/>
          <w:lang w:val="en-US" w:eastAsia="zh-CN"/>
        </w:rPr>
        <w:t xml:space="preserve">是</w:t>
      </w:r>
      <w:r/>
    </w:p>
    <w:p>
      <w:pPr>
        <w:ind w:firstLine="560"/>
        <w:spacing w:line="560" w:lineRule="exact"/>
        <w:rPr>
          <w:rFonts w:ascii="黑体" w:hAnsi="黑体" w:eastAsia="黑体"/>
          <w:sz w:val="28"/>
          <w:szCs w:val="28"/>
          <w:highlight w:val="none"/>
        </w:rPr>
      </w:pPr>
      <w:r>
        <w:rPr>
          <w:rFonts w:hint="eastAsia" w:ascii="黑体" w:hAnsi="黑体" w:eastAsia="黑体"/>
          <w:sz w:val="28"/>
          <w:szCs w:val="28"/>
          <w:highlight w:val="none"/>
        </w:rPr>
        <w:t xml:space="preserve">二、申请人的资格要求</w:t>
      </w:r>
      <w:r/>
    </w:p>
    <w:p>
      <w:pPr>
        <w:ind w:firstLine="560"/>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 xml:space="preserve">（一）满足《中华人民共和国政府采购法》第二十二条规定：</w:t>
      </w:r>
      <w:r/>
    </w:p>
    <w:p>
      <w:pPr>
        <w:ind w:firstLine="560"/>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 xml:space="preserve">基本资格条件的承诺（根据供应商提供的承诺函，内容完整且具有法人及法定代表人的印章）。</w:t>
      </w:r>
      <w:r/>
    </w:p>
    <w:p>
      <w:pPr>
        <w:ind w:firstLine="560"/>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 xml:space="preserve">（二）落实政府采购政策需满足的资格要求：本项目为</w:t>
      </w:r>
      <w:r>
        <w:rPr>
          <w:rFonts w:hint="eastAsia" w:ascii="仿宋_GB2312" w:hAnsi="宋体" w:eastAsia="仿宋_GB2312"/>
          <w:sz w:val="28"/>
          <w:szCs w:val="28"/>
          <w:highlight w:val="none"/>
          <w:lang w:eastAsia="zh-CN"/>
        </w:rPr>
        <w:t xml:space="preserve">非</w:t>
      </w:r>
      <w:r>
        <w:rPr>
          <w:rFonts w:hint="eastAsia" w:ascii="仿宋_GB2312" w:hAnsi="宋体" w:eastAsia="仿宋_GB2312"/>
          <w:sz w:val="28"/>
          <w:szCs w:val="28"/>
          <w:highlight w:val="none"/>
        </w:rPr>
        <w:t xml:space="preserve">专门面向中小企业的项目</w:t>
      </w:r>
      <w:r>
        <w:rPr>
          <w:rFonts w:hint="eastAsia" w:ascii="仿宋_GB2312" w:hAnsi="宋体" w:eastAsia="仿宋_GB2312"/>
          <w:sz w:val="28"/>
          <w:szCs w:val="28"/>
          <w:highlight w:val="none"/>
          <w:lang w:eastAsia="zh-CN"/>
        </w:rPr>
        <w:t xml:space="preserve">，本项目属于</w:t>
      </w:r>
      <w:r>
        <w:rPr>
          <w:rFonts w:hint="eastAsia" w:ascii="仿宋_GB2312" w:hAnsi="宋体" w:eastAsia="仿宋_GB2312"/>
          <w:sz w:val="28"/>
          <w:szCs w:val="28"/>
          <w:highlight w:val="none"/>
          <w:u w:val="single"/>
          <w:lang w:eastAsia="zh-CN"/>
        </w:rPr>
        <w:t xml:space="preserve"> 服务类 </w:t>
      </w:r>
      <w:r>
        <w:rPr>
          <w:rFonts w:hint="eastAsia" w:ascii="仿宋_GB2312" w:hAnsi="宋体" w:eastAsia="仿宋_GB2312"/>
          <w:sz w:val="28"/>
          <w:szCs w:val="28"/>
          <w:highlight w:val="none"/>
          <w:lang w:eastAsia="zh-CN"/>
        </w:rPr>
        <w:t xml:space="preserve">，采购标的对应的中小企业划分标准所属行业:</w:t>
      </w:r>
      <w:r>
        <w:rPr>
          <w:rFonts w:hint="eastAsia" w:ascii="仿宋_GB2312" w:hAnsi="宋体" w:eastAsia="仿宋_GB2312"/>
          <w:sz w:val="28"/>
          <w:szCs w:val="28"/>
          <w:highlight w:val="none"/>
          <w:u w:val="single"/>
          <w:lang w:eastAsia="zh-CN"/>
        </w:rPr>
        <w:t xml:space="preserve">其他未列明行业</w:t>
      </w:r>
      <w:r>
        <w:rPr>
          <w:rFonts w:hint="eastAsia" w:ascii="仿宋_GB2312" w:hAnsi="宋体" w:eastAsia="仿宋_GB2312"/>
          <w:sz w:val="28"/>
          <w:szCs w:val="28"/>
          <w:highlight w:val="none"/>
          <w:lang w:eastAsia="zh-CN"/>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ascii="仿宋_GB2312" w:hAnsi="宋体" w:eastAsia="仿宋_GB2312"/>
          <w:sz w:val="28"/>
          <w:szCs w:val="28"/>
          <w:highlight w:val="none"/>
        </w:rPr>
        <w:t xml:space="preserve">。</w:t>
      </w:r>
      <w:r/>
    </w:p>
    <w:p>
      <w:pPr>
        <w:ind w:firstLine="560"/>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 xml:space="preserve">（三）本项目的特定资格要求：</w:t>
      </w:r>
      <w:r>
        <w:rPr>
          <w:rFonts w:hint="eastAsia" w:ascii="仿宋_GB2312" w:hAnsi="宋体" w:eastAsia="仿宋_GB2312"/>
          <w:sz w:val="28"/>
          <w:szCs w:val="28"/>
          <w:highlight w:val="none"/>
          <w:lang w:eastAsia="zh-CN"/>
        </w:rPr>
        <w:t xml:space="preserve">无</w:t>
      </w:r>
      <w:r>
        <w:rPr>
          <w:rFonts w:hint="eastAsia" w:ascii="仿宋_GB2312" w:hAnsi="宋体" w:eastAsia="仿宋_GB2312"/>
          <w:sz w:val="28"/>
          <w:szCs w:val="28"/>
          <w:highlight w:val="none"/>
        </w:rPr>
        <w:t xml:space="preserve">。</w:t>
      </w:r>
      <w:r/>
    </w:p>
    <w:p>
      <w:pPr>
        <w:ind w:firstLine="560"/>
        <w:spacing w:line="560" w:lineRule="exact"/>
        <w:rPr>
          <w:rFonts w:ascii="黑体" w:hAnsi="黑体" w:eastAsia="黑体"/>
          <w:sz w:val="28"/>
          <w:szCs w:val="28"/>
          <w:highlight w:val="none"/>
        </w:rPr>
      </w:pPr>
      <w:r>
        <w:rPr>
          <w:rFonts w:hint="eastAsia" w:ascii="黑体" w:hAnsi="黑体" w:eastAsia="黑体"/>
          <w:sz w:val="28"/>
          <w:szCs w:val="28"/>
          <w:highlight w:val="none"/>
        </w:rPr>
        <w:t xml:space="preserve">三、获取采购文件</w:t>
      </w:r>
      <w:r/>
    </w:p>
    <w:p>
      <w:pPr>
        <w:ind w:firstLine="560"/>
        <w:spacing w:line="560" w:lineRule="exact"/>
        <w:rPr>
          <w:rFonts w:ascii="仿宋_GB2312" w:hAnsi="宋体" w:eastAsia="仿宋_GB2312"/>
          <w:sz w:val="28"/>
          <w:szCs w:val="28"/>
          <w:highlight w:val="none"/>
        </w:rPr>
      </w:pPr>
      <w:r>
        <w:rPr>
          <w:rFonts w:eastAsia="仿宋_GB2312"/>
          <w:sz w:val="28"/>
          <w:szCs w:val="28"/>
          <w:highlight w:val="none"/>
        </w:rPr>
        <w:t xml:space="preserve">1.</w:t>
      </w:r>
      <w:r>
        <w:rPr>
          <w:rFonts w:hint="eastAsia" w:ascii="仿宋_GB2312" w:hAnsi="宋体" w:eastAsia="仿宋_GB2312"/>
          <w:sz w:val="28"/>
          <w:szCs w:val="28"/>
          <w:highlight w:val="none"/>
        </w:rPr>
        <w:t xml:space="preserve">获取时间：自磋商文件公告发布之日起</w:t>
      </w:r>
      <w:r>
        <w:rPr>
          <w:rFonts w:hint="eastAsia" w:ascii="仿宋_GB2312" w:hAnsi="宋体" w:eastAsia="仿宋_GB2312"/>
          <w:sz w:val="28"/>
          <w:szCs w:val="28"/>
          <w:highlight w:val="none"/>
          <w:lang w:val="en-US" w:eastAsia="zh-CN"/>
        </w:rPr>
        <w:t xml:space="preserve">5</w:t>
      </w:r>
      <w:r>
        <w:rPr>
          <w:rFonts w:hint="eastAsia" w:ascii="仿宋_GB2312" w:hAnsi="宋体" w:eastAsia="仿宋_GB2312"/>
          <w:sz w:val="28"/>
          <w:szCs w:val="28"/>
          <w:highlight w:val="none"/>
        </w:rPr>
        <w:t xml:space="preserve">个工作日。</w:t>
      </w:r>
      <w:r/>
    </w:p>
    <w:p>
      <w:pPr>
        <w:ind w:firstLine="560"/>
        <w:spacing w:line="560" w:lineRule="exact"/>
        <w:rPr>
          <w:rFonts w:ascii="仿宋_GB2312" w:hAnsi="宋体" w:eastAsia="仿宋_GB2312"/>
          <w:sz w:val="28"/>
          <w:szCs w:val="28"/>
          <w:highlight w:val="none"/>
        </w:rPr>
      </w:pPr>
      <w:r>
        <w:rPr>
          <w:rFonts w:eastAsia="仿宋_GB2312"/>
          <w:sz w:val="28"/>
          <w:szCs w:val="28"/>
          <w:highlight w:val="none"/>
        </w:rPr>
        <w:t xml:space="preserve">2.</w:t>
      </w:r>
      <w:r>
        <w:rPr>
          <w:rFonts w:hint="eastAsia" w:ascii="仿宋_GB2312" w:hAnsi="宋体" w:eastAsia="仿宋_GB2312"/>
          <w:sz w:val="28"/>
          <w:szCs w:val="28"/>
          <w:highlight w:val="none"/>
        </w:rPr>
        <w:t xml:space="preserve">地点：“苏采云”政府采购一体化平台。</w:t>
      </w:r>
      <w:r/>
    </w:p>
    <w:p>
      <w:pPr>
        <w:ind w:firstLine="560"/>
        <w:spacing w:line="560" w:lineRule="exact"/>
        <w:rPr>
          <w:rFonts w:ascii="仿宋_GB2312" w:hAnsi="宋体" w:eastAsia="仿宋_GB2312"/>
          <w:sz w:val="28"/>
          <w:szCs w:val="28"/>
          <w:highlight w:val="none"/>
        </w:rPr>
      </w:pPr>
      <w:r>
        <w:rPr>
          <w:rFonts w:eastAsia="仿宋_GB2312"/>
          <w:sz w:val="28"/>
          <w:szCs w:val="28"/>
          <w:highlight w:val="none"/>
        </w:rPr>
        <w:t xml:space="preserve">3.</w:t>
      </w:r>
      <w:r>
        <w:rPr>
          <w:rFonts w:hint="eastAsia" w:ascii="仿宋_GB2312" w:hAnsi="宋体" w:eastAsia="仿宋_GB2312"/>
          <w:sz w:val="28"/>
          <w:szCs w:val="28"/>
          <w:highlight w:val="none"/>
        </w:rPr>
        <w:t xml:space="preserve">获取方式：线上获取。</w:t>
      </w:r>
      <w:r/>
    </w:p>
    <w:p>
      <w:pPr>
        <w:ind w:firstLine="560"/>
        <w:spacing w:line="560" w:lineRule="exact"/>
        <w:rPr>
          <w:rFonts w:ascii="仿宋_GB2312" w:hAnsi="宋体" w:eastAsia="仿宋_GB2312"/>
          <w:sz w:val="28"/>
          <w:szCs w:val="28"/>
          <w:highlight w:val="none"/>
        </w:rPr>
      </w:pPr>
      <w:r>
        <w:rPr>
          <w:rFonts w:eastAsia="仿宋_GB2312"/>
          <w:sz w:val="28"/>
          <w:szCs w:val="28"/>
          <w:highlight w:val="none"/>
        </w:rPr>
        <w:t xml:space="preserve">4.</w:t>
      </w:r>
      <w:r>
        <w:rPr>
          <w:rFonts w:hint="eastAsia" w:ascii="仿宋_GB2312" w:hAnsi="宋体" w:eastAsia="仿宋_GB2312"/>
          <w:sz w:val="28"/>
          <w:szCs w:val="28"/>
          <w:highlight w:val="none"/>
        </w:rPr>
        <w:t xml:space="preserve">售价：免费。</w:t>
      </w:r>
      <w:r/>
    </w:p>
    <w:p>
      <w:pPr>
        <w:ind w:firstLine="560"/>
        <w:spacing w:line="560" w:lineRule="exact"/>
        <w:rPr>
          <w:rFonts w:ascii="黑体" w:hAnsi="黑体" w:eastAsia="黑体"/>
          <w:color w:val="auto"/>
          <w:sz w:val="28"/>
          <w:szCs w:val="28"/>
          <w:highlight w:val="none"/>
        </w:rPr>
      </w:pPr>
      <w:r>
        <w:rPr>
          <w:rFonts w:hint="eastAsia" w:ascii="黑体" w:hAnsi="黑体" w:eastAsia="黑体"/>
          <w:sz w:val="28"/>
          <w:szCs w:val="28"/>
          <w:highlight w:val="none"/>
        </w:rPr>
        <w:t xml:space="preserve">四、提交</w:t>
      </w:r>
      <w:r>
        <w:rPr>
          <w:rFonts w:hint="eastAsia" w:ascii="黑体" w:hAnsi="黑体" w:eastAsia="黑体"/>
          <w:color w:val="auto"/>
          <w:sz w:val="28"/>
          <w:szCs w:val="28"/>
          <w:highlight w:val="none"/>
        </w:rPr>
        <w:t xml:space="preserve">首次响应文件</w:t>
      </w:r>
      <w:r/>
    </w:p>
    <w:p>
      <w:pPr>
        <w:ind w:firstLine="560"/>
        <w:spacing w:line="560" w:lineRule="exact"/>
        <w:rPr>
          <w:rFonts w:ascii="仿宋_GB2312" w:hAnsi="宋体" w:eastAsia="仿宋_GB2312"/>
          <w:b/>
          <w:bCs/>
          <w:color w:val="auto"/>
          <w:sz w:val="28"/>
          <w:szCs w:val="28"/>
          <w:highlight w:val="none"/>
        </w:rPr>
      </w:pPr>
      <w:r>
        <w:rPr>
          <w:rFonts w:eastAsia="仿宋_GB2312"/>
          <w:color w:val="auto"/>
          <w:sz w:val="28"/>
          <w:szCs w:val="28"/>
          <w:highlight w:val="none"/>
        </w:rPr>
        <w:t xml:space="preserve">1.</w:t>
      </w:r>
      <w:r>
        <w:rPr>
          <w:rFonts w:hint="eastAsia" w:ascii="仿宋_GB2312" w:hAnsi="宋体" w:eastAsia="仿宋_GB2312"/>
          <w:color w:val="auto"/>
          <w:sz w:val="28"/>
          <w:szCs w:val="28"/>
          <w:highlight w:val="none"/>
        </w:rPr>
        <w:t xml:space="preserve">截止时间：</w:t>
      </w:r>
      <w:r>
        <w:rPr>
          <w:rFonts w:hint="eastAsia" w:ascii="仿宋_GB2312" w:hAnsi="宋体" w:eastAsia="仿宋_GB2312"/>
          <w:b w:val="0"/>
          <w:bCs w:val="0"/>
          <w:color w:val="auto"/>
          <w:sz w:val="28"/>
          <w:szCs w:val="28"/>
          <w:highlight w:val="none"/>
          <w:lang w:val="en-US" w:eastAsia="zh-CN"/>
        </w:rPr>
        <w:t xml:space="preserve">2026-05-18  14:30</w:t>
      </w:r>
      <w:r>
        <w:rPr>
          <w:rFonts w:hint="eastAsia" w:ascii="仿宋_GB2312" w:hAnsi="宋体" w:eastAsia="仿宋_GB2312"/>
          <w:b w:val="0"/>
          <w:bCs w:val="0"/>
          <w:color w:val="auto"/>
          <w:sz w:val="28"/>
          <w:szCs w:val="28"/>
          <w:highlight w:val="none"/>
        </w:rPr>
        <w:t xml:space="preserve">（北京时间）。</w:t>
      </w:r>
      <w:r/>
    </w:p>
    <w:p>
      <w:pPr>
        <w:ind w:firstLine="560"/>
        <w:spacing w:line="560" w:lineRule="exact"/>
        <w:rPr>
          <w:rFonts w:ascii="仿宋_GB2312" w:hAnsi="宋体" w:eastAsia="仿宋_GB2312"/>
          <w:color w:val="auto"/>
          <w:sz w:val="28"/>
          <w:szCs w:val="28"/>
          <w:highlight w:val="none"/>
        </w:rPr>
      </w:pPr>
      <w:r>
        <w:rPr>
          <w:rFonts w:eastAsia="仿宋_GB2312"/>
          <w:color w:val="auto"/>
          <w:sz w:val="28"/>
          <w:szCs w:val="28"/>
          <w:highlight w:val="none"/>
        </w:rPr>
        <w:t xml:space="preserve">2.</w:t>
      </w:r>
      <w:r>
        <w:rPr>
          <w:rFonts w:hint="eastAsia" w:ascii="仿宋_GB2312" w:hAnsi="宋体" w:eastAsia="仿宋_GB2312"/>
          <w:color w:val="auto"/>
          <w:sz w:val="28"/>
          <w:szCs w:val="28"/>
          <w:highlight w:val="none"/>
        </w:rPr>
        <w:t xml:space="preserve">地点：“苏采云”政府采购一体化平台。</w:t>
      </w:r>
      <w:r/>
    </w:p>
    <w:p>
      <w:pPr>
        <w:ind w:firstLine="560"/>
        <w:spacing w:line="56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五、开启</w:t>
      </w:r>
      <w:r/>
    </w:p>
    <w:p>
      <w:pPr>
        <w:ind w:firstLine="560"/>
        <w:spacing w:line="560" w:lineRule="exact"/>
        <w:rPr>
          <w:rFonts w:ascii="仿宋_GB2312" w:hAnsi="宋体" w:eastAsia="仿宋_GB2312"/>
          <w:color w:val="auto"/>
          <w:sz w:val="28"/>
          <w:szCs w:val="28"/>
          <w:highlight w:val="none"/>
        </w:rPr>
      </w:pPr>
      <w:r>
        <w:rPr>
          <w:rFonts w:eastAsia="仿宋_GB2312"/>
          <w:color w:val="auto"/>
          <w:sz w:val="28"/>
          <w:szCs w:val="28"/>
          <w:highlight w:val="none"/>
        </w:rPr>
        <w:t xml:space="preserve">1.</w:t>
      </w:r>
      <w:r>
        <w:rPr>
          <w:rFonts w:hint="eastAsia" w:ascii="仿宋_GB2312" w:hAnsi="宋体" w:eastAsia="仿宋_GB2312"/>
          <w:color w:val="auto"/>
          <w:sz w:val="28"/>
          <w:szCs w:val="28"/>
          <w:highlight w:val="none"/>
        </w:rPr>
        <w:t xml:space="preserve">时间：</w:t>
      </w:r>
      <w:r>
        <w:rPr>
          <w:rFonts w:hint="eastAsia" w:ascii="仿宋_GB2312" w:hAnsi="宋体" w:eastAsia="仿宋_GB2312"/>
          <w:b w:val="0"/>
          <w:bCs w:val="0"/>
          <w:color w:val="auto"/>
          <w:sz w:val="28"/>
          <w:szCs w:val="28"/>
          <w:highlight w:val="none"/>
          <w:lang w:val="en-US" w:eastAsia="zh-CN"/>
        </w:rPr>
        <w:t xml:space="preserve">2026-05-18  14:30</w:t>
      </w:r>
      <w:r>
        <w:rPr>
          <w:rFonts w:hint="eastAsia" w:ascii="仿宋_GB2312" w:hAnsi="宋体" w:eastAsia="仿宋_GB2312"/>
          <w:b w:val="0"/>
          <w:bCs w:val="0"/>
          <w:color w:val="auto"/>
          <w:sz w:val="28"/>
          <w:szCs w:val="28"/>
          <w:highlight w:val="none"/>
        </w:rPr>
        <w:t xml:space="preserve">（北京时间）。</w:t>
      </w:r>
      <w:r/>
    </w:p>
    <w:p>
      <w:pPr>
        <w:ind w:firstLine="560"/>
        <w:spacing w:line="560" w:lineRule="exact"/>
        <w:rPr>
          <w:rFonts w:ascii="仿宋_GB2312" w:hAnsi="宋体" w:eastAsia="仿宋_GB2312"/>
          <w:sz w:val="28"/>
          <w:szCs w:val="28"/>
          <w:highlight w:val="none"/>
        </w:rPr>
      </w:pPr>
      <w:r>
        <w:rPr>
          <w:rFonts w:eastAsia="仿宋_GB2312"/>
          <w:sz w:val="28"/>
          <w:szCs w:val="28"/>
          <w:highlight w:val="none"/>
        </w:rPr>
        <w:t xml:space="preserve">2.</w:t>
      </w:r>
      <w:r>
        <w:rPr>
          <w:rFonts w:hint="eastAsia" w:ascii="仿宋_GB2312" w:hAnsi="宋体" w:eastAsia="仿宋_GB2312"/>
          <w:sz w:val="28"/>
          <w:szCs w:val="28"/>
          <w:highlight w:val="none"/>
        </w:rPr>
        <w:t xml:space="preserve">地点：</w:t>
      </w:r>
      <w:r>
        <w:rPr>
          <w:rFonts w:ascii="FangSong" w:hAnsi="FangSong" w:eastAsia="FangSong" w:cs="FangSong"/>
          <w:color w:val="000000"/>
          <w:sz w:val="28"/>
        </w:rPr>
        <w:t xml:space="preserve">“苏采云”系统开标大厅</w:t>
      </w:r>
      <w:r>
        <w:rPr>
          <w:rFonts w:hint="eastAsia" w:ascii="仿宋_GB2312" w:hAnsi="宋体" w:eastAsia="仿宋_GB2312"/>
          <w:sz w:val="28"/>
          <w:szCs w:val="28"/>
          <w:highlight w:val="none"/>
        </w:rPr>
        <w:t xml:space="preserve">。</w:t>
      </w:r>
      <w:r/>
    </w:p>
    <w:p>
      <w:pPr>
        <w:ind w:firstLine="560"/>
        <w:spacing w:line="560" w:lineRule="exact"/>
        <w:rPr>
          <w:rFonts w:ascii="黑体" w:hAnsi="黑体" w:eastAsia="黑体"/>
          <w:sz w:val="28"/>
          <w:szCs w:val="28"/>
          <w:highlight w:val="none"/>
        </w:rPr>
      </w:pPr>
      <w:r>
        <w:rPr>
          <w:rFonts w:hint="eastAsia" w:ascii="黑体" w:hAnsi="黑体" w:eastAsia="黑体"/>
          <w:sz w:val="28"/>
          <w:szCs w:val="28"/>
          <w:highlight w:val="none"/>
        </w:rPr>
        <w:t xml:space="preserve">六、公告期限</w:t>
      </w:r>
      <w:bookmarkStart w:id="233" w:name="_GoBack"/>
      <w:r/>
      <w:bookmarkEnd w:id="233"/>
      <w:r/>
      <w:r/>
    </w:p>
    <w:p>
      <w:pPr>
        <w:ind w:firstLine="560"/>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 xml:space="preserve">自本公告发布之日起</w:t>
      </w:r>
      <w:r>
        <w:rPr>
          <w:rFonts w:hint="eastAsia" w:eastAsia="仿宋_GB2312"/>
          <w:sz w:val="28"/>
          <w:szCs w:val="28"/>
          <w:highlight w:val="none"/>
        </w:rPr>
        <w:t xml:space="preserve">3</w:t>
      </w:r>
      <w:r>
        <w:rPr>
          <w:rFonts w:hint="eastAsia" w:ascii="仿宋_GB2312" w:hAnsi="宋体" w:eastAsia="仿宋_GB2312"/>
          <w:sz w:val="28"/>
          <w:szCs w:val="28"/>
          <w:highlight w:val="none"/>
        </w:rPr>
        <w:t xml:space="preserve">个工作日。</w:t>
      </w:r>
      <w:r/>
    </w:p>
    <w:p>
      <w:pPr>
        <w:ind w:firstLine="560"/>
        <w:spacing w:line="560" w:lineRule="exact"/>
        <w:rPr>
          <w:rFonts w:ascii="黑体" w:hAnsi="黑体" w:eastAsia="黑体"/>
          <w:sz w:val="28"/>
          <w:szCs w:val="28"/>
          <w:highlight w:val="none"/>
        </w:rPr>
      </w:pPr>
      <w:r>
        <w:rPr>
          <w:rFonts w:hint="eastAsia" w:ascii="黑体" w:hAnsi="黑体" w:eastAsia="黑体"/>
          <w:sz w:val="28"/>
          <w:szCs w:val="28"/>
          <w:highlight w:val="none"/>
        </w:rPr>
        <w:t xml:space="preserve">七、其他补充事宜</w:t>
      </w:r>
      <w:r/>
    </w:p>
    <w:p>
      <w:pPr>
        <w:ind w:firstLine="560"/>
        <w:spacing w:line="560" w:lineRule="exact"/>
        <w:rPr>
          <w:rFonts w:hint="eastAsia" w:ascii="仿宋_GB2312" w:hAnsi="宋体" w:eastAsia="仿宋_GB2312"/>
          <w:sz w:val="28"/>
          <w:szCs w:val="28"/>
          <w:highlight w:val="none"/>
          <w:lang w:val="en-US" w:eastAsia="zh-CN"/>
        </w:rPr>
      </w:pPr>
      <w:r>
        <w:rPr>
          <w:rFonts w:eastAsia="仿宋_GB2312"/>
          <w:sz w:val="28"/>
          <w:szCs w:val="28"/>
          <w:highlight w:val="none"/>
        </w:rPr>
        <w:t xml:space="preserve">1.本项目（是</w:t>
      </w:r>
      <w:r>
        <w:rPr>
          <w:rFonts w:hint="eastAsia" w:eastAsia="仿宋_GB2312"/>
          <w:sz w:val="28"/>
          <w:szCs w:val="28"/>
          <w:highlight w:val="none"/>
        </w:rPr>
        <w:t xml:space="preserve">/否）接受联合体投标：</w:t>
      </w:r>
      <w:r>
        <w:rPr>
          <w:rFonts w:hint="eastAsia" w:ascii="仿宋_GB2312" w:hAnsi="宋体" w:eastAsia="仿宋_GB2312"/>
          <w:sz w:val="28"/>
          <w:szCs w:val="28"/>
          <w:highlight w:val="none"/>
          <w:lang w:eastAsia="zh-CN"/>
        </w:rPr>
        <w:t xml:space="preserve">本项目接受联合体投标，</w:t>
      </w:r>
      <w:r>
        <w:rPr>
          <w:rFonts w:hint="eastAsia" w:ascii="仿宋_GB2312" w:hAnsi="宋体" w:eastAsia="仿宋_GB2312"/>
          <w:sz w:val="28"/>
          <w:szCs w:val="28"/>
          <w:highlight w:val="none"/>
          <w:lang w:val="en-US" w:eastAsia="zh-CN"/>
        </w:rPr>
        <w:t xml:space="preserve">联合体投标的，应满足下列要求：</w:t>
      </w:r>
      <w:r/>
    </w:p>
    <w:p>
      <w:pPr>
        <w:ind w:firstLine="560"/>
        <w:spacing w:line="560" w:lineRule="exact"/>
        <w:rPr>
          <w:rFonts w:hint="eastAsia" w:ascii="仿宋_GB2312" w:hAnsi="宋体" w:eastAsia="仿宋_GB2312"/>
          <w:sz w:val="28"/>
          <w:szCs w:val="28"/>
          <w:highlight w:val="none"/>
          <w:lang w:val="en-US" w:eastAsia="zh-CN"/>
        </w:rPr>
      </w:pPr>
      <w:r>
        <w:rPr>
          <w:rFonts w:hint="eastAsia" w:ascii="仿宋_GB2312" w:hAnsi="宋体" w:eastAsia="仿宋_GB2312"/>
          <w:sz w:val="28"/>
          <w:szCs w:val="28"/>
          <w:highlight w:val="none"/>
          <w:lang w:val="en-US" w:eastAsia="zh-CN"/>
        </w:rPr>
        <w:t xml:space="preserve">①联合体数量不得超过3家；</w:t>
      </w:r>
      <w:r/>
    </w:p>
    <w:p>
      <w:pPr>
        <w:ind w:firstLine="560"/>
        <w:spacing w:line="560" w:lineRule="exact"/>
        <w:rPr>
          <w:rFonts w:hint="eastAsia" w:ascii="仿宋_GB2312" w:hAnsi="宋体" w:eastAsia="仿宋_GB2312"/>
          <w:sz w:val="28"/>
          <w:szCs w:val="28"/>
          <w:highlight w:val="none"/>
          <w:lang w:val="en-US" w:eastAsia="zh-CN"/>
        </w:rPr>
      </w:pPr>
      <w:r>
        <w:rPr>
          <w:rFonts w:hint="eastAsia" w:ascii="仿宋_GB2312" w:hAnsi="宋体" w:eastAsia="仿宋_GB2312"/>
          <w:sz w:val="28"/>
          <w:szCs w:val="28"/>
          <w:highlight w:val="none"/>
          <w:lang w:val="en-US" w:eastAsia="zh-CN"/>
        </w:rPr>
        <w:t xml:space="preserve">②联合体的资格条件必须符合要求，并附有联合体协议书；</w:t>
      </w:r>
      <w:r/>
    </w:p>
    <w:p>
      <w:pPr>
        <w:ind w:firstLine="560"/>
        <w:spacing w:line="560" w:lineRule="exact"/>
        <w:rPr>
          <w:rFonts w:hint="eastAsia" w:ascii="仿宋_GB2312" w:hAnsi="宋体" w:eastAsia="仿宋_GB2312"/>
          <w:sz w:val="28"/>
          <w:szCs w:val="28"/>
          <w:highlight w:val="none"/>
          <w:lang w:val="en-US" w:eastAsia="zh-CN"/>
        </w:rPr>
      </w:pPr>
      <w:r>
        <w:rPr>
          <w:rFonts w:hint="eastAsia" w:ascii="仿宋_GB2312" w:hAnsi="宋体" w:eastAsia="仿宋_GB2312"/>
          <w:sz w:val="28"/>
          <w:szCs w:val="28"/>
          <w:highlight w:val="none"/>
          <w:lang w:val="en-US" w:eastAsia="zh-CN"/>
        </w:rPr>
        <w:t xml:space="preserve">③授权委托人必须为联合体牵头人方面的人员，联合体牵头人负责报名、获取采购文件等事宜。</w:t>
      </w:r>
      <w:r/>
    </w:p>
    <w:p>
      <w:pPr>
        <w:ind w:firstLine="560"/>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lang w:val="en-US" w:eastAsia="zh-CN"/>
        </w:rPr>
        <w:t xml:space="preserve">④投标文件中所有签字盖章只需联合体牵头人签字盖章 (联合体协议书除外)</w:t>
      </w:r>
      <w:r>
        <w:rPr>
          <w:rFonts w:hint="eastAsia" w:ascii="仿宋_GB2312" w:hAnsi="宋体" w:eastAsia="仿宋_GB2312"/>
          <w:sz w:val="28"/>
          <w:szCs w:val="28"/>
          <w:highlight w:val="none"/>
        </w:rPr>
        <w:t xml:space="preserve">。</w:t>
      </w:r>
      <w:r/>
    </w:p>
    <w:p>
      <w:pPr>
        <w:ind w:firstLine="560"/>
        <w:spacing w:line="500" w:lineRule="exact"/>
        <w:rPr>
          <w:rFonts w:ascii="仿宋_GB2312" w:hAnsi="宋体" w:eastAsia="仿宋_GB2312"/>
          <w:sz w:val="28"/>
          <w:szCs w:val="28"/>
          <w:highlight w:val="none"/>
        </w:rPr>
      </w:pPr>
      <w:r>
        <w:rPr>
          <w:rFonts w:hint="eastAsia" w:ascii="仿宋_GB2312" w:hAnsi="宋体" w:eastAsia="仿宋_GB2312"/>
          <w:sz w:val="28"/>
          <w:szCs w:val="28"/>
          <w:highlight w:val="none"/>
          <w:lang w:val="en-US" w:eastAsia="zh-CN"/>
        </w:rPr>
        <w:t xml:space="preserve">2.</w:t>
      </w:r>
      <w:r>
        <w:rPr>
          <w:rFonts w:hint="eastAsia" w:ascii="仿宋_GB2312" w:hAnsi="宋体" w:eastAsia="仿宋_GB2312"/>
          <w:sz w:val="28"/>
          <w:szCs w:val="28"/>
          <w:highlight w:val="none"/>
        </w:rPr>
        <w:t xml:space="preserve">磋商保证金：无须缴纳。</w:t>
      </w:r>
      <w:r/>
    </w:p>
    <w:p>
      <w:pPr>
        <w:pStyle w:val="689"/>
        <w:spacing w:line="500" w:lineRule="exact"/>
        <w:rPr>
          <w:rFonts w:ascii="仿宋_GB2312" w:hAnsi="宋体" w:eastAsia="仿宋_GB2312"/>
          <w:sz w:val="28"/>
          <w:szCs w:val="28"/>
          <w:highlight w:val="none"/>
        </w:rPr>
      </w:pPr>
      <w:r>
        <w:rPr>
          <w:rFonts w:hint="eastAsia"/>
          <w:highlight w:val="none"/>
        </w:rPr>
        <w:t xml:space="preserve">      </w:t>
      </w:r>
      <w:r>
        <w:rPr>
          <w:rFonts w:hint="eastAsia" w:ascii="Times New Roman" w:eastAsia="仿宋_GB2312"/>
          <w:sz w:val="28"/>
          <w:szCs w:val="28"/>
          <w:highlight w:val="none"/>
          <w:lang w:val="en-US" w:eastAsia="zh-CN"/>
        </w:rPr>
        <w:t xml:space="preserve">3.</w:t>
      </w:r>
      <w:r>
        <w:rPr>
          <w:rFonts w:hint="eastAsia" w:ascii="仿宋_GB2312" w:hAnsi="宋体" w:eastAsia="仿宋_GB2312"/>
          <w:sz w:val="28"/>
          <w:szCs w:val="28"/>
          <w:highlight w:val="none"/>
        </w:rPr>
        <w:t xml:space="preserve">采购信息发布媒介：江苏政府采购网（</w:t>
      </w:r>
      <w:r>
        <w:rPr>
          <w:rFonts w:ascii="Times New Roman" w:eastAsia="仿宋_GB2312"/>
          <w:sz w:val="28"/>
          <w:szCs w:val="28"/>
          <w:highlight w:val="none"/>
        </w:rPr>
        <w:t xml:space="preserve">www.ccgp-jiangsu.gov.cn</w:t>
      </w:r>
      <w:r>
        <w:rPr>
          <w:rFonts w:hint="eastAsia" w:ascii="仿宋_GB2312" w:hAnsi="宋体" w:eastAsia="仿宋_GB2312"/>
          <w:sz w:val="28"/>
          <w:szCs w:val="28"/>
          <w:highlight w:val="none"/>
        </w:rPr>
        <w:t xml:space="preserve">）。</w:t>
      </w:r>
      <w:r/>
    </w:p>
    <w:p>
      <w:pPr>
        <w:ind w:firstLine="562"/>
        <w:spacing w:line="500" w:lineRule="exact"/>
        <w:rPr>
          <w:rFonts w:ascii="仿宋_GB2312" w:hAnsi="宋体" w:eastAsia="仿宋_GB2312"/>
          <w:b/>
          <w:color w:val="ff0000"/>
          <w:sz w:val="28"/>
          <w:szCs w:val="28"/>
          <w:highlight w:val="none"/>
        </w:rPr>
      </w:pPr>
      <w:r>
        <w:rPr>
          <w:rFonts w:hint="eastAsia" w:eastAsia="仿宋_GB2312"/>
          <w:b/>
          <w:color w:val="ff0000"/>
          <w:sz w:val="28"/>
          <w:szCs w:val="28"/>
          <w:highlight w:val="none"/>
          <w:lang w:val="en-US" w:eastAsia="zh-CN"/>
        </w:rPr>
        <w:t xml:space="preserve">4</w:t>
      </w:r>
      <w:r>
        <w:rPr>
          <w:rFonts w:eastAsia="仿宋_GB2312"/>
          <w:b/>
          <w:color w:val="ff0000"/>
          <w:sz w:val="28"/>
          <w:szCs w:val="28"/>
          <w:highlight w:val="none"/>
        </w:rPr>
        <w:t xml:space="preserve">.</w:t>
      </w:r>
      <w:r>
        <w:rPr>
          <w:rFonts w:hint="eastAsia" w:ascii="仿宋_GB2312" w:hAnsi="宋体" w:eastAsia="仿宋_GB2312"/>
          <w:b/>
          <w:color w:val="ff0000"/>
          <w:sz w:val="28"/>
          <w:szCs w:val="28"/>
          <w:highlight w:val="none"/>
        </w:rPr>
        <w:t xml:space="preserve">注意事项：</w:t>
      </w:r>
      <w:r/>
    </w:p>
    <w:p>
      <w:pPr>
        <w:ind w:firstLine="562"/>
        <w:spacing w:line="500" w:lineRule="exact"/>
        <w:rPr>
          <w:rFonts w:ascii="仿宋_GB2312" w:hAnsi="宋体" w:eastAsia="仿宋_GB2312"/>
          <w:b/>
          <w:color w:val="ff0000"/>
          <w:sz w:val="28"/>
          <w:szCs w:val="28"/>
          <w:highlight w:val="none"/>
        </w:rPr>
      </w:pPr>
      <w:r>
        <w:rPr>
          <w:rFonts w:eastAsia="仿宋_GB2312"/>
          <w:b/>
          <w:color w:val="ff0000"/>
          <w:sz w:val="28"/>
          <w:szCs w:val="28"/>
          <w:highlight w:val="none"/>
        </w:rPr>
        <w:t xml:space="preserve">（1）</w:t>
      </w:r>
      <w:r>
        <w:rPr>
          <w:rFonts w:hint="eastAsia" w:ascii="仿宋_GB2312" w:hAnsi="宋体" w:eastAsia="仿宋_GB2312"/>
          <w:b/>
          <w:color w:val="ff0000"/>
          <w:sz w:val="28"/>
          <w:szCs w:val="28"/>
          <w:highlight w:val="none"/>
        </w:rPr>
        <w:t xml:space="preserve">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r/>
    </w:p>
    <w:p>
      <w:pPr>
        <w:ind w:firstLine="562"/>
        <w:spacing w:line="500" w:lineRule="exact"/>
        <w:rPr>
          <w:rFonts w:ascii="仿宋_GB2312" w:hAnsi="宋体" w:eastAsia="仿宋_GB2312"/>
          <w:b/>
          <w:color w:val="ff0000"/>
          <w:sz w:val="28"/>
          <w:szCs w:val="28"/>
          <w:highlight w:val="none"/>
        </w:rPr>
      </w:pPr>
      <w:r>
        <w:rPr>
          <w:rFonts w:eastAsia="仿宋_GB2312"/>
          <w:b/>
          <w:color w:val="ff0000"/>
          <w:sz w:val="28"/>
          <w:szCs w:val="28"/>
          <w:highlight w:val="none"/>
        </w:rPr>
        <w:t xml:space="preserve">（2）</w:t>
      </w:r>
      <w:r>
        <w:rPr>
          <w:rFonts w:hint="eastAsia" w:ascii="仿宋_GB2312" w:hAnsi="宋体" w:eastAsia="仿宋_GB2312"/>
          <w:b/>
          <w:color w:val="ff0000"/>
          <w:sz w:val="28"/>
          <w:szCs w:val="28"/>
          <w:highlight w:val="none"/>
        </w:rPr>
        <w:t xml:space="preserve">本项目采用电子化投标，供应商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500" w:lineRule="exact"/>
        <w:rPr>
          <w:rFonts w:ascii="仿宋_GB2312" w:hAnsi="宋体" w:eastAsia="仿宋_GB2312"/>
          <w:b/>
          <w:color w:val="ff0000"/>
          <w:sz w:val="28"/>
          <w:szCs w:val="28"/>
          <w:highlight w:val="none"/>
        </w:rPr>
      </w:pPr>
      <w:r>
        <w:rPr>
          <w:rFonts w:eastAsia="仿宋_GB2312"/>
          <w:b/>
          <w:color w:val="ff0000"/>
          <w:sz w:val="28"/>
          <w:szCs w:val="28"/>
          <w:highlight w:val="none"/>
        </w:rPr>
        <w:t xml:space="preserve">（3）</w:t>
      </w:r>
      <w:r>
        <w:rPr>
          <w:rFonts w:hint="eastAsia" w:ascii="仿宋_GB2312" w:hAnsi="宋体" w:eastAsia="仿宋_GB2312"/>
          <w:b/>
          <w:color w:val="ff0000"/>
          <w:sz w:val="28"/>
          <w:szCs w:val="28"/>
          <w:highlight w:val="none"/>
        </w:rPr>
        <w:t xml:space="preserve">有关本次招标的事项若存在变动或修改，敬请及时关注“江苏政府采购网”发布的更正公告。</w:t>
      </w:r>
      <w:r/>
    </w:p>
    <w:p>
      <w:pPr>
        <w:ind w:firstLine="562"/>
        <w:spacing w:line="500" w:lineRule="exact"/>
        <w:rPr>
          <w:rFonts w:ascii="仿宋_GB2312" w:hAnsi="宋体" w:eastAsia="仿宋_GB2312"/>
          <w:b/>
          <w:color w:val="ff0000"/>
          <w:sz w:val="28"/>
          <w:szCs w:val="28"/>
          <w:highlight w:val="none"/>
        </w:rPr>
      </w:pPr>
      <w:r>
        <w:rPr>
          <w:rFonts w:hint="eastAsia" w:ascii="仿宋_GB2312" w:hAnsi="宋体" w:eastAsia="仿宋_GB2312"/>
          <w:b/>
          <w:color w:val="ff0000"/>
          <w:sz w:val="28"/>
          <w:szCs w:val="28"/>
          <w:highlight w:val="none"/>
        </w:rPr>
        <w:t xml:space="preserve">如潜在供应商未按上述要求操作，将自行承担所产生的风险。</w:t>
      </w:r>
      <w:r/>
    </w:p>
    <w:p>
      <w:pPr>
        <w:ind w:firstLine="640"/>
        <w:spacing w:line="520" w:lineRule="exact"/>
        <w:rPr>
          <w:rFonts w:eastAsia="黑体"/>
          <w:color w:val="0d0d0d"/>
          <w:sz w:val="28"/>
          <w:szCs w:val="28"/>
          <w:highlight w:val="none"/>
        </w:rPr>
        <w:outlineLvl w:val="1"/>
      </w:pPr>
      <w:r>
        <w:rPr>
          <w:rFonts w:hint="eastAsia" w:eastAsia="黑体"/>
          <w:color w:val="0d0d0d"/>
          <w:sz w:val="28"/>
          <w:szCs w:val="28"/>
          <w:highlight w:val="none"/>
        </w:rPr>
        <w:t xml:space="preserve">八、对本次招标提出询问，请按以下方式联系</w:t>
      </w:r>
      <w:bookmarkEnd w:id="17"/>
      <w:r/>
      <w:bookmarkEnd w:id="18"/>
      <w:r/>
      <w:bookmarkEnd w:id="19"/>
      <w:r/>
      <w:bookmarkEnd w:id="20"/>
      <w:r/>
      <w:r/>
    </w:p>
    <w:p>
      <w:pPr>
        <w:ind w:firstLine="560"/>
        <w:jc w:val="left"/>
        <w:spacing w:line="520" w:lineRule="exact"/>
        <w:widowControl/>
        <w:rPr>
          <w:rFonts w:eastAsia="仿宋_GB2312"/>
          <w:color w:val="0d0d0d"/>
          <w:sz w:val="28"/>
          <w:szCs w:val="28"/>
          <w:highlight w:val="none"/>
        </w:rPr>
        <w:outlineLvl w:val="2"/>
      </w:pPr>
      <w:r>
        <w:rPr>
          <w:rFonts w:hint="eastAsia" w:eastAsia="仿宋_GB2312" w:cs="宋体"/>
          <w:color w:val="0d0d0d"/>
          <w:sz w:val="28"/>
          <w:szCs w:val="28"/>
          <w:highlight w:val="none"/>
        </w:rPr>
        <w:t xml:space="preserve">1.采购人信息</w:t>
      </w:r>
      <w:r/>
    </w:p>
    <w:p>
      <w:pPr>
        <w:ind w:firstLine="560"/>
        <w:jc w:val="left"/>
        <w:spacing w:line="520" w:lineRule="exact"/>
        <w:rPr>
          <w:rFonts w:hint="eastAsia" w:eastAsia="仿宋_GB2312" w:cs="宋体"/>
          <w:color w:val="auto"/>
          <w:sz w:val="28"/>
          <w:szCs w:val="28"/>
          <w:highlight w:val="none"/>
          <w:lang w:val="en-US" w:eastAsia="zh-CN"/>
        </w:rPr>
      </w:pPr>
      <w:r>
        <w:rPr>
          <w:rFonts w:hint="eastAsia" w:eastAsia="仿宋_GB2312" w:cs="宋体"/>
          <w:color w:val="auto"/>
          <w:sz w:val="28"/>
          <w:szCs w:val="28"/>
          <w:highlight w:val="none"/>
        </w:rPr>
        <w:t xml:space="preserve">名称：</w:t>
      </w:r>
      <w:r>
        <w:rPr>
          <w:rFonts w:hint="eastAsia" w:eastAsia="仿宋_GB2312" w:cs="宋体"/>
          <w:color w:val="auto"/>
          <w:sz w:val="28"/>
          <w:szCs w:val="28"/>
          <w:highlight w:val="none"/>
          <w:lang w:eastAsia="zh-CN"/>
        </w:rPr>
        <w:t xml:space="preserve">泰兴市市场监督管理局</w:t>
      </w:r>
      <w:r/>
    </w:p>
    <w:p>
      <w:pPr>
        <w:ind w:firstLine="560"/>
        <w:jc w:val="left"/>
        <w:spacing w:line="520" w:lineRule="exact"/>
        <w:rPr>
          <w:rFonts w:hint="eastAsia" w:eastAsia="仿宋_GB2312" w:cs="宋体"/>
          <w:color w:val="auto"/>
          <w:sz w:val="28"/>
          <w:szCs w:val="28"/>
          <w:highlight w:val="none"/>
          <w:lang w:val="en-US" w:eastAsia="zh-CN"/>
        </w:rPr>
      </w:pPr>
      <w:r>
        <w:rPr>
          <w:rFonts w:hint="eastAsia" w:eastAsia="仿宋_GB2312" w:cs="宋体"/>
          <w:color w:val="auto"/>
          <w:sz w:val="28"/>
          <w:szCs w:val="28"/>
          <w:highlight w:val="none"/>
        </w:rPr>
        <w:t xml:space="preserve">地址：</w:t>
      </w:r>
      <w:r>
        <w:rPr>
          <w:rFonts w:hint="eastAsia" w:eastAsia="仿宋_GB2312" w:cs="宋体"/>
          <w:color w:val="auto"/>
          <w:sz w:val="28"/>
          <w:szCs w:val="28"/>
          <w:highlight w:val="none"/>
          <w:lang w:eastAsia="zh-CN"/>
        </w:rPr>
        <w:t xml:space="preserve">江苏省泰州市泰兴市文昌中路</w:t>
      </w:r>
      <w:r/>
    </w:p>
    <w:p>
      <w:pPr>
        <w:ind w:firstLine="560"/>
        <w:jc w:val="left"/>
        <w:spacing w:line="520" w:lineRule="exact"/>
        <w:rPr>
          <w:rFonts w:hint="eastAsia" w:eastAsia="仿宋_GB2312" w:cs="宋体"/>
          <w:color w:val="auto"/>
          <w:sz w:val="28"/>
          <w:szCs w:val="28"/>
          <w:highlight w:val="none"/>
          <w:lang w:val="en-US" w:eastAsia="zh-CN"/>
        </w:rPr>
      </w:pPr>
      <w:r/>
      <w:bookmarkStart w:id="23" w:name="_Toc28359009"/>
      <w:r/>
      <w:bookmarkStart w:id="24" w:name="_Toc28359086"/>
      <w:r>
        <w:rPr>
          <w:rFonts w:hint="eastAsia" w:ascii="仿宋_GB2312" w:hAnsi="仿宋_GB2312" w:eastAsia="仿宋_GB2312" w:cs="仿宋_GB2312"/>
          <w:color w:val="auto"/>
          <w:sz w:val="28"/>
          <w:szCs w:val="28"/>
          <w:highlight w:val="none"/>
        </w:rPr>
        <w:t xml:space="preserve">联系方式：</w:t>
      </w:r>
      <w:r>
        <w:rPr>
          <w:rFonts w:hint="eastAsia" w:eastAsia="仿宋_GB2312"/>
          <w:color w:val="auto"/>
          <w:sz w:val="28"/>
          <w:szCs w:val="28"/>
          <w:highlight w:val="none"/>
          <w:lang w:eastAsia="zh-CN"/>
        </w:rPr>
        <w:t xml:space="preserve">0523-87766883</w:t>
      </w:r>
      <w:r/>
    </w:p>
    <w:p>
      <w:pPr>
        <w:ind w:firstLine="560"/>
        <w:jc w:val="left"/>
        <w:spacing w:line="520" w:lineRule="exact"/>
        <w:rPr>
          <w:rFonts w:eastAsia="仿宋_GB2312" w:cs="宋体"/>
          <w:color w:val="0d0d0d"/>
          <w:sz w:val="28"/>
          <w:szCs w:val="28"/>
          <w:highlight w:val="none"/>
        </w:rPr>
        <w:outlineLvl w:val="2"/>
      </w:pPr>
      <w:r>
        <w:rPr>
          <w:rFonts w:hint="eastAsia" w:eastAsia="仿宋_GB2312" w:cs="宋体"/>
          <w:color w:val="0d0d0d"/>
          <w:sz w:val="28"/>
          <w:szCs w:val="28"/>
          <w:highlight w:val="none"/>
        </w:rPr>
        <w:t xml:space="preserve">2.采购代理机构信息</w:t>
      </w:r>
      <w:bookmarkEnd w:id="23"/>
      <w:r/>
      <w:bookmarkEnd w:id="24"/>
      <w:r/>
      <w:r/>
    </w:p>
    <w:p>
      <w:pPr>
        <w:ind w:firstLine="560"/>
        <w:spacing w:line="520" w:lineRule="exact"/>
        <w:rPr>
          <w:rFonts w:hint="eastAsia" w:eastAsia="仿宋_GB2312" w:cs="宋体"/>
          <w:color w:val="0d0d0d"/>
          <w:sz w:val="28"/>
          <w:szCs w:val="28"/>
          <w:highlight w:val="none"/>
          <w:lang w:eastAsia="zh-CN"/>
        </w:rPr>
      </w:pPr>
      <w:r>
        <w:rPr>
          <w:rFonts w:hint="eastAsia" w:eastAsia="仿宋_GB2312" w:cs="宋体"/>
          <w:color w:val="0d0d0d"/>
          <w:sz w:val="28"/>
          <w:szCs w:val="28"/>
          <w:highlight w:val="none"/>
        </w:rPr>
        <w:t xml:space="preserve">名称：</w:t>
      </w:r>
      <w:r>
        <w:rPr>
          <w:rFonts w:hint="eastAsia" w:eastAsia="仿宋_GB2312" w:cs="宋体"/>
          <w:color w:val="0d0d0d"/>
          <w:sz w:val="28"/>
          <w:szCs w:val="28"/>
          <w:highlight w:val="none"/>
          <w:lang w:eastAsia="zh-CN"/>
        </w:rPr>
        <w:t xml:space="preserve">泰州诚兴项目管理有限公司</w:t>
      </w:r>
      <w:r/>
    </w:p>
    <w:p>
      <w:pPr>
        <w:ind w:firstLine="560"/>
        <w:spacing w:line="520" w:lineRule="exact"/>
        <w:rPr>
          <w:rFonts w:hint="eastAsia" w:eastAsia="仿宋_GB2312" w:cs="宋体"/>
          <w:color w:val="0d0d0d"/>
          <w:sz w:val="28"/>
          <w:szCs w:val="28"/>
          <w:highlight w:val="none"/>
          <w:lang w:eastAsia="zh-CN"/>
        </w:rPr>
      </w:pPr>
      <w:r>
        <w:rPr>
          <w:rFonts w:hint="eastAsia" w:eastAsia="仿宋_GB2312" w:cs="宋体"/>
          <w:color w:val="0d0d0d"/>
          <w:sz w:val="28"/>
          <w:szCs w:val="28"/>
          <w:highlight w:val="none"/>
        </w:rPr>
        <w:t xml:space="preserve">地　址：</w:t>
      </w:r>
      <w:r>
        <w:rPr>
          <w:rFonts w:hint="eastAsia" w:eastAsia="仿宋_GB2312" w:cs="宋体"/>
          <w:color w:val="0d0d0d"/>
          <w:sz w:val="28"/>
          <w:szCs w:val="28"/>
          <w:highlight w:val="none"/>
          <w:lang w:eastAsia="zh-CN"/>
        </w:rPr>
        <w:t xml:space="preserve">泰兴市城东高新区戴王路东侧</w:t>
      </w:r>
      <w:r/>
    </w:p>
    <w:p>
      <w:pPr>
        <w:ind w:firstLine="560"/>
        <w:spacing w:line="520" w:lineRule="exact"/>
        <w:rPr>
          <w:rFonts w:hint="eastAsia" w:eastAsia="仿宋_GB2312" w:cs="宋体"/>
          <w:color w:val="0d0d0d"/>
          <w:sz w:val="28"/>
          <w:szCs w:val="28"/>
          <w:highlight w:val="none"/>
          <w:lang w:eastAsia="zh-CN"/>
        </w:rPr>
      </w:pPr>
      <w:r>
        <w:rPr>
          <w:rFonts w:hint="eastAsia" w:eastAsia="仿宋_GB2312" w:cs="宋体"/>
          <w:color w:val="0d0d0d"/>
          <w:sz w:val="28"/>
          <w:szCs w:val="28"/>
          <w:highlight w:val="none"/>
        </w:rPr>
        <w:t xml:space="preserve">联系方式：</w:t>
      </w:r>
      <w:bookmarkStart w:id="25" w:name="_Toc28359010"/>
      <w:r/>
      <w:bookmarkStart w:id="26" w:name="_Toc28359087"/>
      <w:r>
        <w:rPr>
          <w:rFonts w:hint="eastAsia" w:eastAsia="仿宋_GB2312" w:cs="宋体"/>
          <w:color w:val="0d0d0d"/>
          <w:sz w:val="28"/>
          <w:szCs w:val="28"/>
          <w:highlight w:val="none"/>
        </w:rPr>
        <w:t xml:space="preserve"> </w:t>
      </w:r>
      <w:r>
        <w:rPr>
          <w:rFonts w:hint="eastAsia" w:eastAsia="仿宋_GB2312" w:cs="宋体"/>
          <w:color w:val="0d0d0d"/>
          <w:sz w:val="28"/>
          <w:szCs w:val="28"/>
          <w:highlight w:val="none"/>
          <w:lang w:eastAsia="zh-CN"/>
        </w:rPr>
        <w:t xml:space="preserve">18057245070</w:t>
      </w:r>
      <w:r/>
    </w:p>
    <w:p>
      <w:pPr>
        <w:ind w:firstLine="560"/>
        <w:spacing w:line="520" w:lineRule="exact"/>
        <w:rPr>
          <w:rFonts w:eastAsia="仿宋_GB2312" w:cs="宋体"/>
          <w:color w:val="0d0d0d"/>
          <w:sz w:val="28"/>
          <w:szCs w:val="28"/>
          <w:highlight w:val="none"/>
        </w:rPr>
        <w:outlineLvl w:val="2"/>
      </w:pPr>
      <w:r>
        <w:rPr>
          <w:rFonts w:hint="eastAsia" w:eastAsia="仿宋_GB2312" w:cs="宋体"/>
          <w:color w:val="0d0d0d"/>
          <w:sz w:val="28"/>
          <w:szCs w:val="28"/>
          <w:highlight w:val="none"/>
        </w:rPr>
        <w:t xml:space="preserve">3.项目联系方式</w:t>
      </w:r>
      <w:bookmarkEnd w:id="25"/>
      <w:r/>
      <w:bookmarkEnd w:id="26"/>
      <w:r/>
      <w:r/>
    </w:p>
    <w:p>
      <w:pPr>
        <w:ind w:firstLine="560"/>
        <w:spacing w:line="520" w:lineRule="exact"/>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rPr>
        <w:t xml:space="preserve">项目联系人：</w:t>
      </w:r>
      <w:r>
        <w:rPr>
          <w:rFonts w:hint="eastAsia" w:ascii="仿宋_GB2312" w:hAnsi="仿宋_GB2312" w:eastAsia="仿宋_GB2312" w:cs="仿宋_GB2312"/>
          <w:color w:val="auto"/>
          <w:sz w:val="28"/>
          <w:szCs w:val="28"/>
          <w:highlight w:val="none"/>
          <w:lang w:eastAsia="zh-CN"/>
        </w:rPr>
        <w:t xml:space="preserve">泰兴市市场监督管理局</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 </w:t>
      </w:r>
      <w:r>
        <w:rPr>
          <w:rFonts w:hint="eastAsia" w:ascii="仿宋_GB2312" w:hAnsi="仿宋_GB2312" w:eastAsia="仿宋_GB2312" w:cs="仿宋_GB2312"/>
          <w:color w:val="auto"/>
          <w:sz w:val="28"/>
          <w:szCs w:val="28"/>
          <w:highlight w:val="none"/>
          <w:lang w:val="en-US" w:eastAsia="zh-CN"/>
        </w:rPr>
        <w:t xml:space="preserve">曹毅</w:t>
      </w:r>
      <w:r/>
    </w:p>
    <w:p>
      <w:pPr>
        <w:ind w:firstLine="560"/>
        <w:jc w:val="left"/>
        <w:spacing w:line="520" w:lineRule="exact"/>
        <w:rPr>
          <w:rFonts w:hint="eastAsia" w:eastAsia="仿宋_GB2312" w:cs="宋体"/>
          <w:color w:val="auto"/>
          <w:sz w:val="28"/>
          <w:szCs w:val="28"/>
          <w:highlight w:val="none"/>
          <w:lang w:val="en-US" w:eastAsia="zh-CN"/>
        </w:rPr>
      </w:pPr>
      <w:r>
        <w:rPr>
          <w:rFonts w:hint="eastAsia" w:ascii="仿宋_GB2312" w:hAnsi="仿宋_GB2312" w:eastAsia="仿宋_GB2312" w:cs="仿宋_GB2312"/>
          <w:color w:val="auto"/>
          <w:sz w:val="28"/>
          <w:szCs w:val="28"/>
          <w:highlight w:val="none"/>
        </w:rPr>
        <w:t xml:space="preserve">电　话：</w:t>
      </w:r>
      <w:r>
        <w:rPr>
          <w:rFonts w:hint="eastAsia" w:eastAsia="仿宋_GB2312"/>
          <w:color w:val="auto"/>
          <w:sz w:val="28"/>
          <w:szCs w:val="28"/>
          <w:highlight w:val="none"/>
          <w:lang w:eastAsia="zh-CN"/>
        </w:rPr>
        <w:t xml:space="preserve">0523-87766883</w:t>
      </w:r>
      <w:r/>
    </w:p>
    <w:p>
      <w:pPr>
        <w:ind w:firstLine="560"/>
        <w:spacing w:line="520" w:lineRule="exact"/>
        <w:rPr>
          <w:rFonts w:hint="eastAsia" w:eastAsia="仿宋_GB2312" w:cs="宋体"/>
          <w:color w:val="0d0d0d"/>
          <w:sz w:val="28"/>
          <w:szCs w:val="28"/>
          <w:highlight w:val="none"/>
          <w:lang w:eastAsia="zh-CN"/>
        </w:rPr>
      </w:pPr>
      <w:r>
        <w:rPr>
          <w:rFonts w:hint="eastAsia" w:eastAsia="仿宋_GB2312" w:cs="宋体"/>
          <w:color w:val="0d0d0d"/>
          <w:sz w:val="28"/>
          <w:szCs w:val="28"/>
          <w:highlight w:val="none"/>
        </w:rPr>
        <w:t xml:space="preserve">项目联系人：</w:t>
      </w:r>
      <w:r>
        <w:rPr>
          <w:rFonts w:hint="eastAsia" w:eastAsia="仿宋_GB2312" w:cs="宋体"/>
          <w:color w:val="0d0d0d"/>
          <w:sz w:val="28"/>
          <w:szCs w:val="28"/>
          <w:highlight w:val="none"/>
          <w:lang w:eastAsia="zh-CN"/>
        </w:rPr>
        <w:t xml:space="preserve">泰州诚兴项目管理有限公司</w:t>
      </w:r>
      <w:r>
        <w:rPr>
          <w:rFonts w:hint="eastAsia" w:eastAsia="仿宋_GB2312" w:cs="宋体"/>
          <w:color w:val="0d0d0d"/>
          <w:sz w:val="28"/>
          <w:szCs w:val="28"/>
          <w:highlight w:val="none"/>
        </w:rPr>
        <w:t xml:space="preserve">   </w:t>
      </w:r>
      <w:r>
        <w:rPr>
          <w:rFonts w:hint="eastAsia" w:eastAsia="仿宋_GB2312" w:cs="宋体"/>
          <w:color w:val="0d0d0d"/>
          <w:sz w:val="28"/>
          <w:szCs w:val="28"/>
          <w:highlight w:val="none"/>
          <w:lang w:eastAsia="zh-CN"/>
        </w:rPr>
        <w:t xml:space="preserve">蒋鹏</w:t>
      </w:r>
      <w:r/>
    </w:p>
    <w:p>
      <w:pPr>
        <w:ind w:firstLine="560"/>
        <w:spacing w:line="520" w:lineRule="exact"/>
        <w:rPr>
          <w:rFonts w:hint="eastAsia" w:eastAsia="仿宋_GB2312" w:cs="宋体"/>
          <w:color w:val="0d0d0d"/>
          <w:sz w:val="28"/>
          <w:szCs w:val="28"/>
          <w:highlight w:val="none"/>
          <w:lang w:eastAsia="zh-CN"/>
        </w:rPr>
      </w:pPr>
      <w:r>
        <w:rPr>
          <w:rFonts w:hint="eastAsia" w:eastAsia="仿宋_GB2312" w:cs="宋体"/>
          <w:color w:val="0d0d0d"/>
          <w:sz w:val="28"/>
          <w:szCs w:val="28"/>
          <w:highlight w:val="none"/>
        </w:rPr>
        <w:t xml:space="preserve">电　话：</w:t>
      </w:r>
      <w:r>
        <w:rPr>
          <w:rFonts w:hint="eastAsia" w:eastAsia="仿宋_GB2312" w:cs="宋体"/>
          <w:color w:val="0d0d0d"/>
          <w:sz w:val="28"/>
          <w:szCs w:val="28"/>
          <w:highlight w:val="none"/>
          <w:lang w:eastAsia="zh-CN"/>
        </w:rPr>
        <w:t xml:space="preserve">18057245070</w:t>
      </w:r>
      <w:r/>
    </w:p>
    <w:p>
      <w:pPr>
        <w:rPr>
          <w:highlight w:val="none"/>
        </w:rPr>
      </w:pPr>
      <w:r>
        <w:rPr>
          <w:highlight w:val="none"/>
        </w:rPr>
      </w:r>
      <w:r/>
    </w:p>
    <w:p>
      <w:pPr>
        <w:pStyle w:val="901"/>
        <w:spacing w:line="360" w:lineRule="exact"/>
        <w:rPr>
          <w:rFonts w:ascii="Times New Roman" w:eastAsia="黑体"/>
          <w:b/>
          <w:color w:val="0d0d0d"/>
          <w:sz w:val="44"/>
          <w:szCs w:val="44"/>
          <w:highlight w:val="none"/>
        </w:rPr>
      </w:pPr>
      <w:r>
        <w:rPr>
          <w:rFonts w:ascii="Times New Roman" w:eastAsia="黑体"/>
          <w:b/>
          <w:color w:val="0d0d0d"/>
          <w:sz w:val="44"/>
          <w:szCs w:val="44"/>
          <w:highlight w:val="none"/>
        </w:rPr>
      </w:r>
      <w:r/>
    </w:p>
    <w:p>
      <w:pPr>
        <w:pStyle w:val="901"/>
        <w:ind w:firstLine="880"/>
        <w:jc w:val="center"/>
        <w:spacing w:line="500" w:lineRule="exact"/>
        <w:rPr>
          <w:rFonts w:ascii="Times New Roman" w:eastAsia="方正小标宋_GBK"/>
          <w:color w:val="0d0d0d"/>
          <w:sz w:val="44"/>
          <w:szCs w:val="44"/>
          <w:highlight w:val="none"/>
        </w:rPr>
        <w:outlineLvl w:val="0"/>
      </w:pPr>
      <w:r>
        <w:rPr>
          <w:rFonts w:ascii="Times New Roman" w:eastAsia="方正小标宋_GBK"/>
          <w:color w:val="0d0d0d"/>
          <w:sz w:val="44"/>
          <w:szCs w:val="44"/>
          <w:highlight w:val="none"/>
        </w:rPr>
        <w:br w:type="page" w:clear="all"/>
      </w:r>
      <w:bookmarkStart w:id="27" w:name="_Toc20238"/>
      <w:r>
        <w:rPr>
          <w:rFonts w:hint="eastAsia" w:ascii="Times New Roman" w:eastAsia="方正小标宋_GBK"/>
          <w:color w:val="0d0d0d"/>
          <w:sz w:val="44"/>
          <w:szCs w:val="44"/>
          <w:highlight w:val="none"/>
        </w:rPr>
        <w:t xml:space="preserve">第二章  供应商须知</w:t>
      </w:r>
      <w:bookmarkEnd w:id="27"/>
      <w:r/>
      <w:bookmarkStart w:id="28" w:name="_Toc426469870"/>
      <w:r/>
      <w:r/>
    </w:p>
    <w:p>
      <w:pPr>
        <w:rPr>
          <w:rFonts w:ascii="黑体" w:hAnsi="黑体" w:eastAsia="黑体" w:cs="黑体"/>
          <w:color w:val="0d0d0d"/>
          <w:sz w:val="28"/>
          <w:szCs w:val="28"/>
          <w:highlight w:val="none"/>
        </w:rPr>
      </w:pPr>
      <w:r>
        <w:rPr>
          <w:rFonts w:hint="eastAsia" w:ascii="黑体" w:hAnsi="黑体" w:eastAsia="黑体" w:cs="黑体"/>
          <w:color w:val="0d0d0d"/>
          <w:sz w:val="28"/>
          <w:szCs w:val="28"/>
          <w:highlight w:val="none"/>
        </w:rPr>
        <w:t xml:space="preserve">供应商须知前附表</w:t>
      </w:r>
      <w:bookmarkEnd w:id="28"/>
      <w:r/>
      <w:r/>
    </w:p>
    <w:tbl>
      <w:tblPr>
        <w:tblStyle w:val="685"/>
        <w:tblW w:w="9716"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2431"/>
        <w:gridCol w:w="6"/>
        <w:gridCol w:w="6144"/>
      </w:tblGrid>
      <w:tr>
        <w:trPr>
          <w:trHeight w:val="392"/>
        </w:trPr>
        <w:tc>
          <w:tcPr>
            <w:tcW w:w="1135" w:type="dxa"/>
            <w:vAlign w:val="center"/>
            <w:textDirection w:val="lrTb"/>
            <w:noWrap w:val="false"/>
          </w:tcPr>
          <w:p>
            <w:pPr>
              <w:jc w:val="center"/>
              <w:spacing w:line="360" w:lineRule="exact"/>
              <w:rPr>
                <w:b/>
                <w:color w:val="0d0d0d"/>
                <w:highlight w:val="none"/>
              </w:rPr>
            </w:pPr>
            <w:r>
              <w:rPr>
                <w:rFonts w:hint="eastAsia" w:hAnsi="宋体"/>
                <w:b/>
                <w:color w:val="0d0d0d"/>
                <w:highlight w:val="none"/>
              </w:rPr>
              <w:t xml:space="preserve">条款号</w:t>
            </w:r>
            <w:r/>
          </w:p>
        </w:tc>
        <w:tc>
          <w:tcPr>
            <w:tcW w:w="2431" w:type="dxa"/>
            <w:vAlign w:val="center"/>
            <w:textDirection w:val="lrTb"/>
            <w:noWrap w:val="false"/>
          </w:tcPr>
          <w:p>
            <w:pPr>
              <w:jc w:val="center"/>
              <w:spacing w:line="360" w:lineRule="exact"/>
              <w:rPr>
                <w:b/>
                <w:color w:val="0d0d0d"/>
                <w:highlight w:val="none"/>
              </w:rPr>
            </w:pPr>
            <w:r>
              <w:rPr>
                <w:rFonts w:hint="eastAsia" w:hAnsi="宋体"/>
                <w:b/>
                <w:color w:val="0d0d0d"/>
                <w:highlight w:val="none"/>
              </w:rPr>
              <w:t xml:space="preserve">条款名称</w:t>
            </w:r>
            <w:r/>
          </w:p>
        </w:tc>
        <w:tc>
          <w:tcPr>
            <w:gridSpan w:val="2"/>
            <w:tcW w:w="6150" w:type="dxa"/>
            <w:vAlign w:val="center"/>
            <w:textDirection w:val="lrTb"/>
            <w:noWrap w:val="false"/>
          </w:tcPr>
          <w:p>
            <w:pPr>
              <w:jc w:val="center"/>
              <w:spacing w:line="360" w:lineRule="exact"/>
              <w:rPr>
                <w:b/>
                <w:color w:val="0d0d0d"/>
                <w:highlight w:val="none"/>
              </w:rPr>
            </w:pPr>
            <w:r>
              <w:rPr>
                <w:rFonts w:hint="eastAsia" w:hAnsi="宋体"/>
                <w:b/>
                <w:color w:val="0d0d0d"/>
                <w:highlight w:val="none"/>
              </w:rPr>
              <w:t xml:space="preserve">编列内容</w:t>
            </w:r>
            <w:r/>
          </w:p>
        </w:tc>
      </w:tr>
      <w:tr>
        <w:trPr>
          <w:trHeight w:val="1325"/>
        </w:trPr>
        <w:tc>
          <w:tcPr>
            <w:tcW w:w="1135" w:type="dxa"/>
            <w:vAlign w:val="center"/>
            <w:textDirection w:val="lrTb"/>
            <w:noWrap w:val="false"/>
          </w:tcPr>
          <w:p>
            <w:pPr>
              <w:jc w:val="center"/>
              <w:spacing w:line="360" w:lineRule="exact"/>
              <w:rPr>
                <w:b/>
                <w:bCs/>
                <w:color w:val="0d0d0d"/>
                <w:highlight w:val="none"/>
              </w:rPr>
            </w:pPr>
            <w:r>
              <w:rPr>
                <w:b/>
                <w:bCs/>
                <w:color w:val="0d0d0d"/>
                <w:highlight w:val="none"/>
              </w:rPr>
              <w:t xml:space="preserve">1.1.2</w:t>
            </w:r>
            <w:r/>
          </w:p>
        </w:tc>
        <w:tc>
          <w:tcPr>
            <w:tcW w:w="2431" w:type="dxa"/>
            <w:vAlign w:val="center"/>
            <w:textDirection w:val="lrTb"/>
            <w:noWrap w:val="false"/>
          </w:tcPr>
          <w:p>
            <w:pPr>
              <w:jc w:val="center"/>
              <w:spacing w:line="360" w:lineRule="exact"/>
              <w:rPr>
                <w:rFonts w:eastAsia="仿宋_GB2312"/>
                <w:color w:val="0d0d0d"/>
                <w:highlight w:val="none"/>
              </w:rPr>
            </w:pPr>
            <w:r>
              <w:rPr>
                <w:rFonts w:hint="eastAsia" w:eastAsia="仿宋_GB2312"/>
                <w:color w:val="0d0d0d"/>
                <w:highlight w:val="none"/>
              </w:rPr>
              <w:t xml:space="preserve">采购人</w:t>
            </w:r>
            <w:r/>
          </w:p>
        </w:tc>
        <w:tc>
          <w:tcPr>
            <w:gridSpan w:val="2"/>
            <w:tcW w:w="6150" w:type="dxa"/>
            <w:vAlign w:val="center"/>
            <w:textDirection w:val="lrTb"/>
            <w:noWrap w:val="false"/>
          </w:tcPr>
          <w:p>
            <w:pPr>
              <w:jc w:val="left"/>
              <w:spacing w:line="360" w:lineRule="exact"/>
              <w:rPr>
                <w:rFonts w:hint="default" w:eastAsia="仿宋_GB2312"/>
                <w:color w:val="auto"/>
                <w:highlight w:val="none"/>
                <w:lang w:val="en-US" w:eastAsia="zh-CN"/>
              </w:rPr>
            </w:pPr>
            <w:r>
              <w:rPr>
                <w:rFonts w:hint="eastAsia" w:eastAsia="仿宋_GB2312"/>
                <w:color w:val="auto"/>
                <w:highlight w:val="none"/>
              </w:rPr>
              <w:t xml:space="preserve">名称：</w:t>
            </w:r>
            <w:r>
              <w:rPr>
                <w:rFonts w:hint="eastAsia" w:eastAsia="仿宋_GB2312"/>
                <w:color w:val="auto"/>
                <w:highlight w:val="none"/>
                <w:lang w:eastAsia="zh-CN"/>
              </w:rPr>
              <w:t xml:space="preserve">泰兴市市场监督管理局</w:t>
            </w:r>
            <w:r/>
          </w:p>
          <w:p>
            <w:pPr>
              <w:jc w:val="left"/>
              <w:spacing w:line="360" w:lineRule="exact"/>
              <w:rPr>
                <w:rFonts w:hint="eastAsia" w:eastAsia="仿宋_GB2312"/>
                <w:color w:val="auto"/>
                <w:highlight w:val="none"/>
                <w:lang w:val="en-US" w:eastAsia="zh-CN"/>
              </w:rPr>
            </w:pPr>
            <w:r>
              <w:rPr>
                <w:rFonts w:hint="eastAsia" w:eastAsia="仿宋_GB2312"/>
                <w:color w:val="auto"/>
                <w:highlight w:val="none"/>
              </w:rPr>
              <w:t xml:space="preserve">地址：</w:t>
            </w:r>
            <w:r>
              <w:rPr>
                <w:rFonts w:hint="eastAsia" w:eastAsia="仿宋_GB2312"/>
                <w:color w:val="auto"/>
                <w:highlight w:val="none"/>
                <w:lang w:eastAsia="zh-CN"/>
              </w:rPr>
              <w:t xml:space="preserve">江苏省泰州市泰兴市文昌中路</w:t>
            </w:r>
            <w:r/>
          </w:p>
          <w:p>
            <w:pPr>
              <w:jc w:val="left"/>
              <w:spacing w:line="360" w:lineRule="exact"/>
              <w:rPr>
                <w:rFonts w:hint="default" w:eastAsia="仿宋_GB2312"/>
                <w:color w:val="auto"/>
                <w:highlight w:val="none"/>
                <w:lang w:val="en-US" w:eastAsia="zh-CN"/>
              </w:rPr>
            </w:pPr>
            <w:r>
              <w:rPr>
                <w:rFonts w:hint="eastAsia" w:eastAsia="仿宋_GB2312"/>
                <w:color w:val="auto"/>
                <w:highlight w:val="none"/>
              </w:rPr>
              <w:t xml:space="preserve">联系人：</w:t>
            </w:r>
            <w:r>
              <w:rPr>
                <w:rFonts w:hint="eastAsia" w:eastAsia="仿宋_GB2312"/>
                <w:color w:val="auto"/>
                <w:highlight w:val="none"/>
                <w:lang w:val="en-US" w:eastAsia="zh-CN"/>
              </w:rPr>
              <w:t xml:space="preserve">曹毅</w:t>
            </w:r>
            <w:r/>
          </w:p>
          <w:p>
            <w:pPr>
              <w:jc w:val="left"/>
              <w:spacing w:line="360" w:lineRule="exact"/>
              <w:rPr>
                <w:rFonts w:hint="eastAsia" w:eastAsia="仿宋_GB2312"/>
                <w:color w:val="0d0d0d"/>
                <w:highlight w:val="none"/>
              </w:rPr>
            </w:pPr>
            <w:r>
              <w:rPr>
                <w:rFonts w:hint="eastAsia" w:eastAsia="仿宋_GB2312"/>
                <w:color w:val="auto"/>
                <w:highlight w:val="none"/>
                <w:lang w:val="en-US" w:eastAsia="zh-CN"/>
              </w:rPr>
              <w:t xml:space="preserve">联系电话：0523-87766883</w:t>
            </w:r>
            <w:r/>
          </w:p>
        </w:tc>
      </w:tr>
      <w:tr>
        <w:trPr>
          <w:trHeight w:val="1560"/>
        </w:trPr>
        <w:tc>
          <w:tcPr>
            <w:tcW w:w="1135" w:type="dxa"/>
            <w:vAlign w:val="center"/>
            <w:textDirection w:val="lrTb"/>
            <w:noWrap w:val="false"/>
          </w:tcPr>
          <w:p>
            <w:pPr>
              <w:jc w:val="center"/>
              <w:spacing w:line="360" w:lineRule="exact"/>
              <w:rPr>
                <w:b/>
                <w:bCs/>
                <w:color w:val="0d0d0d"/>
                <w:highlight w:val="none"/>
              </w:rPr>
            </w:pPr>
            <w:r>
              <w:rPr>
                <w:b/>
                <w:bCs/>
                <w:color w:val="0d0d0d"/>
                <w:highlight w:val="none"/>
              </w:rPr>
              <w:t xml:space="preserve">1.1.3</w:t>
            </w:r>
            <w:r/>
          </w:p>
        </w:tc>
        <w:tc>
          <w:tcPr>
            <w:tcW w:w="2431" w:type="dxa"/>
            <w:vAlign w:val="center"/>
            <w:textDirection w:val="lrTb"/>
            <w:noWrap w:val="false"/>
          </w:tcPr>
          <w:p>
            <w:pPr>
              <w:jc w:val="center"/>
              <w:spacing w:line="360" w:lineRule="exact"/>
              <w:rPr>
                <w:rFonts w:eastAsia="仿宋_GB2312"/>
                <w:color w:val="0d0d0d"/>
                <w:highlight w:val="none"/>
              </w:rPr>
            </w:pPr>
            <w:r>
              <w:rPr>
                <w:rFonts w:hint="eastAsia" w:eastAsia="仿宋_GB2312"/>
                <w:color w:val="0d0d0d"/>
                <w:highlight w:val="none"/>
              </w:rPr>
              <w:t xml:space="preserve">采购代理机构</w:t>
            </w:r>
            <w:r/>
          </w:p>
        </w:tc>
        <w:tc>
          <w:tcPr>
            <w:gridSpan w:val="2"/>
            <w:tcW w:w="6150" w:type="dxa"/>
            <w:vAlign w:val="center"/>
            <w:textDirection w:val="lrTb"/>
            <w:noWrap w:val="false"/>
          </w:tcPr>
          <w:p>
            <w:pPr>
              <w:jc w:val="left"/>
              <w:spacing w:line="360" w:lineRule="exact"/>
              <w:rPr>
                <w:rFonts w:hint="eastAsia" w:eastAsia="仿宋_GB2312"/>
                <w:color w:val="0d0d0d"/>
                <w:highlight w:val="none"/>
                <w:lang w:eastAsia="zh-CN"/>
              </w:rPr>
            </w:pPr>
            <w:r>
              <w:rPr>
                <w:rFonts w:hint="eastAsia" w:eastAsia="仿宋_GB2312"/>
                <w:color w:val="0d0d0d"/>
                <w:highlight w:val="none"/>
              </w:rPr>
              <w:t xml:space="preserve">名称：</w:t>
            </w:r>
            <w:r>
              <w:rPr>
                <w:rFonts w:hint="eastAsia" w:eastAsia="仿宋_GB2312"/>
                <w:color w:val="0d0d0d"/>
                <w:highlight w:val="none"/>
                <w:lang w:eastAsia="zh-CN"/>
              </w:rPr>
              <w:t xml:space="preserve">泰州诚兴项目管理有限公司</w:t>
            </w:r>
            <w:r/>
          </w:p>
          <w:p>
            <w:pPr>
              <w:jc w:val="left"/>
              <w:spacing w:line="360" w:lineRule="exact"/>
              <w:rPr>
                <w:rFonts w:hint="eastAsia" w:eastAsia="仿宋_GB2312"/>
                <w:color w:val="0d0d0d"/>
                <w:highlight w:val="none"/>
                <w:lang w:eastAsia="zh-CN"/>
              </w:rPr>
            </w:pPr>
            <w:r>
              <w:rPr>
                <w:rFonts w:hint="eastAsia" w:eastAsia="仿宋_GB2312"/>
                <w:color w:val="0d0d0d"/>
                <w:highlight w:val="none"/>
              </w:rPr>
              <w:t xml:space="preserve">地址：</w:t>
            </w:r>
            <w:r>
              <w:rPr>
                <w:rFonts w:hint="eastAsia" w:eastAsia="仿宋_GB2312"/>
                <w:color w:val="0d0d0d"/>
                <w:highlight w:val="none"/>
                <w:lang w:eastAsia="zh-CN"/>
              </w:rPr>
              <w:t xml:space="preserve">泰兴市城东高新区戴王路东侧</w:t>
            </w:r>
            <w:r/>
          </w:p>
          <w:p>
            <w:pPr>
              <w:jc w:val="left"/>
              <w:spacing w:line="360" w:lineRule="exact"/>
              <w:rPr>
                <w:rFonts w:hint="eastAsia" w:eastAsia="仿宋_GB2312"/>
                <w:color w:val="0d0d0d"/>
                <w:highlight w:val="none"/>
                <w:lang w:eastAsia="zh-CN"/>
              </w:rPr>
            </w:pPr>
            <w:r>
              <w:rPr>
                <w:rFonts w:hint="eastAsia" w:eastAsia="仿宋_GB2312"/>
                <w:color w:val="0d0d0d"/>
                <w:highlight w:val="none"/>
              </w:rPr>
              <w:t xml:space="preserve">联系人：</w:t>
            </w:r>
            <w:r>
              <w:rPr>
                <w:rFonts w:hint="eastAsia" w:eastAsia="仿宋_GB2312"/>
                <w:color w:val="0d0d0d"/>
                <w:highlight w:val="none"/>
                <w:lang w:eastAsia="zh-CN"/>
              </w:rPr>
              <w:t xml:space="preserve">蒋鹏</w:t>
            </w:r>
            <w:r/>
          </w:p>
          <w:p>
            <w:pPr>
              <w:jc w:val="left"/>
              <w:spacing w:line="360" w:lineRule="exact"/>
              <w:rPr>
                <w:rFonts w:hint="eastAsia" w:eastAsia="仿宋_GB2312"/>
                <w:color w:val="0d0d0d"/>
                <w:highlight w:val="none"/>
                <w:lang w:eastAsia="zh-CN"/>
              </w:rPr>
            </w:pPr>
            <w:r>
              <w:rPr>
                <w:rFonts w:hint="eastAsia" w:eastAsia="仿宋_GB2312"/>
                <w:color w:val="0d0d0d"/>
                <w:highlight w:val="none"/>
              </w:rPr>
              <w:t xml:space="preserve">联系电话：</w:t>
            </w:r>
            <w:r>
              <w:rPr>
                <w:rFonts w:hint="eastAsia" w:eastAsia="仿宋_GB2312"/>
                <w:color w:val="0d0d0d"/>
                <w:highlight w:val="none"/>
                <w:lang w:eastAsia="zh-CN"/>
              </w:rPr>
              <w:t xml:space="preserve">18057245070</w:t>
            </w:r>
            <w:r/>
          </w:p>
        </w:tc>
      </w:tr>
      <w:tr>
        <w:trPr>
          <w:trHeight w:val="881"/>
        </w:trPr>
        <w:tc>
          <w:tcPr>
            <w:tcW w:w="1135" w:type="dxa"/>
            <w:vAlign w:val="center"/>
            <w:textDirection w:val="lrTb"/>
            <w:noWrap w:val="false"/>
          </w:tcPr>
          <w:p>
            <w:pPr>
              <w:jc w:val="center"/>
              <w:spacing w:line="360" w:lineRule="exact"/>
              <w:rPr>
                <w:b/>
                <w:bCs/>
                <w:color w:val="0d0d0d"/>
                <w:highlight w:val="none"/>
              </w:rPr>
            </w:pPr>
            <w:r>
              <w:rPr>
                <w:b/>
                <w:bCs/>
                <w:color w:val="0d0d0d"/>
                <w:highlight w:val="none"/>
              </w:rPr>
              <w:t xml:space="preserve">1.1.4</w:t>
            </w:r>
            <w:r/>
          </w:p>
        </w:tc>
        <w:tc>
          <w:tcPr>
            <w:tcW w:w="2431" w:type="dxa"/>
            <w:vAlign w:val="center"/>
            <w:textDirection w:val="lrTb"/>
            <w:noWrap w:val="false"/>
          </w:tcPr>
          <w:p>
            <w:pPr>
              <w:jc w:val="center"/>
              <w:spacing w:line="360" w:lineRule="exact"/>
              <w:rPr>
                <w:rFonts w:eastAsia="仿宋_GB2312"/>
                <w:color w:val="0d0d0d"/>
                <w:highlight w:val="none"/>
              </w:rPr>
            </w:pPr>
            <w:r>
              <w:rPr>
                <w:rFonts w:hint="eastAsia" w:eastAsia="仿宋_GB2312"/>
                <w:color w:val="0d0d0d"/>
                <w:highlight w:val="none"/>
              </w:rPr>
              <w:t xml:space="preserve">项目名称及项目编号</w:t>
            </w:r>
            <w:r/>
          </w:p>
        </w:tc>
        <w:tc>
          <w:tcPr>
            <w:gridSpan w:val="2"/>
            <w:tcW w:w="6150" w:type="dxa"/>
            <w:vAlign w:val="center"/>
            <w:textDirection w:val="lrTb"/>
            <w:noWrap w:val="false"/>
          </w:tcPr>
          <w:p>
            <w:pPr>
              <w:ind w:left="1200" w:hanging="1200"/>
              <w:jc w:val="left"/>
              <w:spacing w:line="360" w:lineRule="exact"/>
              <w:rPr>
                <w:rFonts w:hint="eastAsia" w:eastAsia="仿宋_GB2312"/>
                <w:color w:val="0d0d0d"/>
                <w:highlight w:val="none"/>
                <w:lang w:eastAsia="zh-CN"/>
              </w:rPr>
            </w:pPr>
            <w:r>
              <w:rPr>
                <w:rFonts w:hint="eastAsia" w:eastAsia="仿宋_GB2312"/>
                <w:color w:val="0d0d0d"/>
                <w:highlight w:val="none"/>
              </w:rPr>
              <w:t xml:space="preserve">项目名称：</w:t>
            </w:r>
            <w:r>
              <w:rPr>
                <w:rFonts w:hint="eastAsia" w:eastAsia="仿宋_GB2312"/>
                <w:color w:val="auto"/>
                <w:highlight w:val="none"/>
                <w:lang w:eastAsia="zh-CN"/>
              </w:rPr>
              <w:t xml:space="preserve">泰兴市食品安全“互联网+AI监管”数据服务项目</w:t>
            </w:r>
            <w:r/>
          </w:p>
          <w:p>
            <w:pPr>
              <w:jc w:val="left"/>
              <w:spacing w:line="360" w:lineRule="exact"/>
              <w:rPr>
                <w:rFonts w:hint="eastAsia" w:eastAsia="仿宋_GB2312"/>
                <w:color w:val="0d0d0d"/>
                <w:highlight w:val="none"/>
                <w:lang w:eastAsia="zh-CN"/>
              </w:rPr>
            </w:pPr>
            <w:r>
              <w:rPr>
                <w:rFonts w:hint="eastAsia" w:eastAsia="仿宋_GB2312"/>
                <w:color w:val="0d0d0d"/>
                <w:highlight w:val="none"/>
              </w:rPr>
              <w:t xml:space="preserve">项目编号：</w:t>
            </w:r>
            <w:r>
              <w:rPr>
                <w:rFonts w:hint="eastAsia" w:eastAsia="仿宋_GB2312"/>
                <w:color w:val="0d0d0d"/>
                <w:highlight w:val="none"/>
                <w:lang w:eastAsia="zh-CN"/>
              </w:rPr>
              <w:t xml:space="preserve">JSZC-321283-TZCX-C2026-0004</w:t>
            </w:r>
            <w:r>
              <w:rPr>
                <w:rFonts w:hint="eastAsia" w:ascii="仿宋_GB2312" w:hAnsi="仿宋_GB2312" w:eastAsia="仿宋_GB2312" w:cs="仿宋_GB2312"/>
                <w:i w:val="0"/>
                <w:iCs w:val="0"/>
                <w:caps w:val="0"/>
                <w:spacing w:val="0"/>
                <w:sz w:val="24"/>
                <w:szCs w:val="24"/>
                <w:highlight w:val="none"/>
                <w:shd w:val="clear" w:color="auto" w:fill="ffffff"/>
                <w:lang w:eastAsia="zh-CN"/>
              </w:rPr>
              <w:t xml:space="preserve">                                 </w:t>
            </w:r>
            <w:r/>
          </w:p>
        </w:tc>
      </w:tr>
      <w:tr>
        <w:trPr>
          <w:trHeight w:val="592"/>
        </w:trPr>
        <w:tc>
          <w:tcPr>
            <w:tcW w:w="1135" w:type="dxa"/>
            <w:vAlign w:val="center"/>
            <w:textDirection w:val="lrTb"/>
            <w:noWrap w:val="false"/>
          </w:tcPr>
          <w:p>
            <w:pPr>
              <w:jc w:val="center"/>
              <w:spacing w:line="380" w:lineRule="exact"/>
              <w:rPr>
                <w:b/>
                <w:bCs/>
                <w:color w:val="0d0d0d"/>
                <w:highlight w:val="none"/>
              </w:rPr>
            </w:pPr>
            <w:r>
              <w:rPr>
                <w:rFonts w:eastAsia="仿宋_GB2312"/>
                <w:b/>
                <w:bCs/>
                <w:highlight w:val="none"/>
              </w:rPr>
              <w:t xml:space="preserve">1.2.1</w:t>
            </w:r>
            <w:r/>
          </w:p>
        </w:tc>
        <w:tc>
          <w:tcPr>
            <w:tcW w:w="2431" w:type="dxa"/>
            <w:vAlign w:val="center"/>
            <w:textDirection w:val="lrTb"/>
            <w:noWrap w:val="false"/>
          </w:tcPr>
          <w:p>
            <w:pPr>
              <w:jc w:val="center"/>
              <w:spacing w:line="380" w:lineRule="exact"/>
              <w:rPr>
                <w:rFonts w:eastAsia="仿宋_GB2312"/>
                <w:color w:val="0d0d0d"/>
                <w:highlight w:val="none"/>
              </w:rPr>
            </w:pPr>
            <w:r>
              <w:rPr>
                <w:rFonts w:hint="eastAsia" w:ascii="仿宋_GB2312" w:hAnsi="宋体" w:eastAsia="仿宋_GB2312" w:cs="宋体"/>
                <w:highlight w:val="none"/>
              </w:rPr>
              <w:t xml:space="preserve">付款方式</w:t>
            </w:r>
            <w:r/>
          </w:p>
        </w:tc>
        <w:tc>
          <w:tcPr>
            <w:gridSpan w:val="2"/>
            <w:tcW w:w="6150" w:type="dxa"/>
            <w:vAlign w:val="center"/>
            <w:textDirection w:val="lrTb"/>
            <w:noWrap w:val="false"/>
          </w:tcPr>
          <w:p>
            <w:pPr>
              <w:pStyle w:val="692"/>
              <w:ind w:left="0"/>
              <w:rPr>
                <w:rFonts w:hint="eastAsia" w:ascii="仿宋_GB2312" w:hAnsi="宋体" w:eastAsia="仿宋_GB2312" w:cs="宋体"/>
                <w:sz w:val="24"/>
                <w:szCs w:val="24"/>
                <w:highlight w:val="none"/>
                <w:lang w:val="zh-CN" w:eastAsia="zh-CN" w:bidi="ar-SA"/>
              </w:rPr>
            </w:pPr>
            <w:r>
              <w:rPr>
                <w:rFonts w:hint="eastAsia" w:ascii="仿宋_GB2312" w:hAnsi="宋体" w:eastAsia="仿宋_GB2312" w:cs="宋体"/>
                <w:sz w:val="24"/>
                <w:szCs w:val="24"/>
                <w:highlight w:val="none"/>
                <w:lang w:val="zh-CN" w:eastAsia="zh-CN" w:bidi="ar-SA"/>
              </w:rPr>
              <w:t xml:space="preserve">招标人根据相关要求，制定管理标准和考核细则。中标人必须无条件接受招标人考核，每三个月拨付一次服务费。（中标价－考核扣款，先服务后付款）。</w:t>
            </w:r>
            <w:r/>
          </w:p>
          <w:p>
            <w:pPr>
              <w:pStyle w:val="692"/>
              <w:ind w:left="0"/>
              <w:rPr>
                <w:rFonts w:hint="eastAsia" w:eastAsia="仿宋_GB2312"/>
                <w:highlight w:val="none"/>
                <w:lang w:eastAsia="zh-CN"/>
              </w:rPr>
            </w:pPr>
            <w:r>
              <w:rPr>
                <w:rFonts w:hint="eastAsia" w:ascii="仿宋_GB2312" w:hAnsi="宋体" w:eastAsia="仿宋_GB2312" w:cs="宋体"/>
                <w:sz w:val="24"/>
                <w:szCs w:val="24"/>
                <w:highlight w:val="none"/>
                <w:lang w:val="en-US" w:eastAsia="zh-CN" w:bidi="ar-SA"/>
              </w:rPr>
              <w:t xml:space="preserve">每三个月的月度考核总分平均，考核平均分≥95分，不核减；95＞考核平均分≥85分，按当前应付费用的90%进行核减；考核平均分＜85分，按当前应付费用的85%进行核减；连续2个月月度考核低于80分的，招标人有权终止合同。</w:t>
            </w:r>
            <w:r/>
          </w:p>
        </w:tc>
      </w:tr>
      <w:tr>
        <w:trPr>
          <w:trHeight w:val="90"/>
        </w:trPr>
        <w:tc>
          <w:tcPr>
            <w:tcW w:w="1135" w:type="dxa"/>
            <w:vAlign w:val="center"/>
            <w:textDirection w:val="lrTb"/>
            <w:noWrap w:val="false"/>
          </w:tcPr>
          <w:p>
            <w:pPr>
              <w:jc w:val="center"/>
              <w:spacing w:line="360" w:lineRule="exact"/>
              <w:rPr>
                <w:b/>
                <w:bCs/>
                <w:color w:val="0d0d0d"/>
                <w:highlight w:val="none"/>
              </w:rPr>
            </w:pPr>
            <w:r>
              <w:rPr>
                <w:rFonts w:eastAsia="仿宋_GB2312"/>
                <w:b/>
                <w:bCs/>
                <w:highlight w:val="none"/>
              </w:rPr>
              <w:t xml:space="preserve">1.3.1</w:t>
            </w:r>
            <w:r/>
          </w:p>
        </w:tc>
        <w:tc>
          <w:tcPr>
            <w:tcW w:w="2431" w:type="dxa"/>
            <w:vAlign w:val="center"/>
            <w:textDirection w:val="lrTb"/>
            <w:noWrap w:val="false"/>
          </w:tcPr>
          <w:p>
            <w:pPr>
              <w:jc w:val="center"/>
              <w:spacing w:line="360" w:lineRule="exact"/>
              <w:rPr>
                <w:rFonts w:eastAsia="仿宋_GB2312"/>
                <w:color w:val="0d0d0d"/>
                <w:highlight w:val="none"/>
              </w:rPr>
            </w:pPr>
            <w:r>
              <w:rPr>
                <w:rFonts w:hint="eastAsia" w:ascii="仿宋_GB2312" w:hAnsi="宋体" w:eastAsia="仿宋_GB2312" w:cs="宋体"/>
                <w:highlight w:val="none"/>
              </w:rPr>
              <w:t xml:space="preserve">采购范围</w:t>
            </w:r>
            <w:r/>
          </w:p>
        </w:tc>
        <w:tc>
          <w:tcPr>
            <w:gridSpan w:val="2"/>
            <w:tcW w:w="6150" w:type="dxa"/>
            <w:vAlign w:val="center"/>
            <w:textDirection w:val="lrTb"/>
            <w:noWrap w:val="false"/>
          </w:tcPr>
          <w:p>
            <w:pPr>
              <w:jc w:val="left"/>
              <w:spacing w:line="420" w:lineRule="exact"/>
              <w:rPr>
                <w:rFonts w:eastAsia="仿宋_GB2312"/>
                <w:color w:val="0d0d0d"/>
                <w:highlight w:val="none"/>
              </w:rPr>
            </w:pPr>
            <w:r>
              <w:rPr>
                <w:rFonts w:hint="eastAsia" w:ascii="仿宋_GB2312" w:hAnsi="宋体" w:eastAsia="仿宋_GB2312" w:cs="宋体"/>
                <w:highlight w:val="none"/>
              </w:rPr>
              <w:t xml:space="preserve">见第五章采购需求</w:t>
            </w:r>
            <w:r/>
          </w:p>
        </w:tc>
      </w:tr>
      <w:tr>
        <w:trPr>
          <w:trHeight w:val="90"/>
        </w:trPr>
        <w:tc>
          <w:tcPr>
            <w:tcW w:w="1135" w:type="dxa"/>
            <w:vAlign w:val="center"/>
            <w:textDirection w:val="lrTb"/>
            <w:noWrap w:val="false"/>
          </w:tcPr>
          <w:p>
            <w:pPr>
              <w:jc w:val="center"/>
              <w:spacing w:line="360" w:lineRule="exact"/>
              <w:rPr>
                <w:b/>
                <w:bCs/>
                <w:color w:val="0d0d0d"/>
                <w:highlight w:val="none"/>
              </w:rPr>
            </w:pPr>
            <w:r>
              <w:rPr>
                <w:rFonts w:eastAsia="仿宋_GB2312"/>
                <w:b/>
                <w:bCs/>
                <w:highlight w:val="none"/>
              </w:rPr>
              <w:t xml:space="preserve">1.3.2</w:t>
            </w:r>
            <w:r/>
          </w:p>
        </w:tc>
        <w:tc>
          <w:tcPr>
            <w:tcW w:w="2431" w:type="dxa"/>
            <w:vAlign w:val="center"/>
            <w:textDirection w:val="lrTb"/>
            <w:noWrap w:val="false"/>
          </w:tcPr>
          <w:p>
            <w:pPr>
              <w:jc w:val="center"/>
              <w:spacing w:line="360" w:lineRule="exact"/>
              <w:rPr>
                <w:rFonts w:eastAsia="仿宋_GB2312"/>
                <w:color w:val="0d0d0d"/>
                <w:highlight w:val="none"/>
              </w:rPr>
            </w:pPr>
            <w:r>
              <w:rPr>
                <w:rFonts w:hint="eastAsia" w:ascii="仿宋_GB2312" w:hAnsi="宋体" w:eastAsia="仿宋_GB2312" w:cs="宋体"/>
                <w:highlight w:val="none"/>
              </w:rPr>
              <w:t xml:space="preserve">合同履行期限</w:t>
            </w:r>
            <w:r/>
          </w:p>
        </w:tc>
        <w:tc>
          <w:tcPr>
            <w:gridSpan w:val="2"/>
            <w:tcW w:w="6150" w:type="dxa"/>
            <w:vAlign w:val="center"/>
            <w:textDirection w:val="lrTb"/>
            <w:noWrap w:val="false"/>
          </w:tcPr>
          <w:p>
            <w:pPr>
              <w:jc w:val="left"/>
              <w:spacing w:line="360" w:lineRule="exact"/>
              <w:rPr>
                <w:rFonts w:hint="eastAsia" w:eastAsia="仿宋_GB2312"/>
                <w:color w:val="0d0d0d"/>
                <w:highlight w:val="none"/>
                <w:lang w:eastAsia="zh-CN"/>
              </w:rPr>
            </w:pPr>
            <w:r>
              <w:rPr>
                <w:rFonts w:hint="eastAsia" w:ascii="仿宋_GB2312" w:hAnsi="宋体" w:eastAsia="仿宋_GB2312" w:cs="宋体"/>
                <w:highlight w:val="none"/>
                <w:lang w:eastAsia="zh-CN"/>
              </w:rPr>
              <w:t xml:space="preserve">一年</w:t>
            </w:r>
            <w:r/>
          </w:p>
        </w:tc>
      </w:tr>
      <w:tr>
        <w:trPr/>
        <w:tc>
          <w:tcPr>
            <w:tcW w:w="1135" w:type="dxa"/>
            <w:vAlign w:val="center"/>
            <w:textDirection w:val="lrTb"/>
            <w:noWrap w:val="false"/>
          </w:tcPr>
          <w:p>
            <w:pPr>
              <w:jc w:val="center"/>
              <w:spacing w:line="360" w:lineRule="exact"/>
              <w:rPr>
                <w:b/>
                <w:bCs/>
                <w:color w:val="0d0d0d"/>
                <w:highlight w:val="none"/>
              </w:rPr>
            </w:pPr>
            <w:r>
              <w:rPr>
                <w:rFonts w:eastAsia="仿宋_GB2312"/>
                <w:b/>
                <w:bCs/>
                <w:highlight w:val="none"/>
              </w:rPr>
              <w:t xml:space="preserve">1.4.2</w:t>
            </w:r>
            <w:r/>
          </w:p>
        </w:tc>
        <w:tc>
          <w:tcPr>
            <w:tcW w:w="2431" w:type="dxa"/>
            <w:vAlign w:val="center"/>
            <w:textDirection w:val="lrTb"/>
            <w:noWrap w:val="false"/>
          </w:tcPr>
          <w:p>
            <w:pPr>
              <w:jc w:val="center"/>
              <w:spacing w:line="360" w:lineRule="exact"/>
              <w:rPr>
                <w:rFonts w:eastAsia="仿宋_GB2312"/>
                <w:color w:val="0d0d0d"/>
                <w:highlight w:val="none"/>
              </w:rPr>
            </w:pPr>
            <w:r>
              <w:rPr>
                <w:rFonts w:hint="eastAsia" w:ascii="仿宋_GB2312" w:hAnsi="宋体" w:eastAsia="仿宋_GB2312" w:cs="宋体"/>
                <w:highlight w:val="none"/>
              </w:rPr>
              <w:t xml:space="preserve">要求供应商具备的特定条件</w:t>
            </w:r>
            <w:r/>
          </w:p>
        </w:tc>
        <w:tc>
          <w:tcPr>
            <w:gridSpan w:val="2"/>
            <w:tcW w:w="6150" w:type="dxa"/>
            <w:vAlign w:val="center"/>
            <w:textDirection w:val="lrTb"/>
            <w:noWrap w:val="false"/>
          </w:tcPr>
          <w:p>
            <w:pPr>
              <w:jc w:val="left"/>
              <w:spacing w:line="420" w:lineRule="exact"/>
              <w:rPr>
                <w:rFonts w:hint="eastAsia" w:eastAsia="仿宋_GB2312" w:cs="宋体"/>
                <w:color w:val="0d0d0d"/>
                <w:highlight w:val="none"/>
                <w:lang w:eastAsia="zh-CN"/>
              </w:rPr>
            </w:pPr>
            <w:r>
              <w:rPr>
                <w:rFonts w:hint="eastAsia" w:eastAsia="仿宋_GB2312" w:cs="宋体"/>
                <w:color w:val="0d0d0d"/>
                <w:highlight w:val="none"/>
                <w:lang w:eastAsia="zh-CN"/>
              </w:rPr>
              <w:t xml:space="preserve">见竞争性磋商公告</w:t>
            </w:r>
            <w:r/>
          </w:p>
        </w:tc>
      </w:tr>
      <w:tr>
        <w:trPr/>
        <w:tc>
          <w:tcPr>
            <w:tcW w:w="1135" w:type="dxa"/>
            <w:vAlign w:val="center"/>
            <w:textDirection w:val="lrTb"/>
            <w:noWrap w:val="false"/>
          </w:tcPr>
          <w:p>
            <w:pPr>
              <w:jc w:val="center"/>
              <w:spacing w:line="360" w:lineRule="exact"/>
              <w:rPr>
                <w:b/>
                <w:bCs/>
                <w:color w:val="0d0d0d"/>
                <w:highlight w:val="none"/>
              </w:rPr>
            </w:pPr>
            <w:r>
              <w:rPr>
                <w:rFonts w:eastAsia="仿宋_GB2312"/>
                <w:b/>
                <w:bCs/>
                <w:highlight w:val="none"/>
              </w:rPr>
              <w:t xml:space="preserve">2.1</w:t>
            </w:r>
            <w:r/>
          </w:p>
        </w:tc>
        <w:tc>
          <w:tcPr>
            <w:tcW w:w="2431" w:type="dxa"/>
            <w:vAlign w:val="center"/>
            <w:textDirection w:val="lrTb"/>
            <w:noWrap w:val="false"/>
          </w:tcPr>
          <w:p>
            <w:pPr>
              <w:jc w:val="center"/>
              <w:spacing w:line="360" w:lineRule="exact"/>
              <w:rPr>
                <w:rFonts w:eastAsia="仿宋_GB2312"/>
                <w:color w:val="0d0d0d"/>
                <w:highlight w:val="none"/>
              </w:rPr>
            </w:pPr>
            <w:r>
              <w:rPr>
                <w:rFonts w:hint="eastAsia" w:ascii="仿宋_GB2312" w:hAnsi="宋体" w:eastAsia="仿宋_GB2312" w:cs="宋体"/>
                <w:highlight w:val="none"/>
              </w:rPr>
              <w:t xml:space="preserve">构成竞争性磋商文件的其他材料</w:t>
            </w:r>
            <w:r/>
          </w:p>
        </w:tc>
        <w:tc>
          <w:tcPr>
            <w:gridSpan w:val="2"/>
            <w:tcW w:w="6150" w:type="dxa"/>
            <w:vAlign w:val="center"/>
            <w:textDirection w:val="lrTb"/>
            <w:noWrap w:val="false"/>
          </w:tcPr>
          <w:p>
            <w:pPr>
              <w:jc w:val="left"/>
              <w:spacing w:line="360" w:lineRule="exact"/>
              <w:rPr>
                <w:rFonts w:eastAsia="仿宋_GB2312"/>
                <w:color w:val="0d0d0d"/>
                <w:highlight w:val="none"/>
              </w:rPr>
            </w:pPr>
            <w:r/>
            <w:bookmarkStart w:id="29" w:name="EB35ced2e8f8364f63a510bf246ff979f0"/>
            <w:r/>
            <w:bookmarkEnd w:id="29"/>
            <w:r>
              <w:rPr>
                <w:rFonts w:hint="eastAsia" w:ascii="仿宋_GB2312" w:hAnsi="宋体" w:eastAsia="仿宋_GB2312" w:cs="宋体"/>
                <w:highlight w:val="none"/>
              </w:rPr>
              <w:t xml:space="preserve">无</w:t>
            </w:r>
            <w:r/>
          </w:p>
        </w:tc>
      </w:tr>
      <w:tr>
        <w:trPr>
          <w:trHeight w:val="810"/>
        </w:trPr>
        <w:tc>
          <w:tcPr>
            <w:tcW w:w="1135" w:type="dxa"/>
            <w:vAlign w:val="center"/>
            <w:textDirection w:val="lrTb"/>
            <w:noWrap w:val="false"/>
          </w:tcPr>
          <w:p>
            <w:pPr>
              <w:jc w:val="center"/>
              <w:spacing w:line="360" w:lineRule="exact"/>
              <w:rPr>
                <w:b/>
                <w:bCs/>
                <w:color w:val="0d0d0d"/>
                <w:highlight w:val="none"/>
              </w:rPr>
            </w:pPr>
            <w:r>
              <w:rPr>
                <w:rFonts w:eastAsia="仿宋_GB2312"/>
                <w:b/>
                <w:bCs/>
                <w:highlight w:val="none"/>
              </w:rPr>
              <w:t xml:space="preserve">2.2</w:t>
            </w:r>
            <w:r/>
          </w:p>
        </w:tc>
        <w:tc>
          <w:tcPr>
            <w:tcW w:w="2431" w:type="dxa"/>
            <w:vAlign w:val="center"/>
            <w:textDirection w:val="lrTb"/>
            <w:noWrap w:val="false"/>
          </w:tcPr>
          <w:p>
            <w:pPr>
              <w:jc w:val="center"/>
              <w:spacing w:line="360" w:lineRule="exact"/>
              <w:rPr>
                <w:rFonts w:eastAsia="仿宋_GB2312"/>
                <w:color w:val="0d0d0d"/>
                <w:spacing w:val="-10"/>
                <w:highlight w:val="none"/>
              </w:rPr>
            </w:pPr>
            <w:r>
              <w:rPr>
                <w:rFonts w:hint="eastAsia" w:ascii="仿宋_GB2312" w:hAnsi="宋体" w:eastAsia="仿宋_GB2312" w:cs="宋体"/>
                <w:spacing w:val="-10"/>
                <w:highlight w:val="none"/>
              </w:rPr>
              <w:t xml:space="preserve">供应商要求澄清竞争性磋商文件的截止时间</w:t>
            </w:r>
            <w:r/>
          </w:p>
        </w:tc>
        <w:tc>
          <w:tcPr>
            <w:gridSpan w:val="2"/>
            <w:tcW w:w="6150" w:type="dxa"/>
            <w:vAlign w:val="center"/>
            <w:textDirection w:val="lrTb"/>
            <w:noWrap w:val="false"/>
          </w:tcPr>
          <w:p>
            <w:pPr>
              <w:spacing w:line="440" w:lineRule="exact"/>
              <w:rPr>
                <w:rFonts w:eastAsia="仿宋_GB2312"/>
                <w:color w:val="auto"/>
                <w:highlight w:val="none"/>
              </w:rPr>
            </w:pPr>
            <w:r>
              <w:rPr>
                <w:rFonts w:hint="eastAsia" w:ascii="仿宋_GB2312" w:hAnsi="宋体" w:eastAsia="仿宋_GB2312" w:cs="宋体"/>
                <w:color w:val="0000ff"/>
                <w:highlight w:val="none"/>
                <w:lang w:val="en-US" w:eastAsia="zh-CN"/>
              </w:rPr>
              <w:t xml:space="preserve">2026年5月15日17时30分</w:t>
            </w:r>
            <w:r/>
          </w:p>
        </w:tc>
      </w:tr>
      <w:tr>
        <w:trPr>
          <w:trHeight w:val="557"/>
        </w:trPr>
        <w:tc>
          <w:tcPr>
            <w:tcW w:w="1135" w:type="dxa"/>
            <w:vAlign w:val="center"/>
            <w:textDirection w:val="lrTb"/>
            <w:noWrap w:val="false"/>
          </w:tcPr>
          <w:p>
            <w:pPr>
              <w:jc w:val="center"/>
              <w:spacing w:line="380" w:lineRule="exact"/>
              <w:rPr>
                <w:b/>
                <w:bCs/>
                <w:color w:val="0d0d0d"/>
                <w:highlight w:val="none"/>
              </w:rPr>
            </w:pPr>
            <w:r>
              <w:rPr>
                <w:rFonts w:eastAsia="仿宋_GB2312"/>
                <w:b/>
                <w:bCs/>
                <w:highlight w:val="none"/>
              </w:rPr>
              <w:t xml:space="preserve">3.1</w:t>
            </w:r>
            <w:r/>
          </w:p>
        </w:tc>
        <w:tc>
          <w:tcPr>
            <w:tcW w:w="2431" w:type="dxa"/>
            <w:vAlign w:val="center"/>
            <w:textDirection w:val="lrTb"/>
            <w:noWrap w:val="false"/>
          </w:tcPr>
          <w:p>
            <w:pPr>
              <w:jc w:val="center"/>
              <w:spacing w:line="380" w:lineRule="exact"/>
              <w:rPr>
                <w:rFonts w:eastAsia="仿宋_GB2312"/>
                <w:color w:val="0d0d0d"/>
                <w:highlight w:val="none"/>
              </w:rPr>
            </w:pPr>
            <w:r>
              <w:rPr>
                <w:rFonts w:hint="eastAsia" w:ascii="仿宋_GB2312" w:hAnsi="宋体" w:eastAsia="仿宋_GB2312" w:cs="宋体"/>
                <w:highlight w:val="none"/>
              </w:rPr>
              <w:t xml:space="preserve">响应文件的组成</w:t>
            </w:r>
            <w:r/>
          </w:p>
        </w:tc>
        <w:tc>
          <w:tcPr>
            <w:gridSpan w:val="2"/>
            <w:tcW w:w="6150" w:type="dxa"/>
            <w:vAlign w:val="center"/>
            <w:textDirection w:val="lrTb"/>
            <w:noWrap w:val="false"/>
          </w:tcPr>
          <w:p>
            <w:pPr>
              <w:spacing w:line="360" w:lineRule="exact"/>
              <w:rPr>
                <w:rFonts w:hint="eastAsia" w:ascii="Times New Roman" w:hAnsi="Times New Roman" w:eastAsia="仿宋_GB2312" w:cs="Times New Roman"/>
                <w:color w:val="0d0d0d"/>
                <w:sz w:val="24"/>
                <w:szCs w:val="24"/>
                <w:highlight w:val="none"/>
                <w:lang w:val="en-US" w:eastAsia="zh-CN" w:bidi="ar-SA"/>
              </w:rPr>
            </w:pPr>
            <w:r>
              <w:rPr>
                <w:rFonts w:hint="eastAsia" w:ascii="Times New Roman" w:hAnsi="Times New Roman" w:eastAsia="仿宋_GB2312" w:cs="Times New Roman"/>
                <w:color w:val="0d0d0d"/>
                <w:sz w:val="24"/>
                <w:szCs w:val="24"/>
                <w:highlight w:val="none"/>
                <w:lang w:val="en-US" w:eastAsia="zh-CN" w:bidi="ar-SA"/>
              </w:rPr>
              <w:t xml:space="preserve">1.报价一览表。</w:t>
            </w:r>
            <w:r/>
          </w:p>
          <w:p>
            <w:pPr>
              <w:spacing w:line="360" w:lineRule="exact"/>
              <w:rPr>
                <w:rFonts w:hint="eastAsia" w:ascii="Times New Roman" w:hAnsi="Times New Roman" w:eastAsia="仿宋_GB2312" w:cs="Times New Roman"/>
                <w:color w:val="0d0d0d"/>
                <w:sz w:val="24"/>
                <w:szCs w:val="24"/>
                <w:highlight w:val="none"/>
                <w:lang w:val="en-US" w:eastAsia="zh-CN" w:bidi="ar-SA"/>
              </w:rPr>
            </w:pPr>
            <w:r>
              <w:rPr>
                <w:rFonts w:hint="eastAsia" w:ascii="Times New Roman" w:hAnsi="Times New Roman" w:eastAsia="仿宋_GB2312" w:cs="Times New Roman"/>
                <w:color w:val="0d0d0d"/>
                <w:sz w:val="24"/>
                <w:szCs w:val="24"/>
                <w:highlight w:val="none"/>
                <w:lang w:val="en-US" w:eastAsia="zh-CN" w:bidi="ar-SA"/>
              </w:rPr>
              <w:t xml:space="preserve">2.响应函。</w:t>
            </w:r>
            <w:r/>
          </w:p>
          <w:p>
            <w:pPr>
              <w:spacing w:line="360" w:lineRule="exact"/>
              <w:rPr>
                <w:rFonts w:hint="eastAsia" w:ascii="Times New Roman" w:hAnsi="Times New Roman" w:eastAsia="仿宋_GB2312" w:cs="Times New Roman"/>
                <w:color w:val="0d0d0d"/>
                <w:sz w:val="24"/>
                <w:szCs w:val="24"/>
                <w:highlight w:val="none"/>
                <w:lang w:val="en-US" w:eastAsia="zh-CN" w:bidi="ar-SA"/>
              </w:rPr>
            </w:pPr>
            <w:r>
              <w:rPr>
                <w:rFonts w:hint="eastAsia" w:ascii="Times New Roman" w:hAnsi="Times New Roman" w:eastAsia="仿宋_GB2312" w:cs="Times New Roman"/>
                <w:color w:val="0d0d0d"/>
                <w:sz w:val="24"/>
                <w:szCs w:val="24"/>
                <w:highlight w:val="none"/>
                <w:lang w:val="en-US" w:eastAsia="zh-CN" w:bidi="ar-SA"/>
              </w:rPr>
              <w:t xml:space="preserve">3供应商资格条件证明文件（营业执照、承诺书、中小企业声明函（如需）、联合体协议书（若有）特定资格要求提供的证明材料）</w:t>
            </w:r>
            <w:r/>
          </w:p>
          <w:p>
            <w:pPr>
              <w:spacing w:line="360" w:lineRule="exact"/>
              <w:rPr>
                <w:rFonts w:hint="eastAsia" w:ascii="Times New Roman" w:hAnsi="Times New Roman" w:eastAsia="仿宋_GB2312" w:cs="Times New Roman"/>
                <w:color w:val="0d0d0d"/>
                <w:sz w:val="24"/>
                <w:szCs w:val="24"/>
                <w:highlight w:val="none"/>
                <w:lang w:val="en-US" w:eastAsia="zh-CN" w:bidi="ar-SA"/>
              </w:rPr>
            </w:pPr>
            <w:r>
              <w:rPr>
                <w:rFonts w:hint="eastAsia" w:ascii="Times New Roman" w:hAnsi="Times New Roman" w:eastAsia="仿宋_GB2312" w:cs="Times New Roman"/>
                <w:color w:val="0d0d0d"/>
                <w:sz w:val="24"/>
                <w:szCs w:val="24"/>
                <w:highlight w:val="none"/>
                <w:lang w:val="en-US" w:eastAsia="zh-CN" w:bidi="ar-SA"/>
              </w:rPr>
              <w:t xml:space="preserve">4.采购需求响应表</w:t>
            </w:r>
            <w:r>
              <w:rPr>
                <w:rFonts w:hint="eastAsia" w:eastAsia="仿宋_GB2312" w:cs="Times New Roman"/>
                <w:color w:val="0d0d0d"/>
                <w:sz w:val="24"/>
                <w:szCs w:val="24"/>
                <w:highlight w:val="none"/>
                <w:lang w:val="en-US" w:eastAsia="zh-CN" w:bidi="ar-SA"/>
              </w:rPr>
              <w:t xml:space="preserve">（提供承诺函）</w:t>
            </w:r>
            <w:r>
              <w:rPr>
                <w:rFonts w:hint="eastAsia" w:ascii="Times New Roman" w:hAnsi="Times New Roman" w:eastAsia="仿宋_GB2312" w:cs="Times New Roman"/>
                <w:color w:val="0d0d0d"/>
                <w:sz w:val="24"/>
                <w:szCs w:val="24"/>
                <w:highlight w:val="none"/>
                <w:lang w:val="en-US" w:eastAsia="zh-CN" w:bidi="ar-SA"/>
              </w:rPr>
              <w:t xml:space="preserve">。</w:t>
            </w:r>
            <w:r/>
          </w:p>
          <w:p>
            <w:pPr>
              <w:spacing w:line="360" w:lineRule="exact"/>
              <w:rPr>
                <w:rFonts w:hint="eastAsia" w:ascii="Times New Roman" w:hAnsi="Times New Roman" w:eastAsia="仿宋_GB2312" w:cs="Times New Roman"/>
                <w:color w:val="0d0d0d"/>
                <w:sz w:val="24"/>
                <w:szCs w:val="24"/>
                <w:highlight w:val="none"/>
                <w:lang w:val="en-US" w:eastAsia="zh-CN" w:bidi="ar-SA"/>
              </w:rPr>
            </w:pPr>
            <w:r>
              <w:rPr>
                <w:rFonts w:hint="eastAsia" w:ascii="Times New Roman" w:hAnsi="Times New Roman" w:eastAsia="仿宋_GB2312" w:cs="Times New Roman"/>
                <w:color w:val="0d0d0d"/>
                <w:sz w:val="24"/>
                <w:szCs w:val="24"/>
                <w:highlight w:val="none"/>
                <w:lang w:val="en-US" w:eastAsia="zh-CN" w:bidi="ar-SA"/>
              </w:rPr>
              <w:t xml:space="preserve">5.报价明细表。</w:t>
            </w:r>
            <w:r/>
          </w:p>
          <w:p>
            <w:pPr>
              <w:spacing w:line="360" w:lineRule="exact"/>
              <w:rPr>
                <w:rFonts w:eastAsia="仿宋_GB2312"/>
                <w:color w:val="0d0d0d"/>
                <w:highlight w:val="none"/>
              </w:rPr>
            </w:pPr>
            <w:r>
              <w:rPr>
                <w:rFonts w:hint="eastAsia" w:ascii="Times New Roman" w:hAnsi="Times New Roman" w:eastAsia="仿宋_GB2312" w:cs="Times New Roman"/>
                <w:color w:val="0d0d0d"/>
                <w:sz w:val="24"/>
                <w:szCs w:val="24"/>
                <w:highlight w:val="none"/>
                <w:lang w:val="en-US" w:eastAsia="zh-CN" w:bidi="ar-SA"/>
              </w:rPr>
              <w:t xml:space="preserve">6.供应商认为应列入响应文件的其他材料。</w:t>
            </w:r>
            <w:r/>
          </w:p>
        </w:tc>
      </w:tr>
      <w:tr>
        <w:trPr>
          <w:trHeight w:val="463"/>
        </w:trPr>
        <w:tc>
          <w:tcPr>
            <w:tcW w:w="1135" w:type="dxa"/>
            <w:vAlign w:val="center"/>
            <w:textDirection w:val="lrTb"/>
            <w:noWrap w:val="false"/>
          </w:tcPr>
          <w:p>
            <w:pPr>
              <w:jc w:val="center"/>
              <w:spacing w:line="360" w:lineRule="exact"/>
              <w:rPr>
                <w:b/>
                <w:bCs/>
                <w:color w:val="0d0d0d"/>
                <w:highlight w:val="none"/>
              </w:rPr>
            </w:pPr>
            <w:r>
              <w:rPr>
                <w:rFonts w:eastAsia="仿宋_GB2312"/>
                <w:b/>
                <w:bCs/>
                <w:highlight w:val="none"/>
              </w:rPr>
              <w:t xml:space="preserve">3.2.3</w:t>
            </w:r>
            <w:r/>
          </w:p>
        </w:tc>
        <w:tc>
          <w:tcPr>
            <w:tcW w:w="2431" w:type="dxa"/>
            <w:vAlign w:val="center"/>
            <w:textDirection w:val="lrTb"/>
            <w:noWrap w:val="false"/>
          </w:tcPr>
          <w:p>
            <w:pPr>
              <w:jc w:val="center"/>
              <w:rPr>
                <w:rFonts w:eastAsia="仿宋_GB2312" w:cs="宋体"/>
                <w:color w:val="0d0d0d"/>
                <w:highlight w:val="none"/>
              </w:rPr>
            </w:pPr>
            <w:r>
              <w:rPr>
                <w:rFonts w:hint="eastAsia" w:ascii="仿宋_GB2312" w:hAnsi="宋体" w:eastAsia="仿宋_GB2312" w:cs="宋体"/>
                <w:highlight w:val="none"/>
              </w:rPr>
              <w:t xml:space="preserve">报价的其他要求</w:t>
            </w:r>
            <w:r/>
          </w:p>
        </w:tc>
        <w:tc>
          <w:tcPr>
            <w:gridSpan w:val="2"/>
            <w:tcW w:w="6150" w:type="dxa"/>
            <w:vAlign w:val="center"/>
            <w:textDirection w:val="lrTb"/>
            <w:noWrap w:val="false"/>
          </w:tcPr>
          <w:p>
            <w:pPr>
              <w:spacing w:line="360" w:lineRule="exact"/>
              <w:rPr>
                <w:rFonts w:ascii="仿宋_GB2312" w:hAnsi="宋体" w:eastAsia="仿宋_GB2312" w:cs="宋体"/>
                <w:b w:val="0"/>
                <w:bCs w:val="0"/>
                <w:color w:val="auto"/>
                <w:highlight w:val="none"/>
              </w:rPr>
            </w:pPr>
            <w:r>
              <w:rPr>
                <w:rFonts w:eastAsia="仿宋_GB2312"/>
                <w:highlight w:val="none"/>
              </w:rPr>
              <w:t xml:space="preserve">1.</w:t>
            </w:r>
            <w:r>
              <w:rPr>
                <w:rFonts w:hint="eastAsia" w:ascii="仿宋_GB2312" w:hAnsi="宋体" w:eastAsia="仿宋_GB2312" w:cs="宋体"/>
                <w:highlight w:val="none"/>
              </w:rPr>
              <w:t xml:space="preserve">按照磋商小组的要求，在规定的时间内通过“苏采</w:t>
            </w:r>
            <w:r>
              <w:rPr>
                <w:rFonts w:hint="eastAsia" w:ascii="仿宋_GB2312" w:hAnsi="宋体" w:eastAsia="仿宋_GB2312" w:cs="宋体"/>
                <w:b w:val="0"/>
                <w:bCs w:val="0"/>
                <w:color w:val="auto"/>
                <w:highlight w:val="none"/>
              </w:rPr>
              <w:t xml:space="preserve">云”系统提交最后报价</w:t>
            </w:r>
            <w:r>
              <w:rPr>
                <w:rFonts w:hint="eastAsia" w:ascii="仿宋_GB2312" w:hAnsi="宋体" w:eastAsia="仿宋_GB2312" w:cs="宋体"/>
                <w:b w:val="0"/>
                <w:bCs w:val="0"/>
                <w:color w:val="auto"/>
                <w:highlight w:val="none"/>
                <w:lang w:eastAsia="zh-CN"/>
              </w:rPr>
              <w:t xml:space="preserve">，</w:t>
            </w:r>
            <w:r>
              <w:rPr>
                <w:rFonts w:hint="eastAsia" w:ascii="Times New Roman" w:eastAsia="仿宋_GB2312"/>
                <w:b w:val="0"/>
                <w:bCs w:val="0"/>
                <w:color w:val="auto"/>
                <w:sz w:val="24"/>
                <w:szCs w:val="24"/>
                <w:highlight w:val="none"/>
                <w:lang w:val="en-US" w:eastAsia="zh-CN"/>
              </w:rPr>
              <w:t xml:space="preserve">逾期报价或未报价的，视作退出磋商</w:t>
            </w:r>
            <w:r>
              <w:rPr>
                <w:rFonts w:hint="eastAsia" w:ascii="仿宋_GB2312" w:hAnsi="宋体" w:eastAsia="仿宋_GB2312" w:cs="宋体"/>
                <w:b w:val="0"/>
                <w:bCs w:val="0"/>
                <w:color w:val="auto"/>
                <w:highlight w:val="none"/>
              </w:rPr>
              <w:t xml:space="preserve">。</w:t>
            </w:r>
            <w:r/>
          </w:p>
          <w:p>
            <w:pPr>
              <w:pStyle w:val="689"/>
              <w:rPr>
                <w:rFonts w:hint="eastAsia" w:ascii="Times New Roman" w:eastAsia="仿宋_GB2312"/>
                <w:b/>
                <w:color w:val="ff0000"/>
                <w:sz w:val="24"/>
                <w:szCs w:val="24"/>
                <w:highlight w:val="none"/>
              </w:rPr>
            </w:pPr>
            <w:r>
              <w:rPr>
                <w:rFonts w:ascii="Times New Roman" w:eastAsia="仿宋_GB2312"/>
                <w:b/>
                <w:bCs/>
                <w:color w:val="ff0000"/>
                <w:sz w:val="24"/>
                <w:szCs w:val="24"/>
                <w:highlight w:val="none"/>
              </w:rPr>
              <w:t xml:space="preserve">2.</w:t>
            </w:r>
            <w:r>
              <w:rPr>
                <w:rFonts w:hint="eastAsia" w:ascii="Times New Roman" w:eastAsia="仿宋_GB2312"/>
                <w:b/>
                <w:bCs/>
                <w:color w:val="ff0000"/>
                <w:sz w:val="24"/>
                <w:szCs w:val="24"/>
                <w:highlight w:val="none"/>
              </w:rPr>
              <w:t xml:space="preserve">报价不得高于最高限价，否则作无效标处理。</w:t>
            </w:r>
            <w:r/>
          </w:p>
        </w:tc>
      </w:tr>
      <w:tr>
        <w:trPr>
          <w:trHeight w:val="508"/>
        </w:trPr>
        <w:tc>
          <w:tcPr>
            <w:tcW w:w="1135" w:type="dxa"/>
            <w:vAlign w:val="center"/>
            <w:textDirection w:val="lrTb"/>
            <w:noWrap w:val="false"/>
          </w:tcPr>
          <w:p>
            <w:pPr>
              <w:jc w:val="center"/>
              <w:spacing w:line="360" w:lineRule="exact"/>
              <w:rPr>
                <w:b/>
                <w:bCs/>
                <w:color w:val="0d0d0d"/>
                <w:highlight w:val="none"/>
              </w:rPr>
            </w:pPr>
            <w:r>
              <w:rPr>
                <w:rFonts w:eastAsia="仿宋_GB2312"/>
                <w:b/>
                <w:bCs/>
                <w:highlight w:val="none"/>
              </w:rPr>
              <w:t xml:space="preserve">3.3.3</w:t>
            </w:r>
            <w:r/>
          </w:p>
        </w:tc>
        <w:tc>
          <w:tcPr>
            <w:tcW w:w="2431" w:type="dxa"/>
            <w:vAlign w:val="center"/>
            <w:textDirection w:val="lrTb"/>
            <w:noWrap w:val="false"/>
          </w:tcPr>
          <w:p>
            <w:pPr>
              <w:jc w:val="center"/>
              <w:rPr>
                <w:rFonts w:eastAsia="仿宋_GB2312"/>
                <w:color w:val="0d0d0d"/>
                <w:highlight w:val="none"/>
              </w:rPr>
            </w:pPr>
            <w:r>
              <w:rPr>
                <w:rFonts w:hint="eastAsia" w:ascii="仿宋_GB2312" w:hAnsi="宋体" w:eastAsia="仿宋_GB2312" w:cs="宋体"/>
                <w:highlight w:val="none"/>
              </w:rPr>
              <w:t xml:space="preserve">响应文件的份数</w:t>
            </w:r>
            <w:r/>
          </w:p>
        </w:tc>
        <w:tc>
          <w:tcPr>
            <w:gridSpan w:val="2"/>
            <w:tcW w:w="6150" w:type="dxa"/>
            <w:vAlign w:val="center"/>
            <w:textDirection w:val="lrTb"/>
            <w:noWrap w:val="false"/>
          </w:tcPr>
          <w:p>
            <w:pPr>
              <w:spacing w:line="440" w:lineRule="exact"/>
              <w:rPr>
                <w:rFonts w:eastAsia="仿宋_GB2312" w:cs="宋体"/>
                <w:color w:val="0d0d0d"/>
                <w:highlight w:val="none"/>
              </w:rPr>
            </w:pPr>
            <w:r>
              <w:rPr>
                <w:rFonts w:hint="eastAsia" w:ascii="仿宋_GB2312" w:hAnsi="宋体" w:eastAsia="仿宋_GB2312" w:cs="宋体"/>
                <w:highlight w:val="none"/>
              </w:rPr>
              <w:t xml:space="preserve">电子响应文件壹份</w:t>
            </w:r>
            <w:r/>
          </w:p>
        </w:tc>
      </w:tr>
      <w:tr>
        <w:trPr>
          <w:trHeight w:val="90"/>
        </w:trPr>
        <w:tc>
          <w:tcPr>
            <w:tcW w:w="1135" w:type="dxa"/>
            <w:vAlign w:val="center"/>
            <w:textDirection w:val="lrTb"/>
            <w:noWrap w:val="false"/>
          </w:tcPr>
          <w:p>
            <w:pPr>
              <w:jc w:val="center"/>
              <w:spacing w:line="360" w:lineRule="exact"/>
              <w:rPr>
                <w:b/>
                <w:bCs/>
                <w:color w:val="0d0d0d"/>
                <w:highlight w:val="none"/>
              </w:rPr>
            </w:pPr>
            <w:r>
              <w:rPr>
                <w:rFonts w:eastAsia="仿宋_GB2312"/>
                <w:b/>
                <w:bCs/>
                <w:highlight w:val="none"/>
              </w:rPr>
              <w:t xml:space="preserve">3.3.4</w:t>
            </w:r>
            <w:r/>
          </w:p>
        </w:tc>
        <w:tc>
          <w:tcPr>
            <w:tcW w:w="2431" w:type="dxa"/>
            <w:vAlign w:val="center"/>
            <w:textDirection w:val="lrTb"/>
            <w:noWrap w:val="false"/>
          </w:tcPr>
          <w:p>
            <w:pPr>
              <w:jc w:val="center"/>
              <w:rPr>
                <w:rFonts w:eastAsia="仿宋_GB2312" w:cs="宋体"/>
                <w:color w:val="0d0d0d"/>
                <w:highlight w:val="none"/>
              </w:rPr>
            </w:pPr>
            <w:r>
              <w:rPr>
                <w:rFonts w:hint="eastAsia" w:ascii="仿宋_GB2312" w:hAnsi="宋体" w:eastAsia="仿宋_GB2312" w:cs="宋体"/>
                <w:highlight w:val="none"/>
              </w:rPr>
              <w:t xml:space="preserve">响应文件的签署</w:t>
            </w:r>
            <w:r/>
          </w:p>
        </w:tc>
        <w:tc>
          <w:tcPr>
            <w:gridSpan w:val="2"/>
            <w:tcW w:w="6150" w:type="dxa"/>
            <w:vAlign w:val="center"/>
            <w:textDirection w:val="lrTb"/>
            <w:noWrap w:val="false"/>
          </w:tcPr>
          <w:p>
            <w:pPr>
              <w:spacing w:line="360" w:lineRule="exact"/>
              <w:rPr>
                <w:rFonts w:eastAsia="仿宋_GB2312" w:cs="宋体"/>
                <w:color w:val="0d0d0d"/>
                <w:highlight w:val="none"/>
              </w:rPr>
            </w:pPr>
            <w:r>
              <w:rPr>
                <w:rFonts w:hint="eastAsia" w:ascii="仿宋_GB2312" w:hAnsi="宋体" w:eastAsia="仿宋_GB2312" w:cs="宋体"/>
                <w:highlight w:val="none"/>
              </w:rPr>
              <w:t xml:space="preserve">响应函、供应商基本资格条件承诺书、中小企业声明函（若需）须加盖供应商法人章并经法定代表人签字或签章</w:t>
            </w:r>
            <w:r>
              <w:rPr>
                <w:rFonts w:hint="eastAsia" w:ascii="仿宋_GB2312" w:hAnsi="宋体" w:eastAsia="仿宋_GB2312" w:cs="宋体"/>
                <w:highlight w:val="none"/>
                <w:lang w:eastAsia="zh-CN"/>
              </w:rPr>
              <w:t xml:space="preserve">，要求提供的证明材料</w:t>
            </w:r>
            <w:r>
              <w:rPr>
                <w:rFonts w:hint="eastAsia" w:ascii="仿宋_GB2312" w:hAnsi="宋体" w:eastAsia="仿宋_GB2312" w:cs="宋体"/>
                <w:highlight w:val="none"/>
              </w:rPr>
              <w:t xml:space="preserve">须加盖供应商法人章。</w:t>
            </w:r>
            <w:r/>
          </w:p>
        </w:tc>
      </w:tr>
      <w:tr>
        <w:trPr>
          <w:trHeight w:val="685"/>
        </w:trPr>
        <w:tc>
          <w:tcPr>
            <w:tcW w:w="1135" w:type="dxa"/>
            <w:vAlign w:val="center"/>
            <w:textDirection w:val="lrTb"/>
            <w:noWrap w:val="false"/>
          </w:tcPr>
          <w:p>
            <w:pPr>
              <w:jc w:val="center"/>
              <w:spacing w:line="360" w:lineRule="exact"/>
              <w:rPr>
                <w:b/>
                <w:bCs/>
                <w:color w:val="0d0d0d"/>
                <w:highlight w:val="none"/>
              </w:rPr>
            </w:pPr>
            <w:r>
              <w:rPr>
                <w:rFonts w:eastAsia="仿宋_GB2312"/>
                <w:b/>
                <w:bCs/>
                <w:highlight w:val="none"/>
              </w:rPr>
              <w:t xml:space="preserve">4.1.1</w:t>
            </w:r>
            <w:r/>
          </w:p>
        </w:tc>
        <w:tc>
          <w:tcPr>
            <w:gridSpan w:val="2"/>
            <w:tcW w:w="2437" w:type="dxa"/>
            <w:vAlign w:val="center"/>
            <w:textDirection w:val="lrTb"/>
            <w:noWrap w:val="false"/>
          </w:tcPr>
          <w:p>
            <w:pPr>
              <w:jc w:val="center"/>
              <w:rPr>
                <w:rFonts w:eastAsia="仿宋_GB2312"/>
                <w:color w:val="0d0d0d"/>
                <w:highlight w:val="none"/>
              </w:rPr>
            </w:pPr>
            <w:r>
              <w:rPr>
                <w:rFonts w:hint="eastAsia" w:ascii="仿宋_GB2312" w:hAnsi="宋体" w:eastAsia="仿宋_GB2312" w:cs="宋体"/>
                <w:highlight w:val="none"/>
              </w:rPr>
              <w:t xml:space="preserve">响应文件开启时间和地点</w:t>
            </w:r>
            <w:r/>
          </w:p>
        </w:tc>
        <w:tc>
          <w:tcPr>
            <w:tcW w:w="6144" w:type="dxa"/>
            <w:vAlign w:val="center"/>
            <w:textDirection w:val="lrTb"/>
            <w:noWrap w:val="false"/>
          </w:tcPr>
          <w:p>
            <w:pPr>
              <w:jc w:val="left"/>
              <w:spacing w:line="360" w:lineRule="exact"/>
              <w:rPr>
                <w:rFonts w:ascii="仿宋_GB2312" w:hAnsi="宋体" w:eastAsia="仿宋_GB2312" w:cs="宋体"/>
                <w:highlight w:val="none"/>
              </w:rPr>
            </w:pPr>
            <w:r>
              <w:rPr>
                <w:rFonts w:hint="eastAsia" w:ascii="仿宋_GB2312" w:hAnsi="宋体" w:eastAsia="仿宋_GB2312" w:cs="宋体"/>
                <w:highlight w:val="none"/>
              </w:rPr>
              <w:t xml:space="preserve">开启时间：同提交首次响应文件截止时间</w:t>
            </w:r>
            <w:r/>
          </w:p>
          <w:p>
            <w:pPr>
              <w:jc w:val="left"/>
              <w:spacing w:line="360" w:lineRule="exact"/>
              <w:rPr>
                <w:rFonts w:eastAsia="仿宋_GB2312"/>
                <w:color w:val="0d0d0d"/>
                <w:highlight w:val="none"/>
              </w:rPr>
            </w:pPr>
            <w:r>
              <w:rPr>
                <w:rFonts w:hint="eastAsia" w:ascii="仿宋_GB2312" w:hAnsi="宋体" w:eastAsia="仿宋_GB2312" w:cs="宋体"/>
                <w:highlight w:val="none"/>
              </w:rPr>
              <w:t xml:space="preserve">地点：“苏采云”政府采购一体化平台</w:t>
            </w:r>
            <w:r/>
          </w:p>
        </w:tc>
      </w:tr>
      <w:tr>
        <w:trPr>
          <w:trHeight w:val="602"/>
        </w:trPr>
        <w:tc>
          <w:tcPr>
            <w:tcW w:w="1135" w:type="dxa"/>
            <w:vAlign w:val="center"/>
            <w:textDirection w:val="lrTb"/>
            <w:noWrap w:val="false"/>
          </w:tcPr>
          <w:p>
            <w:pPr>
              <w:jc w:val="center"/>
              <w:spacing w:line="360" w:lineRule="exact"/>
              <w:rPr>
                <w:b/>
                <w:bCs/>
                <w:color w:val="0d0d0d"/>
                <w:highlight w:val="none"/>
              </w:rPr>
            </w:pPr>
            <w:r>
              <w:rPr>
                <w:rFonts w:eastAsia="仿宋_GB2312"/>
                <w:b/>
                <w:bCs/>
                <w:highlight w:val="none"/>
              </w:rPr>
              <w:t xml:space="preserve">5.1.1</w:t>
            </w:r>
            <w:r/>
          </w:p>
        </w:tc>
        <w:tc>
          <w:tcPr>
            <w:tcW w:w="2431" w:type="dxa"/>
            <w:vAlign w:val="center"/>
            <w:textDirection w:val="lrTb"/>
            <w:noWrap w:val="false"/>
          </w:tcPr>
          <w:p>
            <w:pPr>
              <w:jc w:val="center"/>
              <w:spacing w:line="360" w:lineRule="exact"/>
              <w:rPr>
                <w:rFonts w:eastAsia="仿宋_GB2312"/>
                <w:color w:val="0d0d0d"/>
                <w:highlight w:val="none"/>
              </w:rPr>
            </w:pPr>
            <w:r>
              <w:rPr>
                <w:rFonts w:hint="eastAsia" w:ascii="仿宋_GB2312" w:hAnsi="宋体" w:eastAsia="仿宋_GB2312" w:cs="宋体"/>
                <w:highlight w:val="none"/>
              </w:rPr>
              <w:t xml:space="preserve">竞争性磋商小组</w:t>
            </w:r>
            <w:r/>
          </w:p>
        </w:tc>
        <w:tc>
          <w:tcPr>
            <w:gridSpan w:val="2"/>
            <w:tcW w:w="6150" w:type="dxa"/>
            <w:vAlign w:val="center"/>
            <w:textDirection w:val="lrTb"/>
            <w:noWrap w:val="false"/>
          </w:tcPr>
          <w:p>
            <w:pPr>
              <w:jc w:val="left"/>
              <w:spacing w:line="360" w:lineRule="exact"/>
              <w:rPr>
                <w:rFonts w:eastAsia="仿宋_GB2312"/>
                <w:color w:val="0d0d0d"/>
                <w:highlight w:val="none"/>
              </w:rPr>
            </w:pPr>
            <w:r>
              <w:rPr>
                <w:rFonts w:hint="eastAsia" w:ascii="仿宋_GB2312" w:hAnsi="宋体" w:eastAsia="仿宋_GB2312" w:cs="宋体"/>
                <w:highlight w:val="none"/>
              </w:rPr>
              <w:t xml:space="preserve">小组人数：</w:t>
            </w:r>
            <w:r>
              <w:rPr>
                <w:rFonts w:eastAsia="仿宋_GB2312"/>
                <w:highlight w:val="none"/>
              </w:rPr>
              <w:t xml:space="preserve">3</w:t>
            </w:r>
            <w:r>
              <w:rPr>
                <w:rFonts w:hint="eastAsia" w:ascii="仿宋_GB2312" w:hAnsi="宋体" w:eastAsia="仿宋_GB2312" w:cs="宋体"/>
                <w:highlight w:val="none"/>
              </w:rPr>
              <w:t xml:space="preserve">人</w:t>
            </w:r>
            <w:r/>
          </w:p>
        </w:tc>
      </w:tr>
      <w:tr>
        <w:trPr>
          <w:trHeight w:val="659"/>
        </w:trPr>
        <w:tc>
          <w:tcPr>
            <w:tcW w:w="1135" w:type="dxa"/>
            <w:vAlign w:val="center"/>
            <w:textDirection w:val="lrTb"/>
            <w:noWrap w:val="false"/>
          </w:tcPr>
          <w:p>
            <w:pPr>
              <w:jc w:val="center"/>
              <w:spacing w:line="360" w:lineRule="exact"/>
              <w:rPr>
                <w:b/>
                <w:bCs/>
                <w:color w:val="0d0d0d"/>
                <w:highlight w:val="none"/>
              </w:rPr>
            </w:pPr>
            <w:r>
              <w:rPr>
                <w:rFonts w:eastAsia="仿宋_GB2312"/>
                <w:b/>
                <w:bCs/>
                <w:highlight w:val="none"/>
              </w:rPr>
              <w:t xml:space="preserve">7.1</w:t>
            </w:r>
            <w:r/>
          </w:p>
        </w:tc>
        <w:tc>
          <w:tcPr>
            <w:tcW w:w="2431" w:type="dxa"/>
            <w:vAlign w:val="center"/>
            <w:textDirection w:val="lrTb"/>
            <w:noWrap w:val="false"/>
          </w:tcPr>
          <w:p>
            <w:pPr>
              <w:jc w:val="center"/>
              <w:spacing w:line="340" w:lineRule="exact"/>
              <w:rPr>
                <w:rFonts w:ascii="仿宋_GB2312" w:hAnsi="宋体" w:eastAsia="仿宋_GB2312" w:cs="宋体"/>
                <w:highlight w:val="none"/>
              </w:rPr>
            </w:pPr>
            <w:r>
              <w:rPr>
                <w:rFonts w:hint="eastAsia" w:ascii="仿宋_GB2312" w:hAnsi="宋体" w:eastAsia="仿宋_GB2312" w:cs="宋体"/>
                <w:highlight w:val="none"/>
              </w:rPr>
              <w:t xml:space="preserve">签订合同的</w:t>
            </w:r>
            <w:r/>
          </w:p>
          <w:p>
            <w:pPr>
              <w:jc w:val="center"/>
              <w:spacing w:line="340" w:lineRule="exact"/>
              <w:rPr>
                <w:rFonts w:eastAsia="仿宋_GB2312"/>
                <w:color w:val="0d0d0d"/>
                <w:highlight w:val="none"/>
              </w:rPr>
            </w:pPr>
            <w:r>
              <w:rPr>
                <w:rFonts w:hint="eastAsia" w:ascii="仿宋_GB2312" w:hAnsi="宋体" w:eastAsia="仿宋_GB2312" w:cs="宋体"/>
                <w:highlight w:val="none"/>
              </w:rPr>
              <w:t xml:space="preserve">时间要求</w:t>
            </w:r>
            <w:r/>
          </w:p>
        </w:tc>
        <w:tc>
          <w:tcPr>
            <w:gridSpan w:val="2"/>
            <w:tcW w:w="6150" w:type="dxa"/>
            <w:vAlign w:val="center"/>
            <w:textDirection w:val="lrTb"/>
            <w:noWrap w:val="false"/>
          </w:tcPr>
          <w:p>
            <w:pPr>
              <w:jc w:val="left"/>
              <w:spacing w:line="360" w:lineRule="exact"/>
              <w:rPr>
                <w:rFonts w:eastAsia="仿宋_GB2312"/>
                <w:color w:val="0d0d0d"/>
                <w:highlight w:val="none"/>
              </w:rPr>
            </w:pPr>
            <w:r>
              <w:rPr>
                <w:rFonts w:hint="eastAsia" w:ascii="仿宋_GB2312" w:hAnsi="宋体" w:eastAsia="仿宋_GB2312" w:cs="宋体"/>
                <w:highlight w:val="none"/>
              </w:rPr>
              <w:t xml:space="preserve">自成交通知书发出之日起</w:t>
            </w:r>
            <w:r>
              <w:rPr>
                <w:rFonts w:eastAsia="仿宋_GB2312"/>
                <w:highlight w:val="none"/>
              </w:rPr>
              <w:t xml:space="preserve">15</w:t>
            </w:r>
            <w:r>
              <w:rPr>
                <w:rFonts w:hint="eastAsia" w:ascii="仿宋_GB2312" w:hAnsi="宋体" w:eastAsia="仿宋_GB2312" w:cs="宋体"/>
                <w:highlight w:val="none"/>
              </w:rPr>
              <w:t xml:space="preserve">日内</w:t>
            </w:r>
            <w:r/>
          </w:p>
        </w:tc>
      </w:tr>
      <w:tr>
        <w:trPr>
          <w:trHeight w:val="345"/>
        </w:trPr>
        <w:tc>
          <w:tcPr>
            <w:tcW w:w="1135" w:type="dxa"/>
            <w:vAlign w:val="center"/>
            <w:textDirection w:val="lrTb"/>
            <w:noWrap w:val="false"/>
          </w:tcPr>
          <w:p>
            <w:pPr>
              <w:jc w:val="center"/>
              <w:spacing w:line="360" w:lineRule="exact"/>
              <w:rPr>
                <w:b/>
                <w:bCs/>
                <w:color w:val="0d0d0d"/>
                <w:highlight w:val="none"/>
              </w:rPr>
            </w:pPr>
            <w:r>
              <w:rPr>
                <w:b/>
                <w:bCs/>
                <w:color w:val="0d0d0d"/>
                <w:highlight w:val="none"/>
              </w:rPr>
              <w:t xml:space="preserve">8.1</w:t>
            </w:r>
            <w:r/>
          </w:p>
        </w:tc>
        <w:tc>
          <w:tcPr>
            <w:gridSpan w:val="2"/>
            <w:tcW w:w="2437" w:type="dxa"/>
            <w:vAlign w:val="center"/>
            <w:textDirection w:val="lrTb"/>
            <w:noWrap w:val="false"/>
          </w:tcPr>
          <w:p>
            <w:pPr>
              <w:jc w:val="center"/>
              <w:rPr>
                <w:rFonts w:eastAsia="仿宋_GB2312"/>
                <w:color w:val="0d0d0d"/>
                <w:highlight w:val="none"/>
              </w:rPr>
            </w:pPr>
            <w:r>
              <w:rPr>
                <w:rFonts w:hint="eastAsia" w:eastAsia="仿宋_GB2312" w:cs="宋体"/>
                <w:color w:val="0d0d0d"/>
                <w:highlight w:val="none"/>
              </w:rPr>
              <w:t xml:space="preserve">履约保证金</w:t>
            </w:r>
            <w:r/>
          </w:p>
        </w:tc>
        <w:tc>
          <w:tcPr>
            <w:tcW w:w="6144" w:type="dxa"/>
            <w:vAlign w:val="center"/>
            <w:textDirection w:val="lrTb"/>
            <w:noWrap w:val="false"/>
          </w:tcPr>
          <w:p>
            <w:pPr>
              <w:pStyle w:val="896"/>
              <w:ind w:left="0"/>
              <w:spacing w:line="360" w:lineRule="exact"/>
              <w:rPr>
                <w:rFonts w:hint="eastAsia" w:ascii="仿宋_GB2312" w:hAnsi="宋体" w:eastAsia="仿宋_GB2312" w:cs="宋体"/>
                <w:sz w:val="24"/>
                <w:szCs w:val="24"/>
                <w:highlight w:val="none"/>
                <w:lang w:val="en-US" w:eastAsia="zh-CN" w:bidi="ar-SA"/>
              </w:rPr>
            </w:pPr>
            <w:r>
              <w:rPr>
                <w:rFonts w:hint="eastAsia" w:ascii="仿宋_GB2312" w:hAnsi="宋体" w:eastAsia="仿宋_GB2312" w:cs="宋体"/>
                <w:sz w:val="24"/>
                <w:szCs w:val="24"/>
                <w:highlight w:val="none"/>
                <w:lang w:val="en-US" w:eastAsia="zh-CN" w:bidi="ar-SA"/>
              </w:rPr>
              <w:t xml:space="preserve">（1）履约保证金形式:支票、汇票、本票或者金融机构、担保机构出具的保函等非现金形式</w:t>
            </w:r>
            <w:r/>
          </w:p>
          <w:p>
            <w:pPr>
              <w:pStyle w:val="896"/>
              <w:ind w:left="0"/>
              <w:spacing w:line="360" w:lineRule="exact"/>
              <w:rPr>
                <w:rFonts w:hint="default" w:ascii="仿宋_GB2312" w:hAnsi="宋体" w:eastAsia="仿宋_GB2312" w:cs="宋体"/>
                <w:sz w:val="24"/>
                <w:szCs w:val="24"/>
                <w:highlight w:val="none"/>
                <w:lang w:val="en-US" w:eastAsia="zh-CN" w:bidi="ar-SA"/>
              </w:rPr>
            </w:pPr>
            <w:r>
              <w:rPr>
                <w:rFonts w:hint="eastAsia" w:ascii="仿宋_GB2312" w:hAnsi="宋体" w:eastAsia="仿宋_GB2312" w:cs="宋体"/>
                <w:sz w:val="24"/>
                <w:szCs w:val="24"/>
                <w:highlight w:val="none"/>
                <w:lang w:val="en-US" w:eastAsia="zh-CN" w:bidi="ar-SA"/>
              </w:rPr>
              <w:t xml:space="preserve">（2）金额：</w:t>
            </w:r>
            <w:r>
              <w:rPr>
                <w:rFonts w:hint="eastAsia" w:ascii="仿宋_GB2312" w:hAnsi="宋体" w:eastAsia="仿宋_GB2312" w:cs="宋体"/>
                <w:sz w:val="24"/>
                <w:szCs w:val="24"/>
                <w:highlight w:val="none"/>
                <w:u w:val="single"/>
                <w:lang w:val="en-US" w:eastAsia="zh-CN" w:bidi="ar-SA"/>
              </w:rPr>
              <w:t xml:space="preserve">合同价的10%</w:t>
            </w:r>
            <w:r/>
          </w:p>
          <w:p>
            <w:pPr>
              <w:pStyle w:val="896"/>
              <w:ind w:left="0"/>
              <w:spacing w:line="360" w:lineRule="exact"/>
              <w:rPr>
                <w:rFonts w:hint="eastAsia" w:ascii="仿宋_GB2312" w:hAnsi="宋体" w:eastAsia="仿宋_GB2312" w:cs="宋体"/>
                <w:sz w:val="24"/>
                <w:szCs w:val="24"/>
                <w:highlight w:val="none"/>
                <w:lang w:val="en-US" w:eastAsia="zh-CN" w:bidi="ar-SA"/>
              </w:rPr>
            </w:pPr>
            <w:r>
              <w:rPr>
                <w:rFonts w:hint="eastAsia" w:ascii="仿宋_GB2312" w:hAnsi="宋体" w:eastAsia="仿宋_GB2312" w:cs="宋体"/>
                <w:sz w:val="24"/>
                <w:szCs w:val="24"/>
                <w:highlight w:val="none"/>
                <w:lang w:val="en-US" w:eastAsia="zh-CN" w:bidi="ar-SA"/>
              </w:rPr>
              <w:t xml:space="preserve">（3）缴纳时间：在确定成交投标人之后,签订采购合同前。</w:t>
            </w:r>
            <w:r/>
          </w:p>
          <w:p>
            <w:pPr>
              <w:pStyle w:val="896"/>
              <w:ind w:left="0"/>
              <w:spacing w:line="360" w:lineRule="exact"/>
              <w:rPr>
                <w:rFonts w:eastAsia="仿宋_GB2312"/>
                <w:color w:val="0d0d0d"/>
                <w:highlight w:val="none"/>
              </w:rPr>
            </w:pPr>
            <w:r>
              <w:rPr>
                <w:rFonts w:hint="eastAsia" w:ascii="仿宋_GB2312" w:hAnsi="宋体" w:eastAsia="仿宋_GB2312" w:cs="宋体"/>
                <w:sz w:val="24"/>
                <w:szCs w:val="24"/>
                <w:highlight w:val="none"/>
                <w:lang w:val="en-US" w:eastAsia="zh-CN" w:bidi="ar-SA"/>
              </w:rPr>
              <w:t xml:space="preserve">（4）退还时间：合同履约结束验收合格后退还。</w:t>
            </w:r>
            <w:r/>
          </w:p>
        </w:tc>
      </w:tr>
      <w:tr>
        <w:trPr>
          <w:trHeight w:val="572"/>
        </w:trPr>
        <w:tc>
          <w:tcPr>
            <w:tcW w:w="1135" w:type="dxa"/>
            <w:vAlign w:val="center"/>
            <w:textDirection w:val="lrTb"/>
            <w:noWrap w:val="false"/>
          </w:tcPr>
          <w:p>
            <w:pPr>
              <w:jc w:val="center"/>
              <w:spacing w:line="360" w:lineRule="exact"/>
              <w:rPr>
                <w:b/>
                <w:bCs/>
                <w:color w:val="0d0d0d"/>
                <w:highlight w:val="none"/>
              </w:rPr>
            </w:pPr>
            <w:r>
              <w:rPr>
                <w:rFonts w:eastAsia="仿宋_GB2312"/>
                <w:b/>
                <w:bCs/>
                <w:highlight w:val="none"/>
              </w:rPr>
              <w:t xml:space="preserve">9</w:t>
            </w:r>
            <w:r/>
          </w:p>
        </w:tc>
        <w:tc>
          <w:tcPr>
            <w:gridSpan w:val="3"/>
            <w:tcW w:w="8581" w:type="dxa"/>
            <w:vAlign w:val="center"/>
            <w:textDirection w:val="lrTb"/>
            <w:noWrap w:val="false"/>
          </w:tcPr>
          <w:p>
            <w:pPr>
              <w:jc w:val="center"/>
              <w:spacing w:line="360" w:lineRule="exact"/>
              <w:rPr>
                <w:rFonts w:eastAsia="仿宋_GB2312"/>
                <w:color w:val="0d0d0d"/>
                <w:highlight w:val="none"/>
              </w:rPr>
            </w:pPr>
            <w:r>
              <w:rPr>
                <w:rFonts w:hint="eastAsia" w:ascii="仿宋_GB2312" w:hAnsi="宋体" w:eastAsia="仿宋_GB2312" w:cs="宋体"/>
                <w:highlight w:val="none"/>
              </w:rPr>
              <w:t xml:space="preserve">需要补充的其他内容</w:t>
            </w:r>
            <w:r/>
          </w:p>
        </w:tc>
      </w:tr>
      <w:tr>
        <w:trPr>
          <w:trHeight w:val="800"/>
        </w:trPr>
        <w:tc>
          <w:tcPr>
            <w:tcW w:w="1135" w:type="dxa"/>
            <w:vAlign w:val="center"/>
            <w:textDirection w:val="lrTb"/>
            <w:noWrap w:val="false"/>
          </w:tcPr>
          <w:p>
            <w:pPr>
              <w:jc w:val="center"/>
              <w:spacing w:line="360" w:lineRule="exact"/>
              <w:rPr>
                <w:b/>
                <w:bCs/>
                <w:color w:val="0d0d0d"/>
                <w:highlight w:val="none"/>
              </w:rPr>
            </w:pPr>
            <w:r>
              <w:rPr>
                <w:b/>
                <w:bCs/>
                <w:color w:val="0d0d0d"/>
                <w:highlight w:val="none"/>
              </w:rPr>
              <w:t xml:space="preserve">9.1</w:t>
            </w:r>
            <w:r/>
          </w:p>
        </w:tc>
        <w:tc>
          <w:tcPr>
            <w:gridSpan w:val="2"/>
            <w:tcW w:w="2437" w:type="dxa"/>
            <w:vAlign w:val="center"/>
            <w:textDirection w:val="lrTb"/>
            <w:noWrap w:val="false"/>
          </w:tcPr>
          <w:p>
            <w:pPr>
              <w:jc w:val="center"/>
              <w:spacing w:line="360" w:lineRule="exact"/>
              <w:rPr>
                <w:rFonts w:hint="eastAsia" w:ascii="Times New Roman" w:hAnsi="Times New Roman" w:eastAsia="仿宋_GB2312" w:cs="Times New Roman"/>
                <w:color w:val="0d0d0d"/>
                <w:sz w:val="24"/>
                <w:szCs w:val="24"/>
                <w:highlight w:val="none"/>
                <w:lang w:val="en-US" w:eastAsia="zh-CN" w:bidi="ar-SA"/>
              </w:rPr>
            </w:pPr>
            <w:r>
              <w:rPr>
                <w:rFonts w:hint="eastAsia" w:ascii="Times New Roman" w:hAnsi="Times New Roman" w:eastAsia="仿宋_GB2312" w:cs="Times New Roman"/>
                <w:color w:val="0d0d0d"/>
                <w:sz w:val="24"/>
                <w:szCs w:val="24"/>
                <w:highlight w:val="none"/>
                <w:lang w:val="en-US" w:eastAsia="zh-CN" w:bidi="ar-SA"/>
              </w:rPr>
              <w:t xml:space="preserve">质疑和投诉</w:t>
            </w:r>
            <w:r/>
          </w:p>
        </w:tc>
        <w:tc>
          <w:tcPr>
            <w:tcW w:w="6144" w:type="dxa"/>
            <w:vAlign w:val="center"/>
            <w:textDirection w:val="lrTb"/>
            <w:noWrap w:val="false"/>
          </w:tcPr>
          <w:p>
            <w:pPr>
              <w:jc w:val="left"/>
              <w:spacing w:line="360" w:lineRule="exact"/>
              <w:rPr>
                <w:rFonts w:hint="eastAsia" w:ascii="Times New Roman" w:hAnsi="Times New Roman" w:eastAsia="仿宋_GB2312" w:cs="Times New Roman"/>
                <w:color w:val="0d0d0d"/>
                <w:sz w:val="24"/>
                <w:szCs w:val="24"/>
                <w:highlight w:val="none"/>
                <w:lang w:val="en-US" w:eastAsia="zh-CN" w:bidi="ar-SA"/>
              </w:rPr>
            </w:pPr>
            <w:r>
              <w:rPr>
                <w:rFonts w:hint="eastAsia" w:ascii="Times New Roman" w:hAnsi="Times New Roman" w:eastAsia="仿宋_GB2312" w:cs="Times New Roman"/>
                <w:color w:val="0d0d0d"/>
                <w:sz w:val="24"/>
                <w:szCs w:val="24"/>
                <w:highlight w:val="none"/>
                <w:lang w:val="en-US" w:eastAsia="zh-CN" w:bidi="ar-SA"/>
              </w:rPr>
              <w:t xml:space="preserve">按照《政府采购质疑和投诉办法》（财政部第94号令）处理</w:t>
            </w:r>
            <w:r/>
          </w:p>
        </w:tc>
      </w:tr>
      <w:tr>
        <w:trPr>
          <w:trHeight w:val="498"/>
        </w:trPr>
        <w:tc>
          <w:tcPr>
            <w:tcW w:w="1135" w:type="dxa"/>
            <w:vAlign w:val="center"/>
            <w:textDirection w:val="lrTb"/>
            <w:noWrap w:val="false"/>
          </w:tcPr>
          <w:p>
            <w:pPr>
              <w:jc w:val="center"/>
              <w:spacing w:line="360" w:lineRule="exact"/>
              <w:rPr>
                <w:b/>
                <w:bCs/>
                <w:color w:val="0d0d0d"/>
                <w:highlight w:val="none"/>
              </w:rPr>
            </w:pPr>
            <w:r>
              <w:rPr>
                <w:b/>
                <w:bCs/>
                <w:color w:val="0d0d0d"/>
                <w:highlight w:val="none"/>
              </w:rPr>
              <w:t xml:space="preserve">9.2</w:t>
            </w:r>
            <w:r/>
          </w:p>
        </w:tc>
        <w:tc>
          <w:tcPr>
            <w:gridSpan w:val="2"/>
            <w:tcW w:w="2437" w:type="dxa"/>
            <w:vAlign w:val="center"/>
            <w:textDirection w:val="lrTb"/>
            <w:noWrap w:val="false"/>
          </w:tcPr>
          <w:p>
            <w:pPr>
              <w:jc w:val="center"/>
              <w:spacing w:line="360" w:lineRule="exact"/>
              <w:rPr>
                <w:rFonts w:hint="eastAsia" w:ascii="Times New Roman" w:hAnsi="Times New Roman" w:eastAsia="仿宋_GB2312" w:cs="Times New Roman"/>
                <w:color w:val="0d0d0d"/>
                <w:sz w:val="24"/>
                <w:szCs w:val="24"/>
                <w:highlight w:val="none"/>
                <w:lang w:val="en-US" w:eastAsia="zh-CN" w:bidi="ar-SA"/>
              </w:rPr>
            </w:pPr>
            <w:r>
              <w:rPr>
                <w:rFonts w:hint="eastAsia" w:ascii="Times New Roman" w:hAnsi="Times New Roman" w:eastAsia="仿宋_GB2312" w:cs="Times New Roman"/>
                <w:color w:val="0d0d0d"/>
                <w:sz w:val="24"/>
                <w:szCs w:val="24"/>
                <w:highlight w:val="none"/>
                <w:lang w:val="en-US" w:eastAsia="zh-CN" w:bidi="ar-SA"/>
              </w:rPr>
              <w:t xml:space="preserve">文件的解释</w:t>
            </w:r>
            <w:r/>
          </w:p>
        </w:tc>
        <w:tc>
          <w:tcPr>
            <w:tcW w:w="6144" w:type="dxa"/>
            <w:vAlign w:val="center"/>
            <w:textDirection w:val="lrTb"/>
            <w:noWrap w:val="false"/>
          </w:tcPr>
          <w:p>
            <w:pPr>
              <w:spacing w:line="360" w:lineRule="exact"/>
              <w:rPr>
                <w:rFonts w:hint="eastAsia" w:ascii="Times New Roman" w:hAnsi="Times New Roman" w:eastAsia="仿宋_GB2312" w:cs="Times New Roman"/>
                <w:color w:val="0d0d0d"/>
                <w:sz w:val="24"/>
                <w:szCs w:val="24"/>
                <w:highlight w:val="none"/>
                <w:lang w:val="en-US" w:eastAsia="zh-CN" w:bidi="ar-SA"/>
              </w:rPr>
            </w:pPr>
            <w:r>
              <w:rPr>
                <w:rFonts w:hint="eastAsia" w:ascii="Times New Roman" w:hAnsi="Times New Roman" w:eastAsia="仿宋_GB2312" w:cs="Times New Roman"/>
                <w:color w:val="0d0d0d"/>
                <w:sz w:val="24"/>
                <w:szCs w:val="24"/>
                <w:highlight w:val="none"/>
                <w:lang w:val="en-US" w:eastAsia="zh-CN" w:bidi="ar-SA"/>
              </w:rPr>
              <w:t xml:space="preserve">由采购人负责</w:t>
            </w:r>
            <w:r/>
          </w:p>
        </w:tc>
      </w:tr>
      <w:tr>
        <w:trPr>
          <w:trHeight w:val="498"/>
        </w:trPr>
        <w:tc>
          <w:tcPr>
            <w:tcW w:w="1135" w:type="dxa"/>
            <w:vAlign w:val="center"/>
            <w:textDirection w:val="lrTb"/>
            <w:noWrap w:val="false"/>
          </w:tcPr>
          <w:p>
            <w:pPr>
              <w:jc w:val="center"/>
              <w:spacing w:line="360" w:lineRule="exact"/>
              <w:rPr>
                <w:b/>
                <w:bCs/>
                <w:color w:val="0d0d0d"/>
                <w:highlight w:val="none"/>
              </w:rPr>
            </w:pPr>
            <w:r>
              <w:rPr>
                <w:rFonts w:hint="eastAsia" w:ascii="Times New Roman" w:hAnsi="Times New Roman" w:cs="Times New Roman"/>
                <w:b/>
                <w:bCs/>
                <w:color w:val="0d0d0d"/>
                <w:highlight w:val="none"/>
              </w:rPr>
              <w:t xml:space="preserve">9.3</w:t>
            </w:r>
            <w:r/>
          </w:p>
        </w:tc>
        <w:tc>
          <w:tcPr>
            <w:gridSpan w:val="2"/>
            <w:tcW w:w="2437" w:type="dxa"/>
            <w:vAlign w:val="center"/>
            <w:textDirection w:val="lrTb"/>
            <w:noWrap w:val="false"/>
          </w:tcPr>
          <w:p>
            <w:pPr>
              <w:jc w:val="center"/>
              <w:spacing w:line="360" w:lineRule="exact"/>
              <w:rPr>
                <w:rFonts w:hint="eastAsia" w:ascii="Times New Roman" w:hAnsi="Times New Roman" w:eastAsia="仿宋_GB2312" w:cs="Times New Roman"/>
                <w:color w:val="0d0d0d"/>
                <w:sz w:val="24"/>
                <w:szCs w:val="24"/>
                <w:highlight w:val="none"/>
                <w:lang w:val="en-US" w:eastAsia="zh-CN" w:bidi="ar-SA"/>
              </w:rPr>
            </w:pPr>
            <w:r>
              <w:rPr>
                <w:rFonts w:hint="eastAsia" w:ascii="Times New Roman" w:hAnsi="Times New Roman" w:eastAsia="仿宋_GB2312" w:cs="Times New Roman"/>
                <w:color w:val="0d0d0d"/>
                <w:sz w:val="24"/>
                <w:szCs w:val="24"/>
                <w:highlight w:val="none"/>
                <w:lang w:val="en-US" w:eastAsia="zh-CN" w:bidi="ar-SA"/>
              </w:rPr>
              <w:t xml:space="preserve">落实政府采购政策</w:t>
            </w:r>
            <w:r/>
          </w:p>
        </w:tc>
        <w:tc>
          <w:tcPr>
            <w:tcW w:w="6144" w:type="dxa"/>
            <w:vAlign w:val="top"/>
            <w:textDirection w:val="lrTb"/>
            <w:noWrap w:val="false"/>
          </w:tcPr>
          <w:p>
            <w:pPr>
              <w:pStyle w:val="902"/>
              <w:spacing w:line="380" w:lineRule="exact"/>
              <w:rPr>
                <w:rFonts w:hint="eastAsia" w:ascii="Times New Roman" w:hAnsi="Times New Roman" w:eastAsia="仿宋_GB2312" w:cs="Times New Roman"/>
                <w:color w:val="0d0d0d"/>
                <w:sz w:val="24"/>
                <w:szCs w:val="24"/>
                <w:highlight w:val="none"/>
                <w:lang w:val="en-US" w:eastAsia="zh-CN" w:bidi="ar-SA"/>
              </w:rPr>
            </w:pPr>
            <w:r>
              <w:rPr>
                <w:rFonts w:hint="eastAsia" w:ascii="Times New Roman" w:hAnsi="Times New Roman" w:eastAsia="仿宋_GB2312" w:cs="Times New Roman"/>
                <w:color w:val="0d0d0d"/>
                <w:sz w:val="24"/>
                <w:szCs w:val="24"/>
                <w:highlight w:val="none"/>
                <w:lang w:val="en-US" w:eastAsia="zh-CN" w:bidi="ar-SA"/>
              </w:rPr>
              <w:t xml:space="preserve">本项目为非专门面向中小企业的项目</w:t>
            </w:r>
            <w:r>
              <w:rPr>
                <w:rFonts w:hint="eastAsia" w:eastAsia="仿宋_GB2312" w:cs="Times New Roman"/>
                <w:color w:val="0d0d0d"/>
                <w:sz w:val="24"/>
                <w:szCs w:val="24"/>
                <w:highlight w:val="none"/>
                <w:lang w:val="en-US" w:eastAsia="zh-CN" w:bidi="ar-SA"/>
              </w:rPr>
              <w:t xml:space="preserve">，依据苏财购[2022]45文规定，对小型和微型企业产品价格给予10%的扣除，用扣除后的价格参与评审。（大中型企业与小微企业组成联合体，对联合协议约定小微企业合同份额占到合同总金额30%以上的，对联合体的报价给予4%的扣除。）投标单位若为小微企业，须在编制投标文件时，须填写《中小企业声明函》，投标单位对《中小企业声明函》内容真实性负责。如未按要求填写和提供有效证明或相关内容表述不清的，不得享受价格扣除</w:t>
            </w:r>
            <w:r>
              <w:rPr>
                <w:rFonts w:hint="eastAsia" w:ascii="Times New Roman" w:hAnsi="Times New Roman" w:eastAsia="仿宋_GB2312" w:cs="Times New Roman"/>
                <w:color w:val="0d0d0d"/>
                <w:sz w:val="24"/>
                <w:szCs w:val="24"/>
                <w:highlight w:val="none"/>
                <w:lang w:val="en-US" w:eastAsia="zh-CN" w:bidi="ar-SA"/>
              </w:rPr>
              <w:t xml:space="preserve">。</w:t>
            </w:r>
            <w:r/>
          </w:p>
        </w:tc>
      </w:tr>
      <w:tr>
        <w:trPr>
          <w:trHeight w:val="498"/>
        </w:trPr>
        <w:tc>
          <w:tcPr>
            <w:tcW w:w="1135" w:type="dxa"/>
            <w:vAlign w:val="center"/>
            <w:textDirection w:val="lrTb"/>
            <w:noWrap w:val="false"/>
          </w:tcPr>
          <w:p>
            <w:pPr>
              <w:jc w:val="center"/>
              <w:spacing w:line="360" w:lineRule="exact"/>
              <w:rPr>
                <w:b/>
                <w:bCs/>
                <w:color w:val="0d0d0d"/>
                <w:highlight w:val="none"/>
              </w:rPr>
            </w:pPr>
            <w:r>
              <w:rPr>
                <w:rFonts w:hint="eastAsia" w:cs="Times New Roman"/>
                <w:b/>
                <w:bCs/>
                <w:color w:val="0d0d0d"/>
                <w:highlight w:val="none"/>
                <w:lang w:val="en-US" w:eastAsia="zh-CN"/>
              </w:rPr>
              <w:t xml:space="preserve">9.4</w:t>
            </w:r>
            <w:r/>
          </w:p>
        </w:tc>
        <w:tc>
          <w:tcPr>
            <w:gridSpan w:val="2"/>
            <w:tcW w:w="2437" w:type="dxa"/>
            <w:vAlign w:val="center"/>
            <w:textDirection w:val="lrTb"/>
            <w:noWrap w:val="false"/>
          </w:tcPr>
          <w:p>
            <w:pPr>
              <w:jc w:val="center"/>
              <w:spacing w:line="360" w:lineRule="exact"/>
              <w:rPr>
                <w:rFonts w:hint="eastAsia" w:ascii="Times New Roman" w:hAnsi="Times New Roman" w:eastAsia="仿宋_GB2312" w:cs="Times New Roman"/>
                <w:color w:val="0d0d0d"/>
                <w:sz w:val="24"/>
                <w:szCs w:val="24"/>
                <w:highlight w:val="none"/>
                <w:lang w:val="en-US" w:eastAsia="zh-CN" w:bidi="ar-SA"/>
              </w:rPr>
            </w:pPr>
            <w:r>
              <w:rPr>
                <w:rFonts w:hint="eastAsia" w:ascii="Times New Roman" w:hAnsi="Times New Roman" w:eastAsia="仿宋_GB2312" w:cs="Times New Roman"/>
                <w:color w:val="0d0d0d"/>
                <w:sz w:val="24"/>
                <w:szCs w:val="24"/>
                <w:highlight w:val="none"/>
                <w:lang w:val="en-US" w:eastAsia="zh-CN" w:bidi="ar-SA"/>
              </w:rPr>
              <w:t xml:space="preserve">参加磋商的要求</w:t>
            </w:r>
            <w:r/>
          </w:p>
        </w:tc>
        <w:tc>
          <w:tcPr>
            <w:tcW w:w="6144" w:type="dxa"/>
            <w:vAlign w:val="top"/>
            <w:textDirection w:val="lrTb"/>
            <w:noWrap w:val="false"/>
          </w:tcPr>
          <w:p>
            <w:pPr>
              <w:pStyle w:val="902"/>
              <w:spacing w:line="380" w:lineRule="exact"/>
              <w:rPr>
                <w:rFonts w:hint="eastAsia" w:ascii="Times New Roman" w:hAnsi="Times New Roman" w:eastAsia="仿宋_GB2312" w:cs="Times New Roman"/>
                <w:color w:val="0d0d0d"/>
                <w:sz w:val="24"/>
                <w:szCs w:val="24"/>
                <w:highlight w:val="none"/>
                <w:lang w:val="en-US" w:eastAsia="zh-CN" w:bidi="ar-SA"/>
              </w:rPr>
            </w:pPr>
            <w:r>
              <w:rPr>
                <w:rFonts w:hint="eastAsia" w:ascii="Times New Roman" w:hAnsi="Times New Roman" w:eastAsia="仿宋_GB2312" w:cs="Times New Roman"/>
                <w:b/>
                <w:bCs/>
                <w:color w:val="0d0d0d"/>
                <w:sz w:val="24"/>
                <w:szCs w:val="24"/>
                <w:highlight w:val="none"/>
                <w:lang w:val="en-US" w:eastAsia="zh-CN" w:bidi="ar-SA"/>
              </w:rPr>
              <w:t xml:space="preserve">首次响应文件开启之后，请各供应商关注苏采云开标大厅并在规定的时间内提交磋商函。未按照磋商小组的要求参加磋商导致的后果由供应商自行承担。</w:t>
            </w:r>
            <w:r/>
          </w:p>
        </w:tc>
      </w:tr>
      <w:tr>
        <w:trPr>
          <w:trHeight w:val="385"/>
        </w:trPr>
        <w:tc>
          <w:tcPr>
            <w:tcW w:w="1135" w:type="dxa"/>
            <w:vAlign w:val="center"/>
            <w:textDirection w:val="lrTb"/>
            <w:noWrap w:val="false"/>
          </w:tcPr>
          <w:p>
            <w:pPr>
              <w:jc w:val="center"/>
              <w:spacing w:line="360" w:lineRule="exact"/>
              <w:rPr>
                <w:rFonts w:hint="eastAsia" w:eastAsia="宋体"/>
                <w:b/>
                <w:bCs/>
                <w:color w:val="0d0d0d"/>
                <w:highlight w:val="none"/>
                <w:lang w:eastAsia="zh-CN"/>
              </w:rPr>
            </w:pPr>
            <w:r>
              <w:rPr>
                <w:b/>
                <w:bCs/>
                <w:color w:val="0d0d0d"/>
                <w:highlight w:val="none"/>
              </w:rPr>
              <w:t xml:space="preserve">9.</w:t>
            </w:r>
            <w:r>
              <w:rPr>
                <w:rFonts w:hint="eastAsia"/>
                <w:b/>
                <w:bCs/>
                <w:color w:val="0d0d0d"/>
                <w:highlight w:val="none"/>
                <w:lang w:val="en-US" w:eastAsia="zh-CN"/>
              </w:rPr>
              <w:t xml:space="preserve">5</w:t>
            </w:r>
            <w:r/>
          </w:p>
        </w:tc>
        <w:tc>
          <w:tcPr>
            <w:gridSpan w:val="2"/>
            <w:tcW w:w="2437" w:type="dxa"/>
            <w:vAlign w:val="center"/>
            <w:textDirection w:val="lrTb"/>
            <w:noWrap w:val="false"/>
          </w:tcPr>
          <w:p>
            <w:pPr>
              <w:jc w:val="center"/>
              <w:spacing w:line="360" w:lineRule="exact"/>
              <w:rPr>
                <w:rFonts w:eastAsia="仿宋_GB2312"/>
                <w:color w:val="0d0d0d"/>
                <w:highlight w:val="none"/>
              </w:rPr>
            </w:pPr>
            <w:r>
              <w:rPr>
                <w:rFonts w:hint="eastAsia" w:eastAsia="仿宋_GB2312"/>
                <w:color w:val="0d0d0d"/>
                <w:highlight w:val="none"/>
              </w:rPr>
              <w:t xml:space="preserve">其他</w:t>
            </w:r>
            <w:r/>
          </w:p>
        </w:tc>
        <w:tc>
          <w:tcPr>
            <w:tcW w:w="6144" w:type="dxa"/>
            <w:vAlign w:val="center"/>
            <w:textDirection w:val="lrTb"/>
            <w:noWrap w:val="false"/>
          </w:tcPr>
          <w:p>
            <w:pPr>
              <w:pStyle w:val="902"/>
              <w:numPr>
                <w:ilvl w:val="0"/>
                <w:numId w:val="1"/>
              </w:numPr>
              <w:jc w:val="both"/>
              <w:spacing w:line="380" w:lineRule="exact"/>
              <w:rPr>
                <w:rFonts w:hint="eastAsia" w:eastAsia="仿宋_GB2312"/>
                <w:color w:val="0d0d0d"/>
                <w:sz w:val="24"/>
                <w:szCs w:val="24"/>
                <w:highlight w:val="none"/>
              </w:rPr>
            </w:pPr>
            <w:r>
              <w:rPr>
                <w:rFonts w:hint="eastAsia" w:eastAsia="仿宋_GB2312"/>
                <w:color w:val="0d0d0d"/>
                <w:sz w:val="24"/>
                <w:szCs w:val="24"/>
                <w:highlight w:val="none"/>
              </w:rPr>
              <w:t xml:space="preserve">供应商须在领取成交通知书后15日内签订合同，合同签订后，未按照采购人的要求在规定的时间内委派相关人员履行合同的，甲方有权立即解除合同，由此产生的所有费用及损失由供应商承担</w:t>
            </w:r>
            <w:r>
              <w:rPr>
                <w:rFonts w:hint="eastAsia" w:eastAsia="仿宋_GB2312"/>
                <w:color w:val="0d0d0d"/>
                <w:sz w:val="24"/>
                <w:szCs w:val="24"/>
                <w:highlight w:val="none"/>
                <w:lang w:eastAsia="zh-CN"/>
              </w:rPr>
              <w:t xml:space="preserve">。</w:t>
            </w:r>
            <w:r/>
          </w:p>
          <w:p>
            <w:pPr>
              <w:pStyle w:val="902"/>
              <w:numPr>
                <w:ilvl w:val="0"/>
                <w:numId w:val="1"/>
              </w:numPr>
              <w:jc w:val="both"/>
              <w:spacing w:line="380" w:lineRule="exact"/>
              <w:rPr>
                <w:rFonts w:hint="eastAsia" w:eastAsia="仿宋_GB2312"/>
                <w:color w:val="0d0d0d"/>
                <w:sz w:val="24"/>
                <w:szCs w:val="24"/>
                <w:highlight w:val="none"/>
              </w:rPr>
            </w:pPr>
            <w:r>
              <w:rPr>
                <w:rFonts w:hint="eastAsia" w:eastAsia="仿宋_GB2312"/>
                <w:color w:val="0d0d0d"/>
                <w:sz w:val="24"/>
                <w:szCs w:val="24"/>
                <w:highlight w:val="none"/>
              </w:rPr>
              <w:t xml:space="preserve">本次招标招标代理费由</w:t>
            </w:r>
            <w:r>
              <w:rPr>
                <w:rFonts w:hint="eastAsia" w:eastAsia="仿宋_GB2312"/>
                <w:color w:val="0d0d0d"/>
                <w:sz w:val="24"/>
                <w:szCs w:val="24"/>
                <w:highlight w:val="none"/>
                <w:lang w:eastAsia="zh-CN"/>
              </w:rPr>
              <w:t xml:space="preserve">成交供应商</w:t>
            </w:r>
            <w:r>
              <w:rPr>
                <w:rFonts w:hint="eastAsia" w:eastAsia="仿宋_GB2312"/>
                <w:color w:val="0d0d0d"/>
                <w:sz w:val="24"/>
                <w:szCs w:val="24"/>
                <w:highlight w:val="none"/>
              </w:rPr>
              <w:t xml:space="preserve">支付，招标代理收费参考苏招协[2022]002号文规定收费标准的</w:t>
            </w:r>
            <w:r>
              <w:rPr>
                <w:rFonts w:hint="eastAsia" w:eastAsia="仿宋_GB2312"/>
                <w:color w:val="0d0d0d"/>
                <w:sz w:val="24"/>
                <w:szCs w:val="24"/>
                <w:highlight w:val="none"/>
                <w:lang w:val="en-US" w:eastAsia="zh-CN"/>
              </w:rPr>
              <w:t xml:space="preserve">69.8</w:t>
            </w:r>
            <w:r>
              <w:rPr>
                <w:rFonts w:hint="eastAsia" w:eastAsia="仿宋_GB2312"/>
                <w:color w:val="0d0d0d"/>
                <w:sz w:val="24"/>
                <w:szCs w:val="24"/>
                <w:highlight w:val="none"/>
              </w:rPr>
              <w:t xml:space="preserve">%计取，按实际</w:t>
            </w:r>
            <w:r>
              <w:rPr>
                <w:rFonts w:hint="eastAsia" w:eastAsia="仿宋_GB2312"/>
                <w:color w:val="0d0d0d"/>
                <w:sz w:val="24"/>
                <w:szCs w:val="24"/>
                <w:highlight w:val="none"/>
                <w:lang w:eastAsia="zh-CN"/>
              </w:rPr>
              <w:t xml:space="preserve">成交价</w:t>
            </w:r>
            <w:r>
              <w:rPr>
                <w:rFonts w:hint="eastAsia" w:eastAsia="仿宋_GB2312"/>
                <w:color w:val="0d0d0d"/>
                <w:sz w:val="24"/>
                <w:szCs w:val="24"/>
                <w:highlight w:val="none"/>
              </w:rPr>
              <w:t xml:space="preserve">结算。此项费用包含在投标报价中，并不单独立项，由</w:t>
            </w:r>
            <w:r>
              <w:rPr>
                <w:rFonts w:hint="eastAsia" w:eastAsia="仿宋_GB2312"/>
                <w:color w:val="0d0d0d"/>
                <w:sz w:val="24"/>
                <w:szCs w:val="24"/>
                <w:highlight w:val="none"/>
                <w:lang w:eastAsia="zh-CN"/>
              </w:rPr>
              <w:t xml:space="preserve">成交供应商</w:t>
            </w:r>
            <w:r>
              <w:rPr>
                <w:rFonts w:hint="eastAsia" w:eastAsia="仿宋_GB2312"/>
                <w:color w:val="0d0d0d"/>
                <w:sz w:val="24"/>
                <w:szCs w:val="24"/>
                <w:highlight w:val="none"/>
              </w:rPr>
              <w:t xml:space="preserve">在领取</w:t>
            </w:r>
            <w:r>
              <w:rPr>
                <w:rFonts w:hint="eastAsia" w:eastAsia="仿宋_GB2312"/>
                <w:color w:val="0d0d0d"/>
                <w:sz w:val="24"/>
                <w:szCs w:val="24"/>
                <w:highlight w:val="none"/>
                <w:lang w:eastAsia="zh-CN"/>
              </w:rPr>
              <w:t xml:space="preserve">成</w:t>
            </w:r>
            <w:r>
              <w:rPr>
                <w:rFonts w:hint="eastAsia" w:eastAsia="仿宋_GB2312"/>
                <w:color w:val="0d0d0d"/>
                <w:sz w:val="24"/>
                <w:szCs w:val="24"/>
                <w:highlight w:val="none"/>
              </w:rPr>
              <w:t xml:space="preserve">标通知书前向招标代理机构付清。</w:t>
            </w:r>
            <w:r/>
          </w:p>
        </w:tc>
      </w:tr>
    </w:tbl>
    <w:p>
      <w:pPr>
        <w:spacing w:line="500" w:lineRule="exact"/>
        <w:rPr>
          <w:rFonts w:ascii="黑体" w:hAnsi="黑体" w:eastAsia="黑体" w:cs="黑体"/>
          <w:b/>
          <w:bCs/>
          <w:color w:val="0d0d0d"/>
          <w:sz w:val="32"/>
          <w:szCs w:val="32"/>
          <w:highlight w:val="none"/>
        </w:rPr>
        <w:outlineLvl w:val="1"/>
      </w:pPr>
      <w:r/>
      <w:bookmarkStart w:id="30" w:name="_Toc246996176"/>
      <w:r/>
      <w:bookmarkStart w:id="31" w:name="_Toc383438593"/>
      <w:r/>
      <w:bookmarkStart w:id="32" w:name="_Toc246996919"/>
      <w:r/>
      <w:bookmarkStart w:id="33" w:name="_Toc152045530"/>
      <w:r/>
      <w:bookmarkStart w:id="34" w:name="_Toc426469872"/>
      <w:r/>
      <w:bookmarkStart w:id="35" w:name="_Toc343525506"/>
      <w:r/>
      <w:bookmarkStart w:id="36" w:name="_Toc247085690"/>
      <w:r/>
      <w:bookmarkStart w:id="37" w:name="_Toc179632547"/>
      <w:r/>
      <w:bookmarkStart w:id="38" w:name="_Toc152042306"/>
      <w:r/>
      <w:bookmarkStart w:id="39" w:name="_Toc144974498"/>
      <w:r/>
      <w:bookmarkStart w:id="40" w:name="_Toc367784996"/>
      <w:r>
        <w:rPr>
          <w:rFonts w:eastAsia="黑体"/>
          <w:b/>
          <w:bCs/>
          <w:color w:val="0d0d0d"/>
          <w:sz w:val="32"/>
          <w:szCs w:val="32"/>
          <w:highlight w:val="none"/>
        </w:rPr>
        <w:t xml:space="preserve">1.</w:t>
      </w:r>
      <w:r>
        <w:rPr>
          <w:rFonts w:hint="eastAsia" w:ascii="黑体" w:hAnsi="黑体" w:eastAsia="黑体" w:cs="黑体"/>
          <w:b/>
          <w:bCs/>
          <w:color w:val="0d0d0d"/>
          <w:sz w:val="32"/>
          <w:szCs w:val="32"/>
          <w:highlight w:val="none"/>
        </w:rPr>
        <w:t xml:space="preserve">总则</w:t>
      </w:r>
      <w:r/>
    </w:p>
    <w:p>
      <w:pPr>
        <w:spacing w:line="500" w:lineRule="exact"/>
        <w:rPr>
          <w:rFonts w:eastAsia="楷体"/>
          <w:b/>
          <w:color w:val="0d0d0d"/>
          <w:sz w:val="28"/>
          <w:szCs w:val="28"/>
          <w:highlight w:val="none"/>
        </w:rPr>
        <w:outlineLvl w:val="2"/>
      </w:pPr>
      <w:r>
        <w:rPr>
          <w:rFonts w:eastAsia="楷体"/>
          <w:b/>
          <w:color w:val="0d0d0d"/>
          <w:sz w:val="28"/>
          <w:szCs w:val="28"/>
          <w:highlight w:val="none"/>
        </w:rPr>
        <w:t xml:space="preserve">1.1</w:t>
      </w:r>
      <w:r>
        <w:rPr>
          <w:rFonts w:hint="eastAsia" w:hAnsi="楷体" w:eastAsia="楷体" w:cs="宋体"/>
          <w:b/>
          <w:color w:val="0d0d0d"/>
          <w:sz w:val="28"/>
          <w:szCs w:val="28"/>
          <w:highlight w:val="none"/>
        </w:rPr>
        <w:t xml:space="preserve">项目概况</w:t>
      </w:r>
      <w:bookmarkEnd w:id="30"/>
      <w:r/>
      <w:bookmarkEnd w:id="31"/>
      <w:r/>
      <w:bookmarkEnd w:id="32"/>
      <w:r/>
      <w:bookmarkEnd w:id="33"/>
      <w:r/>
      <w:bookmarkEnd w:id="34"/>
      <w:r/>
      <w:bookmarkEnd w:id="35"/>
      <w:r/>
      <w:bookmarkEnd w:id="36"/>
      <w:r/>
      <w:bookmarkEnd w:id="37"/>
      <w:r/>
      <w:bookmarkEnd w:id="38"/>
      <w:r/>
      <w:bookmarkEnd w:id="39"/>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1.1.1</w:t>
      </w:r>
      <w:r>
        <w:rPr>
          <w:rFonts w:hint="eastAsia" w:eastAsia="仿宋_GB2312" w:cs="宋体"/>
          <w:color w:val="0d0d0d"/>
          <w:sz w:val="28"/>
          <w:szCs w:val="28"/>
          <w:highlight w:val="none"/>
        </w:rPr>
        <w:t xml:space="preserve">根据《中华人民共和国政府采购法》《中华人民共和国政府采购法实施条例》等有关法律、法规和规章的规定，本采购项目已具备采购条件，现对本项目进行竞争性磋商采购。</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1.1.2</w:t>
      </w:r>
      <w:r>
        <w:rPr>
          <w:rFonts w:hint="eastAsia" w:eastAsia="仿宋_GB2312" w:cs="宋体"/>
          <w:color w:val="0d0d0d"/>
          <w:sz w:val="28"/>
          <w:szCs w:val="28"/>
          <w:highlight w:val="none"/>
        </w:rPr>
        <w:t xml:space="preserve">采购人：见供应商须知前附表。</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1.1.3</w:t>
      </w:r>
      <w:r>
        <w:rPr>
          <w:rFonts w:hint="eastAsia" w:eastAsia="仿宋_GB2312" w:cs="宋体"/>
          <w:color w:val="0d0d0d"/>
          <w:sz w:val="28"/>
          <w:szCs w:val="28"/>
          <w:highlight w:val="none"/>
        </w:rPr>
        <w:t xml:space="preserve">采购代理机构：见供应商须知前附表。</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1.1.4</w:t>
      </w:r>
      <w:r>
        <w:rPr>
          <w:rFonts w:hint="eastAsia" w:eastAsia="仿宋_GB2312" w:cs="宋体"/>
          <w:color w:val="0d0d0d"/>
          <w:sz w:val="28"/>
          <w:szCs w:val="28"/>
          <w:highlight w:val="none"/>
        </w:rPr>
        <w:t xml:space="preserve">项目名称及项目编号：见供应商须知前附表。</w:t>
      </w:r>
      <w:r/>
    </w:p>
    <w:p>
      <w:pPr>
        <w:spacing w:line="500" w:lineRule="exact"/>
        <w:rPr>
          <w:rFonts w:eastAsia="楷体"/>
          <w:b/>
          <w:color w:val="0d0d0d"/>
          <w:sz w:val="28"/>
          <w:szCs w:val="28"/>
          <w:highlight w:val="none"/>
        </w:rPr>
        <w:outlineLvl w:val="2"/>
      </w:pPr>
      <w:r/>
      <w:bookmarkStart w:id="41" w:name="_Toc383438594"/>
      <w:r/>
      <w:bookmarkStart w:id="42" w:name="_Toc343525507"/>
      <w:r/>
      <w:bookmarkStart w:id="43" w:name="_Toc247085691"/>
      <w:r/>
      <w:bookmarkStart w:id="44" w:name="_Toc152042307"/>
      <w:r/>
      <w:bookmarkStart w:id="45" w:name="_Toc246996177"/>
      <w:r/>
      <w:bookmarkStart w:id="46" w:name="_Toc246996920"/>
      <w:r/>
      <w:bookmarkStart w:id="47" w:name="_Toc426469873"/>
      <w:r/>
      <w:bookmarkStart w:id="48" w:name="_Toc144974499"/>
      <w:r/>
      <w:bookmarkStart w:id="49" w:name="_Toc179632548"/>
      <w:r/>
      <w:bookmarkStart w:id="50" w:name="_Toc152045531"/>
      <w:r>
        <w:rPr>
          <w:rFonts w:eastAsia="楷体"/>
          <w:b/>
          <w:color w:val="0d0d0d"/>
          <w:sz w:val="28"/>
          <w:szCs w:val="28"/>
          <w:highlight w:val="none"/>
        </w:rPr>
        <w:t xml:space="preserve">1.2</w:t>
      </w:r>
      <w:bookmarkEnd w:id="41"/>
      <w:r/>
      <w:bookmarkEnd w:id="42"/>
      <w:r/>
      <w:bookmarkEnd w:id="43"/>
      <w:r/>
      <w:bookmarkEnd w:id="44"/>
      <w:r/>
      <w:bookmarkEnd w:id="45"/>
      <w:r/>
      <w:bookmarkEnd w:id="46"/>
      <w:r/>
      <w:bookmarkEnd w:id="47"/>
      <w:r/>
      <w:bookmarkEnd w:id="48"/>
      <w:r/>
      <w:bookmarkEnd w:id="49"/>
      <w:r/>
      <w:bookmarkEnd w:id="50"/>
      <w:r>
        <w:rPr>
          <w:rFonts w:hint="eastAsia" w:hAnsi="楷体" w:eastAsia="楷体"/>
          <w:b/>
          <w:color w:val="0d0d0d"/>
          <w:sz w:val="28"/>
          <w:szCs w:val="28"/>
          <w:highlight w:val="none"/>
        </w:rPr>
        <w:t xml:space="preserve">付款方式</w:t>
      </w:r>
      <w:r/>
    </w:p>
    <w:p>
      <w:pPr>
        <w:ind w:firstLine="560"/>
        <w:spacing w:line="500" w:lineRule="exact"/>
        <w:rPr>
          <w:rFonts w:eastAsia="仿宋_GB2312" w:cs="宋体"/>
          <w:color w:val="0d0d0d"/>
          <w:sz w:val="28"/>
          <w:szCs w:val="28"/>
          <w:highlight w:val="none"/>
        </w:rPr>
        <w:outlineLvl w:val="3"/>
      </w:pPr>
      <w:r>
        <w:rPr>
          <w:rFonts w:hint="eastAsia" w:eastAsia="仿宋_GB2312"/>
          <w:color w:val="0d0d0d"/>
          <w:sz w:val="28"/>
          <w:szCs w:val="28"/>
          <w:highlight w:val="none"/>
        </w:rPr>
        <w:t xml:space="preserve">1.2.1</w:t>
      </w:r>
      <w:r>
        <w:rPr>
          <w:rFonts w:hint="eastAsia" w:eastAsia="仿宋_GB2312" w:cs="宋体"/>
          <w:color w:val="0d0d0d"/>
          <w:sz w:val="28"/>
          <w:szCs w:val="28"/>
          <w:highlight w:val="none"/>
        </w:rPr>
        <w:t xml:space="preserve">付款方式：见供应商须知前附表。</w:t>
      </w:r>
      <w:r/>
    </w:p>
    <w:p>
      <w:pPr>
        <w:spacing w:line="500" w:lineRule="exact"/>
        <w:rPr>
          <w:rFonts w:eastAsia="楷体"/>
          <w:b/>
          <w:color w:val="0d0d0d"/>
          <w:sz w:val="28"/>
          <w:szCs w:val="28"/>
          <w:highlight w:val="none"/>
        </w:rPr>
        <w:outlineLvl w:val="2"/>
      </w:pPr>
      <w:r/>
      <w:bookmarkStart w:id="51" w:name="_Toc144974500"/>
      <w:r/>
      <w:bookmarkStart w:id="52" w:name="_Toc152042308"/>
      <w:r/>
      <w:bookmarkStart w:id="53" w:name="_Toc343525508"/>
      <w:r/>
      <w:bookmarkStart w:id="54" w:name="_Toc246996921"/>
      <w:r/>
      <w:bookmarkStart w:id="55" w:name="_Toc246996178"/>
      <w:r/>
      <w:bookmarkStart w:id="56" w:name="_Toc247085692"/>
      <w:r/>
      <w:bookmarkStart w:id="57" w:name="_Toc179632549"/>
      <w:r/>
      <w:bookmarkStart w:id="58" w:name="_Toc152045532"/>
      <w:r/>
      <w:bookmarkStart w:id="59" w:name="_Toc383438595"/>
      <w:r/>
      <w:bookmarkStart w:id="60" w:name="_Toc426469874"/>
      <w:r>
        <w:rPr>
          <w:rFonts w:eastAsia="楷体"/>
          <w:b/>
          <w:color w:val="0d0d0d"/>
          <w:sz w:val="28"/>
          <w:szCs w:val="28"/>
          <w:highlight w:val="none"/>
        </w:rPr>
        <w:t xml:space="preserve">1.3</w:t>
      </w:r>
      <w:bookmarkEnd w:id="51"/>
      <w:r/>
      <w:bookmarkEnd w:id="52"/>
      <w:r/>
      <w:bookmarkEnd w:id="53"/>
      <w:r/>
      <w:bookmarkEnd w:id="54"/>
      <w:r/>
      <w:bookmarkEnd w:id="55"/>
      <w:r/>
      <w:bookmarkEnd w:id="56"/>
      <w:r/>
      <w:bookmarkEnd w:id="57"/>
      <w:r/>
      <w:bookmarkEnd w:id="58"/>
      <w:r/>
      <w:bookmarkEnd w:id="59"/>
      <w:r>
        <w:rPr>
          <w:rFonts w:hint="eastAsia" w:hAnsi="楷体" w:eastAsia="楷体"/>
          <w:b/>
          <w:color w:val="0d0d0d"/>
          <w:sz w:val="28"/>
          <w:szCs w:val="28"/>
          <w:highlight w:val="none"/>
        </w:rPr>
        <w:t xml:space="preserve">采购范围</w:t>
      </w:r>
      <w:bookmarkEnd w:id="60"/>
      <w:r>
        <w:rPr>
          <w:rFonts w:hint="eastAsia" w:hAnsi="楷体" w:eastAsia="楷体"/>
          <w:b/>
          <w:color w:val="0d0d0d"/>
          <w:sz w:val="28"/>
          <w:szCs w:val="28"/>
          <w:highlight w:val="none"/>
        </w:rPr>
        <w:t xml:space="preserve">与合同履行期限</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1.3.1</w:t>
      </w:r>
      <w:r>
        <w:rPr>
          <w:rFonts w:hint="eastAsia" w:eastAsia="仿宋_GB2312" w:cs="宋体"/>
          <w:color w:val="0d0d0d"/>
          <w:sz w:val="28"/>
          <w:szCs w:val="28"/>
          <w:highlight w:val="none"/>
        </w:rPr>
        <w:t xml:space="preserve">采购范围：见供应商须知前附表。</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1.3.2</w:t>
      </w:r>
      <w:r>
        <w:rPr>
          <w:rFonts w:hint="eastAsia" w:eastAsia="仿宋_GB2312" w:cs="宋体"/>
          <w:color w:val="0d0d0d"/>
          <w:sz w:val="28"/>
          <w:szCs w:val="28"/>
          <w:highlight w:val="none"/>
        </w:rPr>
        <w:t xml:space="preserve">合同履行期限：见供应商须知前附表。</w:t>
      </w:r>
      <w:r/>
    </w:p>
    <w:p>
      <w:pPr>
        <w:spacing w:line="500" w:lineRule="exact"/>
        <w:rPr>
          <w:rFonts w:eastAsia="楷体"/>
          <w:b/>
          <w:color w:val="0d0d0d"/>
          <w:sz w:val="28"/>
          <w:szCs w:val="28"/>
          <w:highlight w:val="none"/>
        </w:rPr>
        <w:outlineLvl w:val="2"/>
      </w:pPr>
      <w:r/>
      <w:bookmarkStart w:id="61" w:name="_Toc179632551"/>
      <w:r/>
      <w:bookmarkStart w:id="62" w:name="_Toc426469875"/>
      <w:r/>
      <w:bookmarkStart w:id="63" w:name="_Toc246996922"/>
      <w:r/>
      <w:bookmarkStart w:id="64" w:name="_Toc246996179"/>
      <w:r/>
      <w:bookmarkStart w:id="65" w:name="_Toc247085693"/>
      <w:r/>
      <w:bookmarkStart w:id="66" w:name="_Toc152045534"/>
      <w:r/>
      <w:bookmarkStart w:id="67" w:name="_Toc152042310"/>
      <w:r/>
      <w:bookmarkStart w:id="68" w:name="_Toc343525509"/>
      <w:r/>
      <w:bookmarkStart w:id="69" w:name="_Toc383438596"/>
      <w:r/>
      <w:bookmarkStart w:id="70" w:name="_Toc144974502"/>
      <w:r>
        <w:rPr>
          <w:rFonts w:eastAsia="楷体"/>
          <w:b/>
          <w:color w:val="0d0d0d"/>
          <w:sz w:val="28"/>
          <w:szCs w:val="28"/>
          <w:highlight w:val="none"/>
        </w:rPr>
        <w:t xml:space="preserve">1.4</w:t>
      </w:r>
      <w:r>
        <w:rPr>
          <w:rFonts w:hint="eastAsia" w:hAnsi="楷体" w:eastAsia="楷体"/>
          <w:b/>
          <w:color w:val="0d0d0d"/>
          <w:sz w:val="28"/>
          <w:szCs w:val="28"/>
          <w:highlight w:val="none"/>
        </w:rPr>
        <w:t xml:space="preserve">供应商资格要求</w:t>
      </w:r>
      <w:bookmarkEnd w:id="61"/>
      <w:r/>
      <w:bookmarkEnd w:id="62"/>
      <w:r/>
      <w:bookmarkEnd w:id="63"/>
      <w:r/>
      <w:bookmarkEnd w:id="64"/>
      <w:r/>
      <w:bookmarkEnd w:id="65"/>
      <w:r/>
      <w:bookmarkEnd w:id="66"/>
      <w:r/>
      <w:bookmarkEnd w:id="67"/>
      <w:r/>
      <w:bookmarkEnd w:id="68"/>
      <w:r/>
      <w:bookmarkEnd w:id="69"/>
      <w:r/>
      <w:bookmarkEnd w:id="70"/>
      <w:r/>
      <w:r/>
    </w:p>
    <w:p>
      <w:pPr>
        <w:ind w:firstLine="560"/>
        <w:spacing w:line="500" w:lineRule="exact"/>
        <w:rPr>
          <w:rFonts w:eastAsia="仿宋_GB2312"/>
          <w:color w:val="0d0d0d"/>
          <w:sz w:val="28"/>
          <w:szCs w:val="28"/>
          <w:highlight w:val="none"/>
        </w:rPr>
        <w:outlineLvl w:val="3"/>
      </w:pPr>
      <w:r>
        <w:rPr>
          <w:rFonts w:hint="eastAsia" w:eastAsia="仿宋_GB2312"/>
          <w:color w:val="0d0d0d"/>
          <w:sz w:val="28"/>
          <w:szCs w:val="28"/>
          <w:highlight w:val="none"/>
        </w:rPr>
        <w:t xml:space="preserve">1.4.1</w:t>
      </w:r>
      <w:r>
        <w:rPr>
          <w:rFonts w:hint="eastAsia" w:eastAsia="仿宋_GB2312" w:cs="宋体"/>
          <w:color w:val="0d0d0d"/>
          <w:sz w:val="28"/>
          <w:szCs w:val="28"/>
          <w:highlight w:val="none"/>
        </w:rPr>
        <w:t xml:space="preserve">供应商参加政府采购活动应当具备下列条件：</w:t>
      </w:r>
      <w:r/>
    </w:p>
    <w:p>
      <w:pPr>
        <w:ind w:firstLine="560"/>
        <w:spacing w:line="500" w:lineRule="exact"/>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1</w:t>
      </w:r>
      <w:r>
        <w:rPr>
          <w:rFonts w:hint="eastAsia" w:eastAsia="仿宋_GB2312" w:cs="宋体"/>
          <w:color w:val="0d0d0d"/>
          <w:sz w:val="28"/>
          <w:szCs w:val="28"/>
          <w:highlight w:val="none"/>
        </w:rPr>
        <w:t xml:space="preserve">）具有独立承担民事责任的能力；</w:t>
      </w:r>
      <w:r/>
    </w:p>
    <w:p>
      <w:pPr>
        <w:ind w:firstLine="560"/>
        <w:spacing w:line="500" w:lineRule="exact"/>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2</w:t>
      </w:r>
      <w:r>
        <w:rPr>
          <w:rFonts w:hint="eastAsia" w:eastAsia="仿宋_GB2312" w:cs="宋体"/>
          <w:color w:val="0d0d0d"/>
          <w:sz w:val="28"/>
          <w:szCs w:val="28"/>
          <w:highlight w:val="none"/>
        </w:rPr>
        <w:t xml:space="preserve">）具有良好的商业信誉和健全的财务会计制度；</w:t>
      </w:r>
      <w:r/>
    </w:p>
    <w:p>
      <w:pPr>
        <w:ind w:firstLine="560"/>
        <w:spacing w:line="500" w:lineRule="exact"/>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3</w:t>
      </w:r>
      <w:r>
        <w:rPr>
          <w:rFonts w:hint="eastAsia" w:eastAsia="仿宋_GB2312" w:cs="宋体"/>
          <w:color w:val="0d0d0d"/>
          <w:sz w:val="28"/>
          <w:szCs w:val="28"/>
          <w:highlight w:val="none"/>
        </w:rPr>
        <w:t xml:space="preserve">）具有履行合同所必需的设备和专业技术能力；</w:t>
      </w:r>
      <w:r/>
    </w:p>
    <w:p>
      <w:pPr>
        <w:ind w:firstLine="560"/>
        <w:spacing w:line="500" w:lineRule="exact"/>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4</w:t>
      </w:r>
      <w:r>
        <w:rPr>
          <w:rFonts w:hint="eastAsia" w:eastAsia="仿宋_GB2312" w:cs="宋体"/>
          <w:color w:val="0d0d0d"/>
          <w:sz w:val="28"/>
          <w:szCs w:val="28"/>
          <w:highlight w:val="none"/>
        </w:rPr>
        <w:t xml:space="preserve">）有依法缴纳税收和社会保障资金的良好记录；</w:t>
      </w:r>
      <w:r/>
    </w:p>
    <w:p>
      <w:pPr>
        <w:ind w:firstLine="560"/>
        <w:spacing w:line="500" w:lineRule="exact"/>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5</w:t>
      </w:r>
      <w:r>
        <w:rPr>
          <w:rFonts w:hint="eastAsia" w:eastAsia="仿宋_GB2312" w:cs="宋体"/>
          <w:color w:val="0d0d0d"/>
          <w:sz w:val="28"/>
          <w:szCs w:val="28"/>
          <w:highlight w:val="none"/>
        </w:rPr>
        <w:t xml:space="preserve">）参加政府采购活动前三年内，在经营活动中没有重大违法记录；</w:t>
      </w:r>
      <w:r/>
    </w:p>
    <w:p>
      <w:pPr>
        <w:ind w:firstLine="560"/>
        <w:spacing w:line="500" w:lineRule="exact"/>
        <w:rPr>
          <w:rFonts w:eastAsia="仿宋_GB2312"/>
          <w:color w:val="0d0d0d"/>
          <w:sz w:val="28"/>
          <w:szCs w:val="28"/>
          <w:highlight w:val="none"/>
        </w:rPr>
        <w:outlineLvl w:val="4"/>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6</w:t>
      </w:r>
      <w:r>
        <w:rPr>
          <w:rFonts w:hint="eastAsia" w:eastAsia="仿宋_GB2312" w:cs="宋体"/>
          <w:color w:val="0d0d0d"/>
          <w:sz w:val="28"/>
          <w:szCs w:val="28"/>
          <w:highlight w:val="none"/>
        </w:rPr>
        <w:t xml:space="preserve">）法律、行政法规规定的其他条件。</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1.4.2</w:t>
      </w:r>
      <w:r>
        <w:rPr>
          <w:rFonts w:hint="eastAsia" w:eastAsia="仿宋_GB2312" w:cs="宋体"/>
          <w:color w:val="0d0d0d"/>
          <w:sz w:val="28"/>
          <w:szCs w:val="28"/>
          <w:highlight w:val="none"/>
        </w:rPr>
        <w:t xml:space="preserve">根据采购项目特殊要求，要求供应商具备的特定条件：见供应商须知前附表。</w:t>
      </w:r>
      <w:r/>
    </w:p>
    <w:p>
      <w:pPr>
        <w:ind w:firstLine="560"/>
        <w:spacing w:line="500" w:lineRule="exact"/>
        <w:rPr>
          <w:rFonts w:eastAsia="仿宋_GB2312"/>
          <w:color w:val="0d0d0d"/>
          <w:sz w:val="28"/>
          <w:szCs w:val="28"/>
          <w:highlight w:val="none"/>
        </w:rPr>
        <w:outlineLvl w:val="3"/>
      </w:pPr>
      <w:r>
        <w:rPr>
          <w:rFonts w:hint="eastAsia" w:eastAsia="仿宋_GB2312"/>
          <w:color w:val="0d0d0d"/>
          <w:sz w:val="28"/>
          <w:szCs w:val="28"/>
          <w:highlight w:val="none"/>
        </w:rPr>
        <w:t xml:space="preserve">1.4.3</w:t>
      </w:r>
      <w:r>
        <w:rPr>
          <w:rFonts w:hint="eastAsia" w:eastAsia="仿宋_GB2312" w:cs="宋体"/>
          <w:color w:val="0d0d0d"/>
          <w:sz w:val="28"/>
          <w:szCs w:val="28"/>
          <w:highlight w:val="none"/>
        </w:rPr>
        <w:t xml:space="preserve">供应商不得存在下列情形之一：</w:t>
      </w:r>
      <w:r/>
    </w:p>
    <w:p>
      <w:pPr>
        <w:ind w:firstLine="560"/>
        <w:spacing w:line="500" w:lineRule="exact"/>
        <w:rPr>
          <w:rFonts w:eastAsia="仿宋_GB2312" w:cs="宋体"/>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1</w:t>
      </w:r>
      <w:r>
        <w:rPr>
          <w:rFonts w:hint="eastAsia" w:eastAsia="仿宋_GB2312" w:cs="宋体"/>
          <w:color w:val="0d0d0d"/>
          <w:sz w:val="28"/>
          <w:szCs w:val="28"/>
          <w:highlight w:val="none"/>
        </w:rPr>
        <w:t xml:space="preserve">）与采购人或采购代理机构存在隶属关系或者其他利害关系；</w:t>
      </w:r>
      <w:r/>
    </w:p>
    <w:p>
      <w:pPr>
        <w:ind w:firstLine="560"/>
        <w:spacing w:line="500" w:lineRule="exact"/>
        <w:rPr>
          <w:rFonts w:eastAsia="仿宋_GB2312" w:cs="宋体"/>
          <w:color w:val="0d0d0d"/>
          <w:sz w:val="28"/>
          <w:szCs w:val="28"/>
          <w:highlight w:val="none"/>
        </w:rPr>
      </w:pPr>
      <w:r>
        <w:rPr>
          <w:rFonts w:hint="eastAsia" w:eastAsia="仿宋_GB2312" w:cs="宋体"/>
          <w:color w:val="0d0d0d"/>
          <w:sz w:val="28"/>
          <w:szCs w:val="28"/>
          <w:highlight w:val="none"/>
        </w:rPr>
        <w:t xml:space="preserve">（2）为采购项目提供了整体设计、规范编制或者项目管理、监理、检测等服务；</w:t>
      </w:r>
      <w:r/>
    </w:p>
    <w:p>
      <w:pPr>
        <w:ind w:firstLine="560"/>
        <w:spacing w:line="500" w:lineRule="exact"/>
        <w:rPr>
          <w:rFonts w:eastAsia="仿宋_GB2312" w:cs="宋体"/>
          <w:color w:val="0d0d0d"/>
          <w:sz w:val="28"/>
          <w:szCs w:val="28"/>
          <w:highlight w:val="none"/>
        </w:rPr>
      </w:pPr>
      <w:r>
        <w:rPr>
          <w:rFonts w:hint="eastAsia" w:eastAsia="仿宋_GB2312" w:cs="宋体"/>
          <w:color w:val="0d0d0d"/>
          <w:sz w:val="28"/>
          <w:szCs w:val="28"/>
          <w:highlight w:val="none"/>
        </w:rPr>
        <w:t xml:space="preserve">（3）单位负责人为同一人或者存在直接控股、管理关系的不同供应商，参加同一合同项下的政府采购活动；</w:t>
      </w:r>
      <w:r/>
    </w:p>
    <w:p>
      <w:pPr>
        <w:ind w:firstLine="560"/>
        <w:spacing w:line="500" w:lineRule="exact"/>
        <w:rPr>
          <w:rFonts w:eastAsia="仿宋_GB2312" w:cs="宋体"/>
          <w:color w:val="0d0d0d"/>
          <w:sz w:val="28"/>
          <w:szCs w:val="28"/>
          <w:highlight w:val="none"/>
        </w:rPr>
      </w:pPr>
      <w:r>
        <w:rPr>
          <w:rFonts w:hint="eastAsia" w:eastAsia="仿宋_GB2312" w:cs="宋体"/>
          <w:color w:val="0d0d0d"/>
          <w:sz w:val="28"/>
          <w:szCs w:val="28"/>
          <w:highlight w:val="none"/>
        </w:rPr>
        <w:t xml:space="preserve">（4）以联合体形式参加政府采购活动的，联合体各方再单独参加或者与其他供应商另外组成联合体参加同一合同项下的政府采购活动；</w:t>
      </w:r>
      <w:r/>
    </w:p>
    <w:p>
      <w:pPr>
        <w:ind w:firstLine="560"/>
        <w:spacing w:line="500" w:lineRule="exact"/>
        <w:rPr>
          <w:rFonts w:eastAsia="仿宋_GB2312"/>
          <w:color w:val="0d0d0d"/>
          <w:sz w:val="28"/>
          <w:szCs w:val="28"/>
          <w:highlight w:val="none"/>
        </w:rPr>
        <w:outlineLvl w:val="4"/>
      </w:pPr>
      <w:r>
        <w:rPr>
          <w:rFonts w:hint="eastAsia" w:eastAsia="仿宋_GB2312" w:cs="宋体"/>
          <w:color w:val="0d0d0d"/>
          <w:sz w:val="28"/>
          <w:szCs w:val="28"/>
          <w:highlight w:val="none"/>
        </w:rPr>
        <w:t xml:space="preserve">（5）法律、行政法规规定的其他条件。</w:t>
      </w:r>
      <w:r/>
    </w:p>
    <w:p>
      <w:pPr>
        <w:spacing w:line="500" w:lineRule="exact"/>
        <w:rPr>
          <w:rFonts w:eastAsia="楷体"/>
          <w:b/>
          <w:color w:val="0d0d0d"/>
          <w:sz w:val="28"/>
          <w:szCs w:val="28"/>
          <w:highlight w:val="none"/>
        </w:rPr>
        <w:outlineLvl w:val="2"/>
      </w:pPr>
      <w:r/>
      <w:bookmarkStart w:id="71" w:name="_Toc152042311"/>
      <w:r/>
      <w:bookmarkStart w:id="72" w:name="_Toc179632552"/>
      <w:r/>
      <w:bookmarkStart w:id="73" w:name="_Toc246996180"/>
      <w:r/>
      <w:bookmarkStart w:id="74" w:name="_Toc343525510"/>
      <w:r/>
      <w:bookmarkStart w:id="75" w:name="_Toc152045535"/>
      <w:r/>
      <w:bookmarkStart w:id="76" w:name="_Toc383438597"/>
      <w:r/>
      <w:bookmarkStart w:id="77" w:name="_Toc246996923"/>
      <w:r/>
      <w:bookmarkStart w:id="78" w:name="_Toc426469876"/>
      <w:r/>
      <w:bookmarkStart w:id="79" w:name="_Toc144974503"/>
      <w:r/>
      <w:bookmarkStart w:id="80" w:name="_Toc247085694"/>
      <w:r>
        <w:rPr>
          <w:rFonts w:eastAsia="楷体"/>
          <w:b/>
          <w:color w:val="0d0d0d"/>
          <w:sz w:val="28"/>
          <w:szCs w:val="28"/>
          <w:highlight w:val="none"/>
        </w:rPr>
        <w:t xml:space="preserve">1.5</w:t>
      </w:r>
      <w:r>
        <w:rPr>
          <w:rFonts w:hint="eastAsia" w:hAnsi="楷体" w:eastAsia="楷体" w:cs="宋体"/>
          <w:b/>
          <w:color w:val="0d0d0d"/>
          <w:sz w:val="28"/>
          <w:szCs w:val="28"/>
          <w:highlight w:val="none"/>
        </w:rPr>
        <w:t xml:space="preserve">费用承担</w:t>
      </w:r>
      <w:bookmarkEnd w:id="71"/>
      <w:r/>
      <w:bookmarkEnd w:id="72"/>
      <w:r/>
      <w:bookmarkEnd w:id="73"/>
      <w:r/>
      <w:bookmarkEnd w:id="74"/>
      <w:r/>
      <w:bookmarkEnd w:id="75"/>
      <w:r/>
      <w:bookmarkEnd w:id="76"/>
      <w:r/>
      <w:bookmarkEnd w:id="77"/>
      <w:r/>
      <w:bookmarkEnd w:id="78"/>
      <w:r/>
      <w:bookmarkEnd w:id="79"/>
      <w:r/>
      <w:bookmarkEnd w:id="80"/>
      <w:r/>
      <w:r/>
    </w:p>
    <w:p>
      <w:pPr>
        <w:ind w:firstLine="560"/>
        <w:spacing w:line="500" w:lineRule="exact"/>
        <w:rPr>
          <w:rFonts w:eastAsia="仿宋_GB2312"/>
          <w:color w:val="0d0d0d"/>
          <w:sz w:val="28"/>
          <w:szCs w:val="28"/>
          <w:highlight w:val="none"/>
        </w:rPr>
      </w:pPr>
      <w:r>
        <w:rPr>
          <w:rFonts w:hint="eastAsia" w:eastAsia="仿宋_GB2312" w:cs="宋体"/>
          <w:color w:val="0d0d0d"/>
          <w:sz w:val="28"/>
          <w:szCs w:val="28"/>
          <w:highlight w:val="none"/>
        </w:rPr>
        <w:t xml:space="preserve">无论采购结果如何，供应商为准备和参加采购活动发生的费用自理。</w:t>
      </w:r>
      <w:r/>
    </w:p>
    <w:p>
      <w:pPr>
        <w:spacing w:line="500" w:lineRule="exact"/>
        <w:rPr>
          <w:rFonts w:eastAsia="楷体"/>
          <w:b/>
          <w:color w:val="0d0d0d"/>
          <w:sz w:val="28"/>
          <w:szCs w:val="28"/>
          <w:highlight w:val="none"/>
        </w:rPr>
        <w:outlineLvl w:val="2"/>
      </w:pPr>
      <w:r/>
      <w:bookmarkStart w:id="81" w:name="_Toc144974505"/>
      <w:r/>
      <w:bookmarkStart w:id="82" w:name="_Toc426469878"/>
      <w:r/>
      <w:bookmarkStart w:id="83" w:name="_Toc343525512"/>
      <w:r/>
      <w:bookmarkStart w:id="84" w:name="_Toc152042313"/>
      <w:r/>
      <w:bookmarkStart w:id="85" w:name="_Toc383438599"/>
      <w:r/>
      <w:bookmarkStart w:id="86" w:name="_Toc246996925"/>
      <w:r/>
      <w:bookmarkStart w:id="87" w:name="_Toc152045537"/>
      <w:r/>
      <w:bookmarkStart w:id="88" w:name="_Toc246996182"/>
      <w:r/>
      <w:bookmarkStart w:id="89" w:name="_Toc247085696"/>
      <w:r/>
      <w:bookmarkStart w:id="90" w:name="_Toc179632554"/>
      <w:r>
        <w:rPr>
          <w:rFonts w:eastAsia="楷体"/>
          <w:b/>
          <w:color w:val="0d0d0d"/>
          <w:sz w:val="28"/>
          <w:szCs w:val="28"/>
          <w:highlight w:val="none"/>
        </w:rPr>
        <w:t xml:space="preserve">1.</w:t>
      </w:r>
      <w:r>
        <w:rPr>
          <w:rFonts w:hint="eastAsia" w:eastAsia="楷体"/>
          <w:b/>
          <w:color w:val="0d0d0d"/>
          <w:sz w:val="28"/>
          <w:szCs w:val="28"/>
          <w:highlight w:val="none"/>
        </w:rPr>
        <w:t xml:space="preserve">6</w:t>
      </w:r>
      <w:r>
        <w:rPr>
          <w:rFonts w:hint="eastAsia" w:hAnsi="楷体" w:eastAsia="楷体" w:cs="宋体"/>
          <w:b/>
          <w:color w:val="0d0d0d"/>
          <w:sz w:val="28"/>
          <w:szCs w:val="28"/>
          <w:highlight w:val="none"/>
        </w:rPr>
        <w:t xml:space="preserve">语言</w:t>
      </w:r>
      <w:bookmarkEnd w:id="81"/>
      <w:r>
        <w:rPr>
          <w:rFonts w:hint="eastAsia" w:hAnsi="楷体" w:eastAsia="楷体" w:cs="宋体"/>
          <w:b/>
          <w:color w:val="0d0d0d"/>
          <w:sz w:val="28"/>
          <w:szCs w:val="28"/>
          <w:highlight w:val="none"/>
        </w:rPr>
        <w:t xml:space="preserve">文字</w:t>
      </w:r>
      <w:bookmarkEnd w:id="82"/>
      <w:r/>
      <w:bookmarkEnd w:id="83"/>
      <w:r/>
      <w:bookmarkEnd w:id="84"/>
      <w:r/>
      <w:bookmarkEnd w:id="85"/>
      <w:r/>
      <w:bookmarkEnd w:id="86"/>
      <w:r/>
      <w:bookmarkEnd w:id="87"/>
      <w:r/>
      <w:bookmarkEnd w:id="88"/>
      <w:r/>
      <w:bookmarkEnd w:id="89"/>
      <w:r/>
      <w:bookmarkEnd w:id="90"/>
      <w:r/>
      <w:r/>
    </w:p>
    <w:p>
      <w:pPr>
        <w:ind w:firstLine="560"/>
        <w:spacing w:line="500" w:lineRule="exact"/>
        <w:rPr>
          <w:rFonts w:eastAsia="仿宋_GB2312"/>
          <w:color w:val="0d0d0d"/>
          <w:sz w:val="28"/>
          <w:szCs w:val="28"/>
          <w:highlight w:val="none"/>
        </w:rPr>
      </w:pPr>
      <w:r/>
      <w:bookmarkStart w:id="91" w:name="_Toc152042314"/>
      <w:r/>
      <w:bookmarkStart w:id="92" w:name="_Toc246996926"/>
      <w:r/>
      <w:bookmarkStart w:id="93" w:name="_Toc152045538"/>
      <w:r/>
      <w:bookmarkStart w:id="94" w:name="_Toc144974506"/>
      <w:r/>
      <w:bookmarkStart w:id="95" w:name="_Toc247085697"/>
      <w:r/>
      <w:bookmarkStart w:id="96" w:name="_Toc179632555"/>
      <w:r/>
      <w:bookmarkStart w:id="97" w:name="_Toc246996183"/>
      <w:r>
        <w:rPr>
          <w:rFonts w:hint="eastAsia" w:eastAsia="仿宋_GB2312" w:cs="宋体"/>
          <w:color w:val="0d0d0d"/>
          <w:sz w:val="28"/>
          <w:szCs w:val="28"/>
          <w:highlight w:val="none"/>
        </w:rPr>
        <w:t xml:space="preserve">响应文件使用的语言文字为中文。专用术语使用外文的，应附有中文注释。</w:t>
      </w:r>
      <w:r/>
    </w:p>
    <w:p>
      <w:pPr>
        <w:spacing w:line="500" w:lineRule="exact"/>
        <w:rPr>
          <w:rFonts w:eastAsia="楷体"/>
          <w:b/>
          <w:color w:val="0d0d0d"/>
          <w:sz w:val="28"/>
          <w:szCs w:val="28"/>
          <w:highlight w:val="none"/>
        </w:rPr>
        <w:outlineLvl w:val="2"/>
      </w:pPr>
      <w:r/>
      <w:bookmarkStart w:id="98" w:name="_Toc343525513"/>
      <w:r/>
      <w:bookmarkStart w:id="99" w:name="_Toc426469879"/>
      <w:r/>
      <w:bookmarkStart w:id="100" w:name="_Toc383438600"/>
      <w:r>
        <w:rPr>
          <w:rFonts w:eastAsia="楷体"/>
          <w:b/>
          <w:color w:val="0d0d0d"/>
          <w:sz w:val="28"/>
          <w:szCs w:val="28"/>
          <w:highlight w:val="none"/>
        </w:rPr>
        <w:t xml:space="preserve">1.</w:t>
      </w:r>
      <w:r>
        <w:rPr>
          <w:rFonts w:hint="eastAsia" w:eastAsia="楷体"/>
          <w:b/>
          <w:color w:val="0d0d0d"/>
          <w:sz w:val="28"/>
          <w:szCs w:val="28"/>
          <w:highlight w:val="none"/>
        </w:rPr>
        <w:t xml:space="preserve">7</w:t>
      </w:r>
      <w:r>
        <w:rPr>
          <w:rFonts w:hint="eastAsia" w:hAnsi="楷体" w:eastAsia="楷体" w:cs="宋体"/>
          <w:b/>
          <w:color w:val="0d0d0d"/>
          <w:sz w:val="28"/>
          <w:szCs w:val="28"/>
          <w:highlight w:val="none"/>
        </w:rPr>
        <w:t xml:space="preserve">计量单位</w:t>
      </w:r>
      <w:bookmarkEnd w:id="91"/>
      <w:r/>
      <w:bookmarkEnd w:id="92"/>
      <w:r/>
      <w:bookmarkEnd w:id="93"/>
      <w:r/>
      <w:bookmarkEnd w:id="94"/>
      <w:r/>
      <w:bookmarkEnd w:id="95"/>
      <w:r/>
      <w:bookmarkEnd w:id="96"/>
      <w:r/>
      <w:bookmarkEnd w:id="97"/>
      <w:r/>
      <w:bookmarkEnd w:id="98"/>
      <w:r/>
      <w:bookmarkEnd w:id="99"/>
      <w:r/>
      <w:bookmarkEnd w:id="100"/>
      <w:r/>
      <w:r/>
    </w:p>
    <w:p>
      <w:pPr>
        <w:ind w:firstLine="560"/>
        <w:spacing w:line="500" w:lineRule="exact"/>
        <w:rPr>
          <w:rFonts w:eastAsia="仿宋_GB2312"/>
          <w:color w:val="0d0d0d"/>
          <w:sz w:val="28"/>
          <w:szCs w:val="28"/>
          <w:highlight w:val="none"/>
        </w:rPr>
      </w:pPr>
      <w:r>
        <w:rPr>
          <w:rFonts w:hint="eastAsia" w:eastAsia="仿宋_GB2312" w:cs="宋体"/>
          <w:color w:val="0d0d0d"/>
          <w:sz w:val="28"/>
          <w:szCs w:val="28"/>
          <w:highlight w:val="none"/>
        </w:rPr>
        <w:t xml:space="preserve">所有计量均采用中华人民共和国法定计量单位。</w:t>
      </w:r>
      <w:r/>
    </w:p>
    <w:p>
      <w:pPr>
        <w:spacing w:line="500" w:lineRule="exact"/>
        <w:rPr>
          <w:rFonts w:eastAsia="黑体"/>
          <w:b/>
          <w:bCs/>
          <w:color w:val="0d0d0d"/>
          <w:sz w:val="32"/>
          <w:szCs w:val="32"/>
          <w:highlight w:val="none"/>
        </w:rPr>
        <w:outlineLvl w:val="1"/>
      </w:pPr>
      <w:r/>
      <w:bookmarkStart w:id="101" w:name="_Toc383438604"/>
      <w:r/>
      <w:bookmarkStart w:id="102" w:name="_Toc426469882"/>
      <w:r/>
      <w:bookmarkStart w:id="103" w:name="_Toc343525517"/>
      <w:r>
        <w:rPr>
          <w:rFonts w:hint="eastAsia" w:hAnsi="黑体" w:eastAsia="黑体" w:cs="宋体"/>
          <w:b/>
          <w:bCs/>
          <w:color w:val="0d0d0d"/>
          <w:sz w:val="32"/>
          <w:szCs w:val="32"/>
          <w:highlight w:val="none"/>
        </w:rPr>
        <w:t xml:space="preserve">2.竞争性磋商文件</w:t>
      </w:r>
      <w:bookmarkEnd w:id="101"/>
      <w:r/>
      <w:bookmarkEnd w:id="102"/>
      <w:r/>
      <w:bookmarkEnd w:id="103"/>
      <w:r/>
      <w:r/>
    </w:p>
    <w:p>
      <w:pPr>
        <w:spacing w:line="500" w:lineRule="exact"/>
        <w:rPr>
          <w:rFonts w:eastAsia="楷体"/>
          <w:b/>
          <w:color w:val="0d0d0d"/>
          <w:sz w:val="28"/>
          <w:szCs w:val="28"/>
          <w:highlight w:val="none"/>
        </w:rPr>
        <w:outlineLvl w:val="2"/>
      </w:pPr>
      <w:r/>
      <w:bookmarkStart w:id="104" w:name="_Toc152042319"/>
      <w:r/>
      <w:bookmarkStart w:id="105" w:name="_Toc247085702"/>
      <w:r/>
      <w:bookmarkStart w:id="106" w:name="_Toc179632561"/>
      <w:r/>
      <w:bookmarkStart w:id="107" w:name="_Toc246996188"/>
      <w:r/>
      <w:bookmarkStart w:id="108" w:name="_Toc144974511"/>
      <w:r/>
      <w:bookmarkStart w:id="109" w:name="_Toc343525518"/>
      <w:r/>
      <w:bookmarkStart w:id="110" w:name="_Toc152045543"/>
      <w:r/>
      <w:bookmarkStart w:id="111" w:name="_Toc383438605"/>
      <w:r/>
      <w:bookmarkStart w:id="112" w:name="_Toc246996931"/>
      <w:r/>
      <w:bookmarkStart w:id="113" w:name="_Toc426469883"/>
      <w:r>
        <w:rPr>
          <w:rFonts w:eastAsia="楷体"/>
          <w:b/>
          <w:color w:val="0d0d0d"/>
          <w:sz w:val="28"/>
          <w:szCs w:val="28"/>
          <w:highlight w:val="none"/>
        </w:rPr>
        <w:t xml:space="preserve">2.</w:t>
      </w:r>
      <w:r>
        <w:rPr>
          <w:rFonts w:hint="eastAsia" w:eastAsia="楷体"/>
          <w:b/>
          <w:color w:val="0d0d0d"/>
          <w:sz w:val="28"/>
          <w:szCs w:val="28"/>
          <w:highlight w:val="none"/>
        </w:rPr>
        <w:t xml:space="preserve">1</w:t>
      </w:r>
      <w:r>
        <w:rPr>
          <w:rFonts w:hint="eastAsia" w:hAnsi="楷体" w:eastAsia="楷体" w:cs="宋体"/>
          <w:b/>
          <w:color w:val="0d0d0d"/>
          <w:sz w:val="28"/>
          <w:szCs w:val="28"/>
          <w:highlight w:val="none"/>
        </w:rPr>
        <w:t xml:space="preserve">竞争性磋商文件的组成</w:t>
      </w:r>
      <w:bookmarkEnd w:id="104"/>
      <w:r/>
      <w:bookmarkEnd w:id="105"/>
      <w:r/>
      <w:bookmarkEnd w:id="106"/>
      <w:r/>
      <w:bookmarkEnd w:id="107"/>
      <w:r/>
      <w:bookmarkEnd w:id="108"/>
      <w:r/>
      <w:bookmarkEnd w:id="109"/>
      <w:r/>
      <w:bookmarkEnd w:id="110"/>
      <w:r/>
      <w:bookmarkEnd w:id="111"/>
      <w:r/>
      <w:bookmarkEnd w:id="112"/>
      <w:r/>
      <w:bookmarkEnd w:id="113"/>
      <w:r/>
      <w:r/>
    </w:p>
    <w:p>
      <w:pPr>
        <w:ind w:firstLine="560"/>
        <w:spacing w:line="500" w:lineRule="exact"/>
        <w:rPr>
          <w:rFonts w:eastAsia="仿宋_GB2312"/>
          <w:color w:val="0d0d0d"/>
          <w:sz w:val="28"/>
          <w:szCs w:val="28"/>
          <w:highlight w:val="none"/>
        </w:rPr>
        <w:outlineLvl w:val="3"/>
      </w:pPr>
      <w:r>
        <w:rPr>
          <w:rFonts w:hint="eastAsia" w:eastAsia="仿宋_GB2312"/>
          <w:color w:val="0d0d0d"/>
          <w:sz w:val="28"/>
          <w:szCs w:val="28"/>
          <w:highlight w:val="none"/>
        </w:rPr>
        <w:t xml:space="preserve">2.1.1</w:t>
      </w:r>
      <w:r>
        <w:rPr>
          <w:rFonts w:hint="eastAsia" w:eastAsia="仿宋_GB2312" w:cs="宋体"/>
          <w:color w:val="0d0d0d"/>
          <w:sz w:val="28"/>
          <w:szCs w:val="28"/>
          <w:highlight w:val="none"/>
        </w:rPr>
        <w:t xml:space="preserve">本竞争性磋商文件包括：</w:t>
      </w:r>
      <w:r/>
    </w:p>
    <w:p>
      <w:pPr>
        <w:ind w:firstLine="560"/>
        <w:spacing w:line="500" w:lineRule="exact"/>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1</w:t>
      </w:r>
      <w:r>
        <w:rPr>
          <w:rFonts w:hint="eastAsia" w:eastAsia="仿宋_GB2312" w:cs="宋体"/>
          <w:color w:val="0d0d0d"/>
          <w:sz w:val="28"/>
          <w:szCs w:val="28"/>
          <w:highlight w:val="none"/>
        </w:rPr>
        <w:t xml:space="preserve">）竞争性磋商公告；</w:t>
      </w:r>
      <w:r/>
    </w:p>
    <w:p>
      <w:pPr>
        <w:ind w:firstLine="560"/>
        <w:spacing w:line="500" w:lineRule="exact"/>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2</w:t>
      </w:r>
      <w:r>
        <w:rPr>
          <w:rFonts w:hint="eastAsia" w:eastAsia="仿宋_GB2312" w:cs="宋体"/>
          <w:color w:val="0d0d0d"/>
          <w:sz w:val="28"/>
          <w:szCs w:val="28"/>
          <w:highlight w:val="none"/>
        </w:rPr>
        <w:t xml:space="preserve">）供应商须知；</w:t>
      </w:r>
      <w:r/>
    </w:p>
    <w:p>
      <w:pPr>
        <w:ind w:firstLine="560"/>
        <w:spacing w:line="500" w:lineRule="exact"/>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3</w:t>
      </w:r>
      <w:r>
        <w:rPr>
          <w:rFonts w:hint="eastAsia" w:eastAsia="仿宋_GB2312" w:cs="宋体"/>
          <w:color w:val="0d0d0d"/>
          <w:sz w:val="28"/>
          <w:szCs w:val="28"/>
          <w:highlight w:val="none"/>
        </w:rPr>
        <w:t xml:space="preserve">）竞争性磋商；</w:t>
      </w:r>
      <w:r/>
    </w:p>
    <w:p>
      <w:pPr>
        <w:ind w:firstLine="560"/>
        <w:spacing w:line="500" w:lineRule="exact"/>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4</w:t>
      </w:r>
      <w:r>
        <w:rPr>
          <w:rFonts w:hint="eastAsia" w:eastAsia="仿宋_GB2312" w:cs="宋体"/>
          <w:color w:val="0d0d0d"/>
          <w:sz w:val="28"/>
          <w:szCs w:val="28"/>
          <w:highlight w:val="none"/>
        </w:rPr>
        <w:t xml:space="preserve">）合同条款及格式；</w:t>
      </w:r>
      <w:r/>
    </w:p>
    <w:p>
      <w:pPr>
        <w:ind w:firstLine="560"/>
        <w:spacing w:line="500" w:lineRule="exact"/>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5</w:t>
      </w: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采购需求</w:t>
      </w:r>
      <w:r>
        <w:rPr>
          <w:rFonts w:hint="eastAsia" w:eastAsia="仿宋_GB2312" w:cs="宋体"/>
          <w:color w:val="0d0d0d"/>
          <w:sz w:val="28"/>
          <w:szCs w:val="28"/>
          <w:highlight w:val="none"/>
        </w:rPr>
        <w:t xml:space="preserve">；</w:t>
      </w:r>
      <w:r/>
    </w:p>
    <w:p>
      <w:pPr>
        <w:ind w:firstLine="560"/>
        <w:spacing w:line="500" w:lineRule="exact"/>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6</w:t>
      </w:r>
      <w:r>
        <w:rPr>
          <w:rFonts w:hint="eastAsia" w:eastAsia="仿宋_GB2312" w:cs="宋体"/>
          <w:color w:val="0d0d0d"/>
          <w:sz w:val="28"/>
          <w:szCs w:val="28"/>
          <w:highlight w:val="none"/>
        </w:rPr>
        <w:t xml:space="preserve">）响应文件的编制要求及参考格式；</w:t>
      </w:r>
      <w:r/>
    </w:p>
    <w:p>
      <w:pPr>
        <w:ind w:firstLine="560"/>
        <w:spacing w:line="500" w:lineRule="exact"/>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7</w:t>
      </w:r>
      <w:r>
        <w:rPr>
          <w:rFonts w:hint="eastAsia" w:eastAsia="仿宋_GB2312" w:cs="宋体"/>
          <w:color w:val="0d0d0d"/>
          <w:sz w:val="28"/>
          <w:szCs w:val="28"/>
          <w:highlight w:val="none"/>
        </w:rPr>
        <w:t xml:space="preserve">）供应商须知前附表规定的构成竞争性磋商文件的其他材料。</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2.1.2</w:t>
      </w:r>
      <w:r>
        <w:rPr>
          <w:rFonts w:hint="eastAsia" w:eastAsia="仿宋_GB2312" w:cs="宋体"/>
          <w:color w:val="0d0d0d"/>
          <w:sz w:val="28"/>
          <w:szCs w:val="28"/>
          <w:highlight w:val="none"/>
        </w:rPr>
        <w:t xml:space="preserve">根据本章第</w:t>
      </w:r>
      <w:r>
        <w:rPr>
          <w:rFonts w:hint="eastAsia" w:eastAsia="仿宋_GB2312"/>
          <w:color w:val="0d0d0d"/>
          <w:sz w:val="28"/>
          <w:szCs w:val="28"/>
          <w:highlight w:val="none"/>
        </w:rPr>
        <w:t xml:space="preserve">2.2</w:t>
      </w:r>
      <w:r>
        <w:rPr>
          <w:rFonts w:hint="eastAsia" w:eastAsia="仿宋_GB2312" w:cs="宋体"/>
          <w:color w:val="0d0d0d"/>
          <w:sz w:val="28"/>
          <w:szCs w:val="28"/>
          <w:highlight w:val="none"/>
        </w:rPr>
        <w:t xml:space="preserve">款和第</w:t>
      </w:r>
      <w:r>
        <w:rPr>
          <w:rFonts w:hint="eastAsia" w:eastAsia="仿宋_GB2312"/>
          <w:color w:val="0d0d0d"/>
          <w:sz w:val="28"/>
          <w:szCs w:val="28"/>
          <w:highlight w:val="none"/>
        </w:rPr>
        <w:t xml:space="preserve">2.3</w:t>
      </w:r>
      <w:r>
        <w:rPr>
          <w:rFonts w:hint="eastAsia" w:eastAsia="仿宋_GB2312" w:cs="宋体"/>
          <w:color w:val="0d0d0d"/>
          <w:sz w:val="28"/>
          <w:szCs w:val="28"/>
          <w:highlight w:val="none"/>
        </w:rPr>
        <w:t xml:space="preserve">款对竞争性磋商文件所作的澄清、修改，构成竞争性磋商文件的组成部分</w:t>
      </w:r>
      <w:r>
        <w:rPr>
          <w:rFonts w:hint="eastAsia" w:eastAsia="仿宋_GB2312"/>
          <w:color w:val="0d0d0d"/>
          <w:sz w:val="28"/>
          <w:szCs w:val="28"/>
          <w:highlight w:val="none"/>
        </w:rPr>
        <w:t xml:space="preserve">。</w:t>
      </w:r>
      <w:r/>
    </w:p>
    <w:p>
      <w:pPr>
        <w:spacing w:line="500" w:lineRule="exact"/>
        <w:rPr>
          <w:rFonts w:eastAsia="楷体"/>
          <w:b/>
          <w:color w:val="0d0d0d"/>
          <w:sz w:val="28"/>
          <w:szCs w:val="28"/>
          <w:highlight w:val="none"/>
        </w:rPr>
        <w:outlineLvl w:val="2"/>
      </w:pPr>
      <w:r/>
      <w:bookmarkStart w:id="114" w:name="_Toc246996932"/>
      <w:r/>
      <w:bookmarkStart w:id="115" w:name="_Toc246996189"/>
      <w:r/>
      <w:bookmarkStart w:id="116" w:name="_Toc383438606"/>
      <w:r/>
      <w:bookmarkStart w:id="117" w:name="_Toc152045544"/>
      <w:r/>
      <w:bookmarkStart w:id="118" w:name="_Toc179632562"/>
      <w:r/>
      <w:bookmarkStart w:id="119" w:name="_Toc426469884"/>
      <w:r/>
      <w:bookmarkStart w:id="120" w:name="_Toc247085703"/>
      <w:r/>
      <w:bookmarkStart w:id="121" w:name="_Toc343525519"/>
      <w:r/>
      <w:bookmarkStart w:id="122" w:name="_Toc152042320"/>
      <w:r/>
      <w:bookmarkStart w:id="123" w:name="_Toc144974512"/>
      <w:r>
        <w:rPr>
          <w:rFonts w:eastAsia="楷体"/>
          <w:b/>
          <w:color w:val="0d0d0d"/>
          <w:sz w:val="28"/>
          <w:szCs w:val="28"/>
          <w:highlight w:val="none"/>
        </w:rPr>
        <w:t xml:space="preserve">2.2</w:t>
      </w:r>
      <w:r>
        <w:rPr>
          <w:rFonts w:hint="eastAsia" w:hAnsi="楷体" w:eastAsia="楷体" w:cs="宋体"/>
          <w:b/>
          <w:color w:val="0d0d0d"/>
          <w:sz w:val="28"/>
          <w:szCs w:val="28"/>
          <w:highlight w:val="none"/>
        </w:rPr>
        <w:t xml:space="preserve">竞争性磋商文件的澄清</w:t>
      </w:r>
      <w:bookmarkEnd w:id="114"/>
      <w:r/>
      <w:bookmarkEnd w:id="115"/>
      <w:r/>
      <w:bookmarkEnd w:id="116"/>
      <w:r/>
      <w:bookmarkEnd w:id="117"/>
      <w:r/>
      <w:bookmarkEnd w:id="118"/>
      <w:r/>
      <w:bookmarkEnd w:id="119"/>
      <w:r/>
      <w:bookmarkEnd w:id="120"/>
      <w:r/>
      <w:bookmarkEnd w:id="121"/>
      <w:r/>
      <w:bookmarkEnd w:id="122"/>
      <w:r/>
      <w:bookmarkEnd w:id="123"/>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供应商</w:t>
      </w:r>
      <w:r>
        <w:rPr>
          <w:rFonts w:hint="eastAsia" w:eastAsia="仿宋_GB2312" w:cs="宋体"/>
          <w:color w:val="0d0d0d"/>
          <w:sz w:val="28"/>
          <w:szCs w:val="28"/>
          <w:highlight w:val="none"/>
        </w:rPr>
        <w:t xml:space="preserve">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p>
    <w:p>
      <w:pPr>
        <w:ind w:firstLine="560"/>
        <w:spacing w:line="500" w:lineRule="exact"/>
        <w:rPr>
          <w:rFonts w:eastAsia="仿宋_GB2312" w:cs="宋体"/>
          <w:color w:val="0d0d0d"/>
          <w:sz w:val="28"/>
          <w:szCs w:val="28"/>
          <w:highlight w:val="none"/>
        </w:rPr>
      </w:pPr>
      <w:r>
        <w:rPr>
          <w:rFonts w:hint="eastAsia" w:eastAsia="仿宋_GB2312" w:cs="宋体"/>
          <w:color w:val="0d0d0d"/>
          <w:sz w:val="28"/>
          <w:szCs w:val="28"/>
          <w:highlight w:val="none"/>
        </w:rPr>
        <w:t xml:space="preserve">竞争性磋商文件的澄清将在提交首次响应文件截止时间5日前在原公告信息发布媒体公开发布,但不指明问题的来源。如果澄清发布的时间距提交首次响应文件截止时间不足5日，并且澄清内容影响响应文件编制的，将相应延长提交首次响应文件截止时间。</w:t>
      </w:r>
      <w:r/>
    </w:p>
    <w:p>
      <w:pPr>
        <w:spacing w:line="500" w:lineRule="exact"/>
        <w:rPr>
          <w:rFonts w:eastAsia="楷体"/>
          <w:b/>
          <w:color w:val="0d0d0d"/>
          <w:sz w:val="28"/>
          <w:szCs w:val="28"/>
          <w:highlight w:val="none"/>
        </w:rPr>
        <w:outlineLvl w:val="2"/>
      </w:pPr>
      <w:r/>
      <w:bookmarkStart w:id="124" w:name="_Toc246996933"/>
      <w:r/>
      <w:bookmarkStart w:id="125" w:name="_Toc179632563"/>
      <w:r/>
      <w:bookmarkStart w:id="126" w:name="_Toc247085704"/>
      <w:r/>
      <w:bookmarkStart w:id="127" w:name="_Toc152045545"/>
      <w:r/>
      <w:bookmarkStart w:id="128" w:name="_Toc152042321"/>
      <w:r/>
      <w:bookmarkStart w:id="129" w:name="_Toc246996190"/>
      <w:r/>
      <w:bookmarkStart w:id="130" w:name="_Toc426469885"/>
      <w:r/>
      <w:bookmarkStart w:id="131" w:name="_Toc343525520"/>
      <w:r/>
      <w:bookmarkStart w:id="132" w:name="_Toc144974513"/>
      <w:r/>
      <w:bookmarkStart w:id="133" w:name="_Toc383438607"/>
      <w:r>
        <w:rPr>
          <w:rFonts w:eastAsia="楷体"/>
          <w:b/>
          <w:color w:val="0d0d0d"/>
          <w:sz w:val="28"/>
          <w:szCs w:val="28"/>
          <w:highlight w:val="none"/>
        </w:rPr>
        <w:t xml:space="preserve">2.3</w:t>
      </w:r>
      <w:r>
        <w:rPr>
          <w:rFonts w:hint="eastAsia" w:hAnsi="楷体" w:eastAsia="楷体" w:cs="宋体"/>
          <w:b/>
          <w:color w:val="0d0d0d"/>
          <w:sz w:val="28"/>
          <w:szCs w:val="28"/>
          <w:highlight w:val="none"/>
        </w:rPr>
        <w:t xml:space="preserve">竞争性磋商文件的修改</w:t>
      </w:r>
      <w:bookmarkEnd w:id="124"/>
      <w:r/>
      <w:bookmarkEnd w:id="125"/>
      <w:r/>
      <w:bookmarkEnd w:id="126"/>
      <w:r/>
      <w:bookmarkEnd w:id="127"/>
      <w:r/>
      <w:bookmarkEnd w:id="128"/>
      <w:r/>
      <w:bookmarkEnd w:id="129"/>
      <w:r/>
      <w:bookmarkEnd w:id="130"/>
      <w:r/>
      <w:bookmarkEnd w:id="131"/>
      <w:r/>
      <w:bookmarkEnd w:id="132"/>
      <w:r/>
      <w:bookmarkEnd w:id="133"/>
      <w:r/>
      <w:r/>
    </w:p>
    <w:p>
      <w:pPr>
        <w:ind w:firstLine="560"/>
        <w:spacing w:line="500" w:lineRule="exact"/>
        <w:rPr>
          <w:rFonts w:eastAsia="仿宋_GB2312"/>
          <w:color w:val="0d0d0d"/>
          <w:sz w:val="28"/>
          <w:szCs w:val="28"/>
          <w:highlight w:val="none"/>
        </w:rPr>
      </w:pPr>
      <w:r>
        <w:rPr>
          <w:rFonts w:hint="eastAsia" w:eastAsia="仿宋_GB2312" w:cs="宋体"/>
          <w:color w:val="0d0d0d"/>
          <w:sz w:val="28"/>
          <w:szCs w:val="28"/>
          <w:highlight w:val="none"/>
        </w:rPr>
        <w:t xml:space="preserve">采购人可以对已发出的竞争性磋商文件进行必要的修改，修改后的内容是竞争性磋商文件的组成部分，并将在原公告信息发布媒体公开发布。如果修改竞争性磋商文件的时间距提交首次响应文件截止时间不足5日，并且修改内容影响响应文件编制的，将相应延长提交首次响应文件截止时间。</w:t>
      </w:r>
      <w:r/>
    </w:p>
    <w:p>
      <w:pPr>
        <w:spacing w:line="560" w:lineRule="exact"/>
        <w:rPr>
          <w:rFonts w:eastAsia="楷体" w:cs="宋体"/>
          <w:b/>
          <w:color w:val="0d0d0d"/>
          <w:sz w:val="28"/>
          <w:szCs w:val="28"/>
          <w:highlight w:val="none"/>
        </w:rPr>
        <w:outlineLvl w:val="2"/>
      </w:pPr>
      <w:r/>
      <w:bookmarkStart w:id="134" w:name="_Toc179632564"/>
      <w:r/>
      <w:bookmarkStart w:id="135" w:name="_Toc343525522"/>
      <w:r/>
      <w:bookmarkStart w:id="136" w:name="_Toc152042322"/>
      <w:r/>
      <w:bookmarkStart w:id="137" w:name="_Toc144974514"/>
      <w:r/>
      <w:bookmarkStart w:id="138" w:name="_Toc246996934"/>
      <w:r/>
      <w:bookmarkStart w:id="139" w:name="_Toc383438609"/>
      <w:r/>
      <w:bookmarkStart w:id="140" w:name="_Toc247085705"/>
      <w:r/>
      <w:bookmarkStart w:id="141" w:name="_Toc152045546"/>
      <w:r/>
      <w:bookmarkStart w:id="142" w:name="_Toc246996191"/>
      <w:r/>
      <w:bookmarkStart w:id="143" w:name="_Toc426469887"/>
      <w:r>
        <w:rPr>
          <w:rFonts w:hint="eastAsia" w:eastAsia="楷体" w:cs="宋体"/>
          <w:b/>
          <w:color w:val="0d0d0d"/>
          <w:sz w:val="28"/>
          <w:szCs w:val="28"/>
          <w:highlight w:val="none"/>
        </w:rPr>
        <w:t xml:space="preserve">2.4</w:t>
      </w:r>
      <w:r>
        <w:rPr>
          <w:rFonts w:hint="eastAsia" w:hAnsi="楷体" w:eastAsia="楷体" w:cs="宋体"/>
          <w:b/>
          <w:color w:val="0d0d0d"/>
          <w:sz w:val="28"/>
          <w:szCs w:val="28"/>
          <w:highlight w:val="none"/>
        </w:rPr>
        <w:t xml:space="preserve">竞争性磋商文件的重新发布</w:t>
      </w:r>
      <w:r/>
    </w:p>
    <w:p>
      <w:pPr>
        <w:ind w:firstLine="560"/>
        <w:spacing w:line="560" w:lineRule="exact"/>
        <w:rPr>
          <w:rFonts w:eastAsia="仿宋_GB2312" w:cs="宋体"/>
          <w:color w:val="0d0d0d"/>
          <w:sz w:val="28"/>
          <w:szCs w:val="28"/>
          <w:highlight w:val="none"/>
        </w:rPr>
      </w:pPr>
      <w:r>
        <w:rPr>
          <w:rFonts w:hint="eastAsia" w:eastAsia="仿宋_GB2312" w:cs="宋体"/>
          <w:color w:val="0d0d0d"/>
          <w:sz w:val="28"/>
          <w:szCs w:val="28"/>
          <w:highlight w:val="none"/>
        </w:rPr>
        <w:t xml:space="preserve">竞争性磋商文件的澄清或修改涉及到申请人的资格条件、采购标的等实质性内容时，将重新发布竞争性磋商公告。</w:t>
      </w:r>
      <w:r/>
    </w:p>
    <w:p>
      <w:pPr>
        <w:spacing w:line="500" w:lineRule="exact"/>
        <w:rPr>
          <w:rFonts w:eastAsia="黑体"/>
          <w:b/>
          <w:color w:val="0d0d0d"/>
          <w:sz w:val="32"/>
          <w:szCs w:val="32"/>
          <w:highlight w:val="none"/>
        </w:rPr>
        <w:outlineLvl w:val="1"/>
      </w:pPr>
      <w:r>
        <w:rPr>
          <w:rFonts w:eastAsia="黑体"/>
          <w:b/>
          <w:color w:val="0d0d0d"/>
          <w:sz w:val="32"/>
          <w:szCs w:val="32"/>
          <w:highlight w:val="none"/>
        </w:rPr>
        <w:t xml:space="preserve">3.</w:t>
      </w:r>
      <w:bookmarkEnd w:id="134"/>
      <w:r/>
      <w:bookmarkEnd w:id="135"/>
      <w:r/>
      <w:bookmarkEnd w:id="136"/>
      <w:r/>
      <w:bookmarkEnd w:id="137"/>
      <w:r/>
      <w:bookmarkEnd w:id="138"/>
      <w:r/>
      <w:bookmarkEnd w:id="139"/>
      <w:r/>
      <w:bookmarkEnd w:id="140"/>
      <w:r/>
      <w:bookmarkEnd w:id="141"/>
      <w:r/>
      <w:bookmarkEnd w:id="142"/>
      <w:r>
        <w:rPr>
          <w:rFonts w:hint="eastAsia" w:hAnsi="黑体" w:eastAsia="黑体" w:cs="宋体"/>
          <w:b/>
          <w:color w:val="0d0d0d"/>
          <w:sz w:val="32"/>
          <w:szCs w:val="32"/>
          <w:highlight w:val="none"/>
        </w:rPr>
        <w:t xml:space="preserve">响应文件</w:t>
      </w:r>
      <w:bookmarkEnd w:id="143"/>
      <w:r/>
      <w:r/>
    </w:p>
    <w:p>
      <w:pPr>
        <w:spacing w:line="500" w:lineRule="exact"/>
        <w:rPr>
          <w:rFonts w:eastAsia="楷体"/>
          <w:b/>
          <w:color w:val="0d0d0d"/>
          <w:sz w:val="28"/>
          <w:szCs w:val="28"/>
          <w:highlight w:val="none"/>
        </w:rPr>
        <w:outlineLvl w:val="2"/>
      </w:pPr>
      <w:r/>
      <w:bookmarkStart w:id="144" w:name="_Toc343525523"/>
      <w:r/>
      <w:bookmarkStart w:id="145" w:name="_Toc152045547"/>
      <w:r/>
      <w:bookmarkStart w:id="146" w:name="_Toc383438610"/>
      <w:r/>
      <w:bookmarkStart w:id="147" w:name="_Toc152042323"/>
      <w:r/>
      <w:bookmarkStart w:id="148" w:name="_Toc144974515"/>
      <w:r/>
      <w:bookmarkStart w:id="149" w:name="_Toc246996935"/>
      <w:r/>
      <w:bookmarkStart w:id="150" w:name="_Toc247085706"/>
      <w:r/>
      <w:bookmarkStart w:id="151" w:name="_Toc179632565"/>
      <w:r/>
      <w:bookmarkStart w:id="152" w:name="_Toc246996192"/>
      <w:r/>
      <w:bookmarkStart w:id="153" w:name="_Toc426469888"/>
      <w:r>
        <w:rPr>
          <w:rFonts w:eastAsia="楷体"/>
          <w:b/>
          <w:color w:val="0d0d0d"/>
          <w:sz w:val="28"/>
          <w:szCs w:val="28"/>
          <w:highlight w:val="none"/>
        </w:rPr>
        <w:t xml:space="preserve">3.1</w:t>
      </w:r>
      <w:bookmarkEnd w:id="144"/>
      <w:r/>
      <w:bookmarkEnd w:id="145"/>
      <w:r/>
      <w:bookmarkEnd w:id="146"/>
      <w:r/>
      <w:bookmarkEnd w:id="147"/>
      <w:r/>
      <w:bookmarkEnd w:id="148"/>
      <w:r/>
      <w:bookmarkEnd w:id="149"/>
      <w:r/>
      <w:bookmarkEnd w:id="150"/>
      <w:r/>
      <w:bookmarkEnd w:id="151"/>
      <w:r/>
      <w:bookmarkEnd w:id="152"/>
      <w:r>
        <w:rPr>
          <w:rFonts w:hint="eastAsia" w:hAnsi="楷体" w:eastAsia="楷体" w:cs="宋体"/>
          <w:b/>
          <w:color w:val="0d0d0d"/>
          <w:sz w:val="28"/>
          <w:szCs w:val="28"/>
          <w:highlight w:val="none"/>
        </w:rPr>
        <w:t xml:space="preserve">响应文件的</w:t>
      </w:r>
      <w:bookmarkEnd w:id="153"/>
      <w:r>
        <w:rPr>
          <w:rFonts w:hint="eastAsia" w:hAnsi="楷体" w:eastAsia="楷体" w:cs="宋体"/>
          <w:b/>
          <w:color w:val="0d0d0d"/>
          <w:sz w:val="28"/>
          <w:szCs w:val="28"/>
          <w:highlight w:val="none"/>
        </w:rPr>
        <w:t xml:space="preserve">组成</w:t>
      </w:r>
      <w:r/>
    </w:p>
    <w:p>
      <w:pPr>
        <w:ind w:firstLine="560"/>
        <w:spacing w:line="500" w:lineRule="exact"/>
        <w:rPr>
          <w:rFonts w:eastAsia="仿宋_GB2312" w:cs="宋体"/>
          <w:color w:val="0d0d0d"/>
          <w:sz w:val="28"/>
          <w:szCs w:val="28"/>
          <w:highlight w:val="none"/>
        </w:rPr>
      </w:pPr>
      <w:r/>
      <w:bookmarkStart w:id="154" w:name="_Toc367785004"/>
      <w:r/>
      <w:bookmarkStart w:id="155" w:name="_Toc426469889"/>
      <w:r>
        <w:rPr>
          <w:rFonts w:hint="eastAsia" w:eastAsia="仿宋_GB2312" w:cs="宋体"/>
          <w:color w:val="0d0d0d"/>
          <w:sz w:val="28"/>
          <w:szCs w:val="28"/>
          <w:highlight w:val="none"/>
        </w:rPr>
        <w:t xml:space="preserve">响应文件的组成：见供应商须知前附表。</w:t>
      </w:r>
      <w:r/>
    </w:p>
    <w:p>
      <w:pPr>
        <w:spacing w:line="500" w:lineRule="exact"/>
        <w:rPr>
          <w:rFonts w:eastAsia="楷体"/>
          <w:b/>
          <w:color w:val="0d0d0d"/>
          <w:sz w:val="28"/>
          <w:szCs w:val="28"/>
          <w:highlight w:val="none"/>
        </w:rPr>
        <w:outlineLvl w:val="2"/>
      </w:pPr>
      <w:r>
        <w:rPr>
          <w:rFonts w:eastAsia="楷体"/>
          <w:b/>
          <w:color w:val="0d0d0d"/>
          <w:sz w:val="28"/>
          <w:szCs w:val="28"/>
          <w:highlight w:val="none"/>
        </w:rPr>
        <w:t xml:space="preserve">3.2</w:t>
      </w:r>
      <w:bookmarkEnd w:id="154"/>
      <w:r>
        <w:rPr>
          <w:rFonts w:hint="eastAsia" w:hAnsi="楷体" w:eastAsia="楷体" w:cs="宋体"/>
          <w:b/>
          <w:color w:val="0d0d0d"/>
          <w:sz w:val="28"/>
          <w:szCs w:val="28"/>
          <w:highlight w:val="none"/>
        </w:rPr>
        <w:t xml:space="preserve">报价</w:t>
      </w:r>
      <w:bookmarkEnd w:id="155"/>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3.2.1</w:t>
      </w:r>
      <w:r>
        <w:rPr>
          <w:rFonts w:hint="eastAsia" w:eastAsia="仿宋_GB2312" w:cs="宋体"/>
          <w:color w:val="0d0d0d"/>
          <w:sz w:val="28"/>
          <w:szCs w:val="28"/>
          <w:highlight w:val="none"/>
        </w:rPr>
        <w:t xml:space="preserve">供应商应按竞争性磋商小组经过谈判后提供的竞争性磋商文件中规定的供货及服务要求、责任范围和合同条件，以人民币进行报价。</w:t>
      </w:r>
      <w:r/>
    </w:p>
    <w:p>
      <w:pPr>
        <w:ind w:firstLine="560"/>
        <w:spacing w:line="500" w:lineRule="exact"/>
        <w:rPr>
          <w:rFonts w:eastAsia="仿宋_GB2312" w:cs="宋体"/>
          <w:color w:val="0d0d0d"/>
          <w:sz w:val="28"/>
          <w:szCs w:val="28"/>
          <w:highlight w:val="none"/>
        </w:rPr>
      </w:pPr>
      <w:r>
        <w:rPr>
          <w:rFonts w:hint="eastAsia" w:eastAsia="仿宋_GB2312"/>
          <w:color w:val="0d0d0d"/>
          <w:sz w:val="28"/>
          <w:szCs w:val="28"/>
          <w:highlight w:val="none"/>
        </w:rPr>
        <w:t xml:space="preserve">3.2.2</w:t>
      </w:r>
      <w:r>
        <w:rPr>
          <w:rFonts w:hint="eastAsia" w:eastAsia="仿宋_GB2312" w:cs="宋体"/>
          <w:color w:val="0d0d0d"/>
          <w:sz w:val="28"/>
          <w:szCs w:val="28"/>
          <w:highlight w:val="none"/>
        </w:rPr>
        <w:t xml:space="preserve">供应商须按竞争性磋商小组的要求在规定的时间内提交最后报价。</w:t>
      </w:r>
      <w:r/>
    </w:p>
    <w:p>
      <w:pPr>
        <w:ind w:firstLine="560"/>
        <w:spacing w:line="500" w:lineRule="exact"/>
        <w:rPr>
          <w:rFonts w:eastAsia="仿宋_GB2312" w:cs="宋体"/>
          <w:color w:val="0d0d0d"/>
          <w:sz w:val="28"/>
          <w:szCs w:val="28"/>
          <w:highlight w:val="none"/>
        </w:rPr>
      </w:pPr>
      <w:r>
        <w:rPr>
          <w:rFonts w:hint="eastAsia" w:eastAsia="仿宋_GB2312" w:cs="宋体"/>
          <w:color w:val="0d0d0d"/>
          <w:sz w:val="28"/>
          <w:szCs w:val="28"/>
          <w:highlight w:val="none"/>
        </w:rPr>
        <w:t xml:space="preserve">3.2.3报价的其他要求：见供应商须知前附表。</w:t>
      </w:r>
      <w:r/>
    </w:p>
    <w:p>
      <w:pPr>
        <w:spacing w:line="500" w:lineRule="exact"/>
        <w:rPr>
          <w:rFonts w:eastAsia="楷体"/>
          <w:b/>
          <w:color w:val="0d0d0d"/>
          <w:sz w:val="28"/>
          <w:szCs w:val="28"/>
          <w:highlight w:val="none"/>
        </w:rPr>
        <w:outlineLvl w:val="2"/>
      </w:pPr>
      <w:r/>
      <w:bookmarkStart w:id="156" w:name="_Toc426469892"/>
      <w:r>
        <w:rPr>
          <w:rFonts w:eastAsia="楷体"/>
          <w:b/>
          <w:color w:val="0d0d0d"/>
          <w:sz w:val="28"/>
          <w:szCs w:val="28"/>
          <w:highlight w:val="none"/>
        </w:rPr>
        <w:t xml:space="preserve">3.</w:t>
      </w:r>
      <w:r>
        <w:rPr>
          <w:rFonts w:hint="eastAsia" w:eastAsia="楷体"/>
          <w:b/>
          <w:color w:val="0d0d0d"/>
          <w:sz w:val="28"/>
          <w:szCs w:val="28"/>
          <w:highlight w:val="none"/>
        </w:rPr>
        <w:t xml:space="preserve">3</w:t>
      </w:r>
      <w:r>
        <w:rPr>
          <w:rFonts w:hint="eastAsia" w:hAnsi="楷体" w:eastAsia="楷体" w:cs="宋体"/>
          <w:b/>
          <w:color w:val="0d0d0d"/>
          <w:sz w:val="28"/>
          <w:szCs w:val="28"/>
          <w:highlight w:val="none"/>
        </w:rPr>
        <w:t xml:space="preserve">响应文件的编制</w:t>
      </w:r>
      <w:bookmarkEnd w:id="156"/>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3.3.1供应商可以按照第六章“响应文件的编制要求及参考格式”要求编制响应文件。需另行增加的相关内容和材料应编入响应文件相应章节，作为响应文件的组成部分。</w:t>
      </w:r>
      <w:r/>
    </w:p>
    <w:p>
      <w:pPr>
        <w:ind w:firstLine="560"/>
        <w:spacing w:line="500" w:lineRule="exact"/>
        <w:rPr>
          <w:rFonts w:eastAsia="仿宋_GB2312" w:cs="宋体"/>
          <w:color w:val="0d0d0d"/>
          <w:sz w:val="28"/>
          <w:szCs w:val="28"/>
          <w:highlight w:val="none"/>
        </w:rPr>
      </w:pPr>
      <w:r>
        <w:rPr>
          <w:rFonts w:hint="eastAsia" w:eastAsia="仿宋_GB2312"/>
          <w:color w:val="0d0d0d"/>
          <w:sz w:val="28"/>
          <w:szCs w:val="28"/>
          <w:highlight w:val="none"/>
        </w:rPr>
        <w:t xml:space="preserve">3.3.2供应商应对竞争性磋商文件中的资格要求、合同履行期限、技术、服务标准和要求等内容作出响应，并根据评审因素提供相应的证明材料</w:t>
      </w:r>
      <w:r>
        <w:rPr>
          <w:rFonts w:hint="eastAsia" w:eastAsia="仿宋_GB2312" w:cs="宋体"/>
          <w:color w:val="0d0d0d"/>
          <w:sz w:val="28"/>
          <w:szCs w:val="28"/>
          <w:highlight w:val="none"/>
        </w:rPr>
        <w:t xml:space="preserve">。</w:t>
      </w:r>
      <w:r/>
    </w:p>
    <w:p>
      <w:pPr>
        <w:ind w:firstLine="560"/>
        <w:spacing w:line="500" w:lineRule="exact"/>
        <w:rPr>
          <w:rFonts w:eastAsia="仿宋_GB2312"/>
          <w:color w:val="0d0d0d"/>
          <w:sz w:val="28"/>
          <w:szCs w:val="28"/>
          <w:highlight w:val="none"/>
        </w:rPr>
      </w:pPr>
      <w:r/>
      <w:bookmarkStart w:id="157" w:name="_Toc426469893"/>
      <w:r/>
      <w:bookmarkStart w:id="158" w:name="_Toc367785014"/>
      <w:r>
        <w:rPr>
          <w:rFonts w:hint="eastAsia" w:eastAsia="仿宋_GB2312"/>
          <w:color w:val="0d0d0d"/>
          <w:sz w:val="28"/>
          <w:szCs w:val="28"/>
          <w:highlight w:val="none"/>
        </w:rPr>
        <w:t xml:space="preserve">3.3.3响应文件的数量：见供应商须知前附表。</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3.3.4响应文件的签署：见供应商须知前附表。</w:t>
      </w:r>
      <w:r/>
    </w:p>
    <w:p>
      <w:pPr>
        <w:spacing w:line="560" w:lineRule="exact"/>
        <w:rPr>
          <w:rFonts w:eastAsia="楷体" w:cs="宋体"/>
          <w:b/>
          <w:color w:val="0d0d0d"/>
          <w:sz w:val="28"/>
          <w:szCs w:val="28"/>
          <w:highlight w:val="none"/>
        </w:rPr>
        <w:outlineLvl w:val="2"/>
      </w:pPr>
      <w:r>
        <w:rPr>
          <w:rFonts w:hint="eastAsia" w:eastAsia="楷体" w:cs="宋体"/>
          <w:b/>
          <w:color w:val="0d0d0d"/>
          <w:sz w:val="28"/>
          <w:szCs w:val="28"/>
          <w:highlight w:val="none"/>
        </w:rPr>
        <w:t xml:space="preserve">3.4</w:t>
      </w:r>
      <w:r>
        <w:rPr>
          <w:rFonts w:hint="eastAsia" w:hAnsi="楷体" w:eastAsia="楷体" w:cs="宋体"/>
          <w:b/>
          <w:color w:val="0d0d0d"/>
          <w:sz w:val="28"/>
          <w:szCs w:val="28"/>
          <w:highlight w:val="none"/>
        </w:rPr>
        <w:t xml:space="preserve">响应文件的递交</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供应商应充分考虑网络及系统平台可能存在的非正常情况等各种风险因素，在规定的提交首次响应文件截止时间前，通过江苏省政府采购管理交易系统（苏采云），完成响应文件的上传。</w:t>
      </w:r>
      <w:bookmarkEnd w:id="40"/>
      <w:r/>
      <w:bookmarkEnd w:id="157"/>
      <w:r/>
      <w:bookmarkEnd w:id="158"/>
      <w:r/>
      <w:r/>
    </w:p>
    <w:p>
      <w:pPr>
        <w:spacing w:line="500" w:lineRule="exact"/>
        <w:rPr>
          <w:rFonts w:eastAsia="楷体"/>
          <w:b/>
          <w:color w:val="0d0d0d"/>
          <w:sz w:val="28"/>
          <w:szCs w:val="28"/>
          <w:highlight w:val="none"/>
        </w:rPr>
        <w:outlineLvl w:val="2"/>
      </w:pPr>
      <w:r>
        <w:rPr>
          <w:rFonts w:hint="eastAsia" w:eastAsia="楷体"/>
          <w:b/>
          <w:color w:val="0d0d0d"/>
          <w:sz w:val="28"/>
          <w:szCs w:val="28"/>
          <w:highlight w:val="none"/>
        </w:rPr>
        <w:t xml:space="preserve">3.5</w:t>
      </w:r>
      <w:r>
        <w:rPr>
          <w:rFonts w:hint="eastAsia" w:hAnsi="楷体" w:eastAsia="楷体"/>
          <w:b/>
          <w:color w:val="0d0d0d"/>
          <w:sz w:val="28"/>
          <w:szCs w:val="28"/>
          <w:highlight w:val="none"/>
        </w:rPr>
        <w:t xml:space="preserve">响应文件的修改与撤回</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在提交首次响应文件截止时间前，供应商可以修改或撤回已递交的响应文件。修改的响应文件应按照本竞争性磋商文件规定进行编制和重新提交。</w:t>
      </w:r>
      <w:r/>
    </w:p>
    <w:p>
      <w:pPr>
        <w:spacing w:line="500" w:lineRule="exact"/>
        <w:rPr>
          <w:rFonts w:eastAsia="楷体"/>
          <w:b/>
          <w:color w:val="0d0d0d"/>
          <w:sz w:val="28"/>
          <w:szCs w:val="28"/>
          <w:highlight w:val="none"/>
        </w:rPr>
        <w:outlineLvl w:val="2"/>
      </w:pPr>
      <w:r>
        <w:rPr>
          <w:rFonts w:hint="eastAsia" w:eastAsia="楷体"/>
          <w:b/>
          <w:color w:val="0d0d0d"/>
          <w:sz w:val="28"/>
          <w:szCs w:val="28"/>
          <w:highlight w:val="none"/>
        </w:rPr>
        <w:t xml:space="preserve">3.6</w:t>
      </w:r>
      <w:r>
        <w:rPr>
          <w:rFonts w:hint="eastAsia" w:hAnsi="楷体" w:eastAsia="楷体"/>
          <w:b/>
          <w:color w:val="0d0d0d"/>
          <w:sz w:val="28"/>
          <w:szCs w:val="28"/>
          <w:highlight w:val="none"/>
        </w:rPr>
        <w:t xml:space="preserve">响应文件的确认</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供应商可以通过江苏省政府采购管理交易系统（苏采云）多次上传响应文件，以规定的提交首次响应文件截止时间前，江苏省政府采购管理交易系统（苏采云）接受到的最后一份响应文件为准。</w:t>
      </w:r>
      <w:r/>
    </w:p>
    <w:p>
      <w:pPr>
        <w:spacing w:line="500" w:lineRule="exact"/>
        <w:rPr>
          <w:rFonts w:eastAsia="楷体"/>
          <w:b/>
          <w:color w:val="0d0d0d"/>
          <w:sz w:val="28"/>
          <w:szCs w:val="28"/>
          <w:highlight w:val="none"/>
        </w:rPr>
        <w:outlineLvl w:val="2"/>
      </w:pPr>
      <w:r>
        <w:rPr>
          <w:rFonts w:hint="eastAsia" w:eastAsia="楷体"/>
          <w:b/>
          <w:color w:val="0d0d0d"/>
          <w:sz w:val="28"/>
          <w:szCs w:val="28"/>
          <w:highlight w:val="none"/>
        </w:rPr>
        <w:t xml:space="preserve">3.7</w:t>
      </w:r>
      <w:r>
        <w:rPr>
          <w:rFonts w:hint="eastAsia" w:hAnsi="楷体" w:eastAsia="楷体"/>
          <w:b/>
          <w:color w:val="0d0d0d"/>
          <w:sz w:val="28"/>
          <w:szCs w:val="28"/>
          <w:highlight w:val="none"/>
        </w:rPr>
        <w:t xml:space="preserve">响应文件的拒收</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在规定的提交首次响应文件截止时间后，江苏省政府采购管理交易系统（苏采云）将不再接受响应文件的上传。</w:t>
      </w:r>
      <w:r/>
    </w:p>
    <w:p>
      <w:pPr>
        <w:spacing w:line="500" w:lineRule="exact"/>
        <w:rPr>
          <w:rFonts w:eastAsia="黑体" w:cs="宋体"/>
          <w:b/>
          <w:color w:val="0d0d0d"/>
          <w:sz w:val="32"/>
          <w:szCs w:val="32"/>
          <w:highlight w:val="none"/>
        </w:rPr>
        <w:outlineLvl w:val="1"/>
      </w:pPr>
      <w:r>
        <w:rPr>
          <w:rFonts w:eastAsia="黑体" w:cs="宋体"/>
          <w:b/>
          <w:color w:val="0d0d0d"/>
          <w:sz w:val="32"/>
          <w:szCs w:val="32"/>
          <w:highlight w:val="none"/>
        </w:rPr>
        <w:t xml:space="preserve">4.</w:t>
      </w:r>
      <w:r>
        <w:rPr>
          <w:rFonts w:hint="eastAsia" w:hAnsi="黑体" w:eastAsia="黑体" w:cs="宋体"/>
          <w:b/>
          <w:color w:val="0d0d0d"/>
          <w:sz w:val="32"/>
          <w:szCs w:val="32"/>
          <w:highlight w:val="none"/>
        </w:rPr>
        <w:t xml:space="preserve">响应文件的开启</w:t>
      </w:r>
      <w:r/>
    </w:p>
    <w:p>
      <w:pPr>
        <w:spacing w:line="500" w:lineRule="exact"/>
        <w:rPr>
          <w:rFonts w:eastAsia="楷体"/>
          <w:b/>
          <w:color w:val="0d0d0d"/>
          <w:sz w:val="28"/>
          <w:szCs w:val="28"/>
          <w:highlight w:val="none"/>
        </w:rPr>
        <w:outlineLvl w:val="2"/>
      </w:pPr>
      <w:r>
        <w:rPr>
          <w:rFonts w:hint="eastAsia" w:eastAsia="楷体"/>
          <w:b/>
          <w:color w:val="0d0d0d"/>
          <w:sz w:val="28"/>
          <w:szCs w:val="28"/>
          <w:highlight w:val="none"/>
        </w:rPr>
        <w:t xml:space="preserve">4.1</w:t>
      </w:r>
      <w:r>
        <w:rPr>
          <w:rFonts w:hint="eastAsia" w:hAnsi="楷体" w:eastAsia="楷体"/>
          <w:b/>
          <w:color w:val="0d0d0d"/>
          <w:sz w:val="28"/>
          <w:szCs w:val="28"/>
          <w:highlight w:val="none"/>
        </w:rPr>
        <w:t xml:space="preserve">响应文件的开启</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响应文件的开启将在“苏采云”系统“开标大厅”内公开进行，供应商应当按照《江苏省政府采购管理交易系统（苏采云）供应商操作手册》规定参加，并在规定的时间内解密响应文件。</w:t>
      </w:r>
      <w:r/>
    </w:p>
    <w:p>
      <w:pPr>
        <w:spacing w:line="500" w:lineRule="exact"/>
        <w:rPr>
          <w:rFonts w:eastAsia="楷体"/>
          <w:b/>
          <w:color w:val="0d0d0d"/>
          <w:sz w:val="28"/>
          <w:szCs w:val="28"/>
          <w:highlight w:val="none"/>
        </w:rPr>
        <w:outlineLvl w:val="2"/>
      </w:pPr>
      <w:r>
        <w:rPr>
          <w:rFonts w:hint="eastAsia" w:eastAsia="楷体"/>
          <w:b/>
          <w:color w:val="0d0d0d"/>
          <w:sz w:val="28"/>
          <w:szCs w:val="28"/>
          <w:highlight w:val="none"/>
        </w:rPr>
        <w:t xml:space="preserve">4.2</w:t>
      </w:r>
      <w:r>
        <w:rPr>
          <w:rFonts w:hint="eastAsia" w:hAnsi="楷体" w:eastAsia="楷体"/>
          <w:b/>
          <w:color w:val="0d0d0d"/>
          <w:sz w:val="28"/>
          <w:szCs w:val="28"/>
          <w:highlight w:val="none"/>
        </w:rPr>
        <w:t xml:space="preserve">特殊情况的处置</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4.2.1在提交响应文件截止时间后，不见面开标系统出现下列情况之一时，响应文件未开启的，暂停开启活动；正在开启的，立即暂停，待系统恢复正常后再组织。</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（1）系统服务器发生故障，无法访问或无法使用系统；</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（2）系统的软件或数据库出现错误，不能进行正常操作；</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（3）系统发现有安全漏洞，有潜在的泄密危险；</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（4）其他无法保证信息安全的情形。</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4.2.2因供应商自身原因造成响应文件无法解密的，视为撤销响应文件。</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4.2.3供应商对响应文件开启活动或开启结果等有疑义的，可向采购人提出。</w:t>
      </w:r>
      <w:r/>
    </w:p>
    <w:p>
      <w:pPr>
        <w:ind w:firstLine="560"/>
        <w:spacing w:line="500" w:lineRule="exact"/>
        <w:rPr>
          <w:rFonts w:eastAsia="仿宋_GB2312" w:cs="宋体"/>
          <w:color w:val="0d0d0d"/>
          <w:sz w:val="28"/>
          <w:szCs w:val="28"/>
          <w:highlight w:val="none"/>
        </w:rPr>
        <w:outlineLvl w:val="3"/>
      </w:pPr>
      <w:r>
        <w:rPr>
          <w:rFonts w:hint="eastAsia" w:eastAsia="仿宋_GB2312"/>
          <w:color w:val="0d0d0d"/>
          <w:sz w:val="28"/>
          <w:szCs w:val="28"/>
          <w:highlight w:val="none"/>
        </w:rPr>
        <w:t xml:space="preserve">4.2.4供应商未在系统中确认开启结果的，视同认可开启结果。</w:t>
      </w:r>
      <w:r/>
    </w:p>
    <w:p>
      <w:pPr>
        <w:spacing w:line="500" w:lineRule="exact"/>
        <w:rPr>
          <w:rFonts w:eastAsia="黑体"/>
          <w:color w:val="0d0d0d"/>
          <w:sz w:val="32"/>
          <w:szCs w:val="32"/>
          <w:highlight w:val="none"/>
        </w:rPr>
        <w:outlineLvl w:val="1"/>
      </w:pPr>
      <w:r>
        <w:rPr>
          <w:rFonts w:eastAsia="黑体"/>
          <w:b/>
          <w:bCs/>
          <w:color w:val="0d0d0d"/>
          <w:sz w:val="32"/>
          <w:szCs w:val="32"/>
          <w:highlight w:val="none"/>
        </w:rPr>
        <w:t xml:space="preserve">5.</w:t>
      </w:r>
      <w:r>
        <w:rPr>
          <w:rFonts w:hint="eastAsia" w:hAnsi="黑体" w:eastAsia="黑体"/>
          <w:b/>
          <w:color w:val="0d0d0d"/>
          <w:sz w:val="32"/>
          <w:szCs w:val="32"/>
          <w:highlight w:val="none"/>
        </w:rPr>
        <w:t xml:space="preserve">响应文件的评审</w:t>
      </w:r>
      <w:r/>
    </w:p>
    <w:p>
      <w:pPr>
        <w:spacing w:line="500" w:lineRule="exact"/>
        <w:rPr>
          <w:rFonts w:eastAsia="楷体"/>
          <w:b/>
          <w:color w:val="0d0d0d"/>
          <w:sz w:val="28"/>
          <w:szCs w:val="28"/>
          <w:highlight w:val="none"/>
        </w:rPr>
        <w:outlineLvl w:val="2"/>
      </w:pPr>
      <w:r>
        <w:rPr>
          <w:rFonts w:hint="eastAsia" w:eastAsia="楷体"/>
          <w:b/>
          <w:color w:val="0d0d0d"/>
          <w:sz w:val="28"/>
          <w:szCs w:val="28"/>
          <w:highlight w:val="none"/>
        </w:rPr>
        <w:t xml:space="preserve">5.1</w:t>
      </w:r>
      <w:r>
        <w:rPr>
          <w:rFonts w:hint="eastAsia" w:hAnsi="楷体" w:eastAsia="楷体"/>
          <w:b/>
          <w:color w:val="0d0d0d"/>
          <w:sz w:val="28"/>
          <w:szCs w:val="28"/>
          <w:highlight w:val="none"/>
        </w:rPr>
        <w:t xml:space="preserve">竞争性磋商小组</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5.1.1响应文件的评审工作由采购人依法组建的竞争性磋商小组负责。磋商小组由采购人代表，以及有关技术、经济等方面的专家组成，且符合现行的政府采购相关规定。</w:t>
      </w:r>
      <w:r/>
    </w:p>
    <w:p>
      <w:pPr>
        <w:ind w:firstLine="560"/>
        <w:spacing w:line="500" w:lineRule="exact"/>
        <w:rPr>
          <w:rFonts w:eastAsia="仿宋_GB2312"/>
          <w:color w:val="0d0d0d"/>
          <w:sz w:val="28"/>
          <w:szCs w:val="28"/>
          <w:highlight w:val="none"/>
        </w:rPr>
        <w:outlineLvl w:val="3"/>
      </w:pPr>
      <w:r>
        <w:rPr>
          <w:rFonts w:hint="eastAsia" w:eastAsia="仿宋_GB2312"/>
          <w:color w:val="0d0d0d"/>
          <w:sz w:val="28"/>
          <w:szCs w:val="28"/>
          <w:highlight w:val="none"/>
        </w:rPr>
        <w:t xml:space="preserve">5.1.2磋商小组成员有下列情形之一的，应当回避：</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（1）参加采购活动前三年内，与供应商存在劳动关系，或者担任过供应商的董事、监事，或者是供应商的控股股东或实际控制人；</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（2）与供应商的法定代表人或者负责人有夫妻、直系血亲、三代以内旁系血亲或者近姻亲关系；</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（3）与供应商有其他可能影响政府采购活动公平、公正进行的关系；</w:t>
      </w:r>
      <w:r/>
    </w:p>
    <w:p>
      <w:pPr>
        <w:ind w:firstLine="560"/>
        <w:spacing w:line="500" w:lineRule="exact"/>
        <w:rPr>
          <w:rFonts w:eastAsia="仿宋_GB2312"/>
          <w:color w:val="0d0d0d"/>
          <w:sz w:val="28"/>
          <w:szCs w:val="28"/>
          <w:highlight w:val="none"/>
        </w:rPr>
        <w:outlineLvl w:val="4"/>
      </w:pPr>
      <w:r>
        <w:rPr>
          <w:rFonts w:hint="eastAsia" w:eastAsia="仿宋_GB2312"/>
          <w:color w:val="0d0d0d"/>
          <w:sz w:val="28"/>
          <w:szCs w:val="28"/>
          <w:highlight w:val="none"/>
        </w:rPr>
        <w:t xml:space="preserve">（4）法律、行政法规规定的其他条件。</w:t>
      </w:r>
      <w:r/>
    </w:p>
    <w:p>
      <w:pPr>
        <w:spacing w:line="500" w:lineRule="exact"/>
        <w:rPr>
          <w:rFonts w:eastAsia="楷体"/>
          <w:b/>
          <w:color w:val="0d0d0d"/>
          <w:sz w:val="28"/>
          <w:szCs w:val="28"/>
          <w:highlight w:val="none"/>
        </w:rPr>
        <w:outlineLvl w:val="2"/>
      </w:pPr>
      <w:r>
        <w:rPr>
          <w:rFonts w:hint="eastAsia" w:eastAsia="楷体"/>
          <w:b/>
          <w:color w:val="0d0d0d"/>
          <w:sz w:val="28"/>
          <w:szCs w:val="28"/>
          <w:highlight w:val="none"/>
        </w:rPr>
        <w:t xml:space="preserve">5.2</w:t>
      </w:r>
      <w:r>
        <w:rPr>
          <w:rFonts w:hint="eastAsia" w:hAnsi="楷体" w:eastAsia="楷体"/>
          <w:b/>
          <w:color w:val="0d0d0d"/>
          <w:sz w:val="28"/>
          <w:szCs w:val="28"/>
          <w:highlight w:val="none"/>
        </w:rPr>
        <w:t xml:space="preserve">评审</w:t>
      </w:r>
      <w:r/>
    </w:p>
    <w:p>
      <w:pPr>
        <w:ind w:firstLine="560"/>
        <w:spacing w:line="500" w:lineRule="exact"/>
        <w:rPr>
          <w:rFonts w:eastAsia="仿宋_GB2312" w:cs="宋体"/>
          <w:color w:val="0d0d0d"/>
          <w:sz w:val="28"/>
          <w:szCs w:val="28"/>
          <w:highlight w:val="none"/>
        </w:rPr>
      </w:pPr>
      <w:r>
        <w:rPr>
          <w:rFonts w:hint="eastAsia" w:eastAsia="仿宋_GB2312"/>
          <w:color w:val="0d0d0d"/>
          <w:sz w:val="28"/>
          <w:szCs w:val="28"/>
          <w:highlight w:val="none"/>
        </w:rPr>
        <w:t xml:space="preserve">评审活动遵循公正、客观、审慎的原则。磋商小组严格按照本竞争性磋商文件第三章规定的评审程序和标准进行独立评审。本文件中没有规定的评审标准，不得作为评审依据。</w:t>
      </w:r>
      <w:r/>
    </w:p>
    <w:p>
      <w:pPr>
        <w:spacing w:line="500" w:lineRule="exact"/>
        <w:rPr>
          <w:rFonts w:eastAsia="黑体"/>
          <w:color w:val="0d0d0d"/>
          <w:sz w:val="32"/>
          <w:szCs w:val="32"/>
          <w:highlight w:val="none"/>
        </w:rPr>
        <w:outlineLvl w:val="1"/>
      </w:pPr>
      <w:r>
        <w:rPr>
          <w:rFonts w:eastAsia="黑体"/>
          <w:b/>
          <w:bCs/>
          <w:color w:val="0d0d0d"/>
          <w:sz w:val="32"/>
          <w:szCs w:val="32"/>
          <w:highlight w:val="none"/>
        </w:rPr>
        <w:t xml:space="preserve">6.</w:t>
      </w:r>
      <w:r>
        <w:rPr>
          <w:rFonts w:hint="eastAsia" w:hAnsi="黑体" w:eastAsia="黑体"/>
          <w:b/>
          <w:color w:val="0d0d0d"/>
          <w:sz w:val="32"/>
          <w:szCs w:val="32"/>
          <w:highlight w:val="none"/>
        </w:rPr>
        <w:t xml:space="preserve">成交</w:t>
      </w:r>
      <w:r/>
    </w:p>
    <w:p>
      <w:pPr>
        <w:spacing w:line="500" w:lineRule="exact"/>
        <w:rPr>
          <w:rFonts w:eastAsia="楷体"/>
          <w:b/>
          <w:color w:val="0d0d0d"/>
          <w:sz w:val="28"/>
          <w:szCs w:val="28"/>
          <w:highlight w:val="none"/>
        </w:rPr>
        <w:outlineLvl w:val="2"/>
      </w:pPr>
      <w:r>
        <w:rPr>
          <w:rFonts w:hint="eastAsia" w:eastAsia="楷体"/>
          <w:b/>
          <w:color w:val="0d0d0d"/>
          <w:sz w:val="28"/>
          <w:szCs w:val="28"/>
          <w:highlight w:val="none"/>
        </w:rPr>
        <w:t xml:space="preserve">6.1</w:t>
      </w:r>
      <w:r>
        <w:rPr>
          <w:rFonts w:hint="eastAsia" w:hAnsi="楷体" w:eastAsia="楷体"/>
          <w:b/>
          <w:color w:val="0d0d0d"/>
          <w:sz w:val="28"/>
          <w:szCs w:val="28"/>
          <w:highlight w:val="none"/>
        </w:rPr>
        <w:t xml:space="preserve">确定成交人</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采购人从磋商小组提出的成交候选人中根据符合采购需求且评审得分最高的原则确定成交供应商，并将结果通知所有参加磋商的未成交的供应商。</w:t>
      </w:r>
      <w:r/>
    </w:p>
    <w:p>
      <w:pPr>
        <w:spacing w:line="500" w:lineRule="exact"/>
        <w:rPr>
          <w:rFonts w:eastAsia="楷体"/>
          <w:b/>
          <w:color w:val="0d0d0d"/>
          <w:sz w:val="28"/>
          <w:szCs w:val="28"/>
          <w:highlight w:val="none"/>
        </w:rPr>
        <w:outlineLvl w:val="2"/>
      </w:pPr>
      <w:r>
        <w:rPr>
          <w:rFonts w:hint="eastAsia" w:eastAsia="楷体"/>
          <w:b/>
          <w:color w:val="0d0d0d"/>
          <w:sz w:val="28"/>
          <w:szCs w:val="28"/>
          <w:highlight w:val="none"/>
        </w:rPr>
        <w:t xml:space="preserve">6.2</w:t>
      </w:r>
      <w:r>
        <w:rPr>
          <w:rFonts w:hint="eastAsia" w:hAnsi="楷体" w:eastAsia="楷体"/>
          <w:b/>
          <w:color w:val="0d0d0d"/>
          <w:sz w:val="28"/>
          <w:szCs w:val="28"/>
          <w:highlight w:val="none"/>
        </w:rPr>
        <w:t xml:space="preserve">成交公告及成交通知书</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自成交人确定之日起2个工作日内，在发布竞争性磋商公告的媒介上公告成交结果。同时，向成交人发出成交通知书。成交通知书对采购人和成交人具有同等法律效力。</w:t>
      </w:r>
      <w:r/>
    </w:p>
    <w:p>
      <w:pPr>
        <w:spacing w:line="500" w:lineRule="exact"/>
        <w:rPr>
          <w:rFonts w:eastAsia="黑体"/>
          <w:b/>
          <w:bCs/>
          <w:color w:val="0d0d0d"/>
          <w:sz w:val="32"/>
          <w:szCs w:val="32"/>
          <w:highlight w:val="none"/>
        </w:rPr>
        <w:outlineLvl w:val="1"/>
      </w:pPr>
      <w:r>
        <w:rPr>
          <w:rFonts w:eastAsia="黑体"/>
          <w:b/>
          <w:bCs/>
          <w:color w:val="0d0d0d"/>
          <w:sz w:val="32"/>
          <w:szCs w:val="32"/>
          <w:highlight w:val="none"/>
        </w:rPr>
        <w:t xml:space="preserve">7.</w:t>
      </w:r>
      <w:r>
        <w:rPr>
          <w:rFonts w:hint="eastAsia" w:hAnsi="黑体" w:eastAsia="黑体" w:cs="宋体"/>
          <w:b/>
          <w:bCs/>
          <w:color w:val="0d0d0d"/>
          <w:sz w:val="32"/>
          <w:szCs w:val="32"/>
          <w:highlight w:val="none"/>
        </w:rPr>
        <w:t xml:space="preserve">合同</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7.1采购人和成交人在供应商须知前附表规定的时间内，根据竞争性磋商文件和成交人的响应文件订立书面合同。成交人无正当理由拒签合同的，采购人取消其成交资格；给采购人造成损失的，成交人还应当予以赔偿。</w:t>
      </w:r>
      <w:r/>
    </w:p>
    <w:p>
      <w:pPr>
        <w:ind w:firstLine="560"/>
        <w:spacing w:line="500" w:lineRule="exact"/>
        <w:rPr>
          <w:rFonts w:eastAsia="仿宋_GB2312"/>
          <w:b/>
          <w:color w:val="0d0d0d"/>
          <w:sz w:val="28"/>
          <w:szCs w:val="28"/>
          <w:highlight w:val="none"/>
        </w:rPr>
      </w:pPr>
      <w:r>
        <w:rPr>
          <w:rFonts w:hint="eastAsia" w:eastAsia="仿宋_GB2312"/>
          <w:color w:val="0d0d0d"/>
          <w:sz w:val="28"/>
          <w:szCs w:val="28"/>
          <w:highlight w:val="none"/>
        </w:rPr>
        <w:t xml:space="preserve">7.2成交人拒绝签订政府采购合同的，采购人可以按照本章6.1条规定的原则确定其他供应商作为成交人并签订政府采购合同，也可以重新开展采购活动。</w:t>
      </w:r>
      <w:r/>
    </w:p>
    <w:p>
      <w:pPr>
        <w:spacing w:line="500" w:lineRule="exact"/>
        <w:rPr>
          <w:rFonts w:eastAsia="楷体" w:cs="宋体"/>
          <w:b/>
          <w:color w:val="0d0d0d"/>
          <w:sz w:val="28"/>
          <w:szCs w:val="28"/>
          <w:highlight w:val="none"/>
        </w:rPr>
        <w:outlineLvl w:val="1"/>
      </w:pPr>
      <w:r>
        <w:rPr>
          <w:rFonts w:hint="eastAsia" w:hAnsi="黑体" w:eastAsia="黑体"/>
          <w:b/>
          <w:color w:val="0d0d0d"/>
          <w:sz w:val="32"/>
          <w:szCs w:val="32"/>
          <w:highlight w:val="none"/>
        </w:rPr>
        <w:t xml:space="preserve">8.履约保证金</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8.1</w:t>
      </w:r>
      <w:r>
        <w:rPr>
          <w:rFonts w:hint="eastAsia" w:eastAsia="仿宋_GB2312" w:cs="宋体"/>
          <w:color w:val="0d0d0d"/>
          <w:sz w:val="28"/>
          <w:szCs w:val="28"/>
          <w:highlight w:val="none"/>
        </w:rPr>
        <w:t xml:space="preserve">成交供应商应按采购人须知前附表规定的履约保证金的形式、金额和提交时间向采购人提交履约保证金。</w:t>
      </w:r>
      <w:r/>
    </w:p>
    <w:p>
      <w:pPr>
        <w:ind w:firstLine="560"/>
        <w:spacing w:line="500" w:lineRule="exact"/>
        <w:rPr>
          <w:rFonts w:eastAsia="仿宋_GB2312"/>
          <w:b/>
          <w:color w:val="0d0d0d"/>
          <w:sz w:val="28"/>
          <w:szCs w:val="28"/>
          <w:highlight w:val="none"/>
        </w:rPr>
      </w:pPr>
      <w:r>
        <w:rPr>
          <w:rFonts w:hint="eastAsia" w:eastAsia="仿宋_GB2312"/>
          <w:color w:val="0d0d0d"/>
          <w:sz w:val="28"/>
          <w:szCs w:val="28"/>
          <w:highlight w:val="none"/>
        </w:rPr>
        <w:t xml:space="preserve">8.2</w:t>
      </w:r>
      <w:r>
        <w:rPr>
          <w:rFonts w:hint="eastAsia" w:eastAsia="仿宋_GB2312" w:cs="宋体"/>
          <w:color w:val="0d0d0d"/>
          <w:sz w:val="28"/>
          <w:szCs w:val="28"/>
          <w:highlight w:val="none"/>
        </w:rPr>
        <w:t xml:space="preserve">成交供应商不能按本采购文件要求提交履约保证金的，视为放弃成交，给采购人造成损失的，成交供应商还应当予以赔偿。</w:t>
      </w:r>
      <w:r/>
    </w:p>
    <w:p>
      <w:pPr>
        <w:spacing w:line="500" w:lineRule="exact"/>
        <w:rPr>
          <w:rFonts w:ascii="黑体" w:hAnsi="黑体" w:eastAsia="黑体" w:cs="黑体"/>
          <w:b/>
          <w:bCs/>
          <w:color w:val="0d0d0d"/>
          <w:sz w:val="32"/>
          <w:szCs w:val="32"/>
          <w:highlight w:val="none"/>
        </w:rPr>
        <w:outlineLvl w:val="1"/>
      </w:pPr>
      <w:r>
        <w:rPr>
          <w:rFonts w:eastAsia="黑体"/>
          <w:b/>
          <w:bCs/>
          <w:color w:val="0d0d0d"/>
          <w:sz w:val="32"/>
          <w:szCs w:val="32"/>
          <w:highlight w:val="none"/>
        </w:rPr>
        <w:t xml:space="preserve">9.</w:t>
      </w:r>
      <w:r>
        <w:rPr>
          <w:rFonts w:hint="eastAsia" w:ascii="黑体" w:hAnsi="黑体" w:eastAsia="黑体" w:cs="黑体"/>
          <w:b/>
          <w:bCs/>
          <w:color w:val="0d0d0d"/>
          <w:sz w:val="32"/>
          <w:szCs w:val="32"/>
          <w:highlight w:val="none"/>
        </w:rPr>
        <w:t xml:space="preserve">需要补充的其他内容</w:t>
      </w:r>
      <w:r/>
    </w:p>
    <w:p>
      <w:pPr>
        <w:pStyle w:val="901"/>
        <w:ind w:firstLine="560"/>
        <w:jc w:val="both"/>
        <w:spacing w:line="520" w:lineRule="exact"/>
        <w:rPr>
          <w:rFonts w:ascii="Times New Roman" w:eastAsia="方正小标宋_GBK"/>
          <w:color w:val="0d0d0d"/>
          <w:sz w:val="44"/>
          <w:szCs w:val="44"/>
          <w:highlight w:val="none"/>
        </w:rPr>
        <w:outlineLvl w:val="0"/>
      </w:pPr>
      <w:r/>
      <w:bookmarkStart w:id="159" w:name="_Toc28630"/>
      <w:r/>
      <w:bookmarkStart w:id="160" w:name="_Toc32720"/>
      <w:r>
        <w:rPr>
          <w:rFonts w:hint="eastAsia" w:eastAsia="仿宋_GB2312" w:cs="宋体"/>
          <w:color w:val="0d0d0d"/>
          <w:sz w:val="28"/>
          <w:highlight w:val="none"/>
        </w:rPr>
        <w:t xml:space="preserve">需要补充的其他内容：见供应商须知前附表。</w:t>
      </w:r>
      <w:bookmarkEnd w:id="159"/>
      <w:r/>
      <w:bookmarkEnd w:id="160"/>
      <w:r/>
      <w:r/>
    </w:p>
    <w:p>
      <w:pPr>
        <w:rPr>
          <w:rFonts w:eastAsia="方正小标宋_GBK"/>
          <w:color w:val="0d0d0d"/>
          <w:sz w:val="44"/>
          <w:szCs w:val="44"/>
          <w:highlight w:val="none"/>
        </w:rPr>
      </w:pPr>
      <w:r>
        <w:rPr>
          <w:rFonts w:hint="eastAsia" w:eastAsia="方正小标宋_GBK"/>
          <w:color w:val="0d0d0d"/>
          <w:sz w:val="44"/>
          <w:szCs w:val="44"/>
          <w:highlight w:val="none"/>
        </w:rPr>
        <w:br w:type="page" w:clear="all"/>
      </w:r>
      <w:r/>
    </w:p>
    <w:p>
      <w:pPr>
        <w:pStyle w:val="901"/>
        <w:ind w:firstLine="560"/>
        <w:jc w:val="center"/>
        <w:spacing w:line="520" w:lineRule="exact"/>
        <w:rPr>
          <w:rFonts w:hint="eastAsia" w:ascii="Times New Roman" w:eastAsia="方正小标宋_GBK"/>
          <w:color w:val="0d0d0d"/>
          <w:sz w:val="44"/>
          <w:szCs w:val="44"/>
          <w:highlight w:val="none"/>
          <w:lang w:eastAsia="zh-CN"/>
        </w:rPr>
        <w:outlineLvl w:val="0"/>
      </w:pPr>
      <w:r/>
      <w:bookmarkStart w:id="161" w:name="_Toc13772"/>
      <w:r>
        <w:rPr>
          <w:rFonts w:hint="eastAsia" w:ascii="Times New Roman" w:eastAsia="方正小标宋_GBK"/>
          <w:color w:val="0d0d0d"/>
          <w:sz w:val="44"/>
          <w:szCs w:val="44"/>
          <w:highlight w:val="none"/>
        </w:rPr>
        <w:t xml:space="preserve">第三章  </w:t>
      </w:r>
      <w:bookmarkEnd w:id="161"/>
      <w:r>
        <w:rPr>
          <w:rFonts w:hint="eastAsia" w:ascii="Times New Roman" w:eastAsia="方正小标宋_GBK"/>
          <w:color w:val="0d0d0d"/>
          <w:sz w:val="44"/>
          <w:szCs w:val="44"/>
          <w:highlight w:val="none"/>
          <w:lang w:eastAsia="zh-CN"/>
        </w:rPr>
        <w:t xml:space="preserve">竞争性磋商</w:t>
      </w:r>
      <w:r/>
    </w:p>
    <w:p>
      <w:pPr>
        <w:spacing w:line="560" w:lineRule="exact"/>
        <w:rPr>
          <w:rFonts w:hAnsi="黑体" w:eastAsia="黑体" w:cs="宋体"/>
          <w:b/>
          <w:color w:val="0d0d0d"/>
          <w:sz w:val="28"/>
          <w:szCs w:val="28"/>
          <w:highlight w:val="none"/>
        </w:rPr>
      </w:pPr>
      <w:r>
        <w:rPr>
          <w:rFonts w:hint="eastAsia" w:hAnsi="黑体" w:eastAsia="黑体" w:cs="宋体"/>
          <w:b/>
          <w:color w:val="0d0d0d"/>
          <w:sz w:val="28"/>
          <w:szCs w:val="28"/>
          <w:highlight w:val="none"/>
        </w:rPr>
        <w:t xml:space="preserve">竞争性磋商前附表</w:t>
      </w:r>
      <w:r/>
    </w:p>
    <w:tbl>
      <w:tblPr>
        <w:tblStyle w:val="685"/>
        <w:tblW w:w="862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74"/>
        <w:gridCol w:w="1418"/>
        <w:gridCol w:w="990"/>
        <w:gridCol w:w="4942"/>
      </w:tblGrid>
      <w:tr>
        <w:trPr>
          <w:jc w:val="center"/>
          <w:trHeight w:val="90"/>
        </w:trPr>
        <w:tc>
          <w:tcPr>
            <w:gridSpan w:val="4"/>
            <w:tcBorders>
              <w:bottom w:val="single" w:color="auto" w:sz="4" w:space="0"/>
            </w:tcBorders>
            <w:tcW w:w="8624" w:type="dxa"/>
            <w:vAlign w:val="center"/>
            <w:textDirection w:val="lrTb"/>
            <w:noWrap w:val="false"/>
          </w:tcPr>
          <w:p>
            <w:pPr>
              <w:jc w:val="center"/>
              <w:spacing w:line="400" w:lineRule="exact"/>
              <w:rPr>
                <w:rFonts w:ascii="仿宋_GB2312" w:hAnsi="仿宋" w:eastAsia="仿宋_GB2312"/>
                <w:b/>
                <w:highlight w:val="none"/>
              </w:rPr>
            </w:pPr>
            <w:r>
              <w:rPr>
                <w:rFonts w:hint="eastAsia" w:ascii="仿宋_GB2312" w:hAnsi="仿宋" w:eastAsia="仿宋_GB2312"/>
                <w:b/>
                <w:highlight w:val="none"/>
              </w:rPr>
              <w:t xml:space="preserve">1.1资格审查</w:t>
            </w:r>
            <w:r/>
          </w:p>
        </w:tc>
      </w:tr>
      <w:tr>
        <w:trPr>
          <w:jc w:val="center"/>
          <w:trHeight w:val="90"/>
        </w:trPr>
        <w:tc>
          <w:tcPr>
            <w:tcBorders>
              <w:top w:val="single" w:color="auto" w:sz="4" w:space="0"/>
              <w:bottom w:val="single" w:color="auto" w:sz="4" w:space="0"/>
              <w:right w:val="single" w:color="auto" w:sz="4" w:space="0"/>
            </w:tcBorders>
            <w:tcW w:w="1274" w:type="dxa"/>
            <w:vAlign w:val="center"/>
            <w:textDirection w:val="lrTb"/>
            <w:noWrap w:val="false"/>
          </w:tcPr>
          <w:p>
            <w:pPr>
              <w:jc w:val="center"/>
              <w:spacing w:line="400" w:lineRule="exact"/>
              <w:rPr>
                <w:rFonts w:ascii="仿宋_GB2312" w:hAnsi="仿宋" w:eastAsia="仿宋_GB2312"/>
                <w:highlight w:val="none"/>
              </w:rPr>
            </w:pPr>
            <w:r>
              <w:rPr>
                <w:rFonts w:hint="eastAsia" w:ascii="仿宋_GB2312" w:hAnsi="仿宋" w:eastAsia="仿宋_GB2312"/>
                <w:highlight w:val="none"/>
              </w:rPr>
              <w:t xml:space="preserve">评审事项</w:t>
            </w:r>
            <w:r/>
          </w:p>
        </w:tc>
        <w:tc>
          <w:tcPr>
            <w:gridSpan w:val="2"/>
            <w:tcBorders>
              <w:top w:val="single" w:color="auto" w:sz="4" w:space="0"/>
              <w:left w:val="single" w:color="auto" w:sz="4" w:space="0"/>
              <w:bottom w:val="single" w:color="auto" w:sz="4" w:space="0"/>
              <w:right w:val="single" w:color="auto" w:sz="4" w:space="0"/>
            </w:tcBorders>
            <w:tcW w:w="2408" w:type="dxa"/>
            <w:vAlign w:val="center"/>
            <w:textDirection w:val="lrTb"/>
            <w:noWrap w:val="false"/>
          </w:tcPr>
          <w:p>
            <w:pPr>
              <w:jc w:val="center"/>
              <w:spacing w:line="400" w:lineRule="exact"/>
              <w:rPr>
                <w:rFonts w:ascii="仿宋_GB2312" w:hAnsi="仿宋" w:eastAsia="仿宋_GB2312"/>
                <w:highlight w:val="none"/>
              </w:rPr>
            </w:pPr>
            <w:r>
              <w:rPr>
                <w:rFonts w:hint="eastAsia" w:ascii="仿宋_GB2312" w:hAnsi="仿宋" w:eastAsia="仿宋_GB2312"/>
                <w:highlight w:val="none"/>
              </w:rPr>
              <w:t xml:space="preserve">评审因素</w:t>
            </w:r>
            <w:r/>
          </w:p>
        </w:tc>
        <w:tc>
          <w:tcPr>
            <w:tcBorders>
              <w:top w:val="single" w:color="auto" w:sz="4" w:space="0"/>
              <w:left w:val="single" w:color="auto" w:sz="4" w:space="0"/>
              <w:bottom w:val="single" w:color="auto" w:sz="4" w:space="0"/>
            </w:tcBorders>
            <w:tcW w:w="4942" w:type="dxa"/>
            <w:vAlign w:val="center"/>
            <w:textDirection w:val="lrTb"/>
            <w:noWrap w:val="false"/>
          </w:tcPr>
          <w:p>
            <w:pPr>
              <w:jc w:val="center"/>
              <w:spacing w:line="400" w:lineRule="exact"/>
              <w:rPr>
                <w:rFonts w:ascii="仿宋_GB2312" w:hAnsi="仿宋" w:eastAsia="仿宋_GB2312"/>
                <w:highlight w:val="none"/>
              </w:rPr>
            </w:pPr>
            <w:r>
              <w:rPr>
                <w:rFonts w:hint="eastAsia" w:ascii="仿宋_GB2312" w:hAnsi="仿宋" w:eastAsia="仿宋_GB2312"/>
                <w:highlight w:val="none"/>
              </w:rPr>
              <w:t xml:space="preserve">评审标准</w:t>
            </w:r>
            <w:r/>
          </w:p>
        </w:tc>
      </w:tr>
      <w:tr>
        <w:trPr>
          <w:jc w:val="center"/>
          <w:trHeight w:val="90"/>
        </w:trPr>
        <w:tc>
          <w:tcPr>
            <w:tcBorders>
              <w:top w:val="single" w:color="auto" w:sz="4" w:space="0"/>
              <w:bottom w:val="single" w:color="auto" w:sz="4" w:space="0"/>
              <w:right w:val="single" w:color="auto" w:sz="4" w:space="0"/>
            </w:tcBorders>
            <w:tcW w:w="1274" w:type="dxa"/>
            <w:vAlign w:val="center"/>
            <w:vMerge w:val="restart"/>
            <w:textDirection w:val="lrTb"/>
            <w:noWrap w:val="false"/>
          </w:tcPr>
          <w:p>
            <w:pPr>
              <w:jc w:val="center"/>
              <w:spacing w:line="400" w:lineRule="exact"/>
              <w:rPr>
                <w:rFonts w:ascii="仿宋_GB2312" w:hAnsi="仿宋" w:eastAsia="仿宋_GB2312"/>
                <w:highlight w:val="none"/>
              </w:rPr>
            </w:pPr>
            <w:r>
              <w:rPr>
                <w:rFonts w:hint="eastAsia" w:ascii="仿宋_GB2312" w:hAnsi="仿宋" w:eastAsia="仿宋_GB2312"/>
                <w:highlight w:val="none"/>
              </w:rPr>
              <w:t xml:space="preserve">资格审查</w:t>
            </w:r>
            <w:r/>
          </w:p>
        </w:tc>
        <w:tc>
          <w:tcPr>
            <w:gridSpan w:val="2"/>
            <w:tcBorders>
              <w:top w:val="single" w:color="auto" w:sz="4" w:space="0"/>
              <w:left w:val="single" w:color="auto" w:sz="4" w:space="0"/>
              <w:bottom w:val="single" w:color="auto" w:sz="4" w:space="0"/>
              <w:right w:val="single" w:color="auto" w:sz="4" w:space="0"/>
            </w:tcBorders>
            <w:tcW w:w="2408" w:type="dxa"/>
            <w:vAlign w:val="center"/>
            <w:textDirection w:val="lrTb"/>
            <w:noWrap w:val="false"/>
          </w:tcPr>
          <w:p>
            <w:pPr>
              <w:jc w:val="center"/>
              <w:spacing w:line="280" w:lineRule="exact"/>
              <w:rPr>
                <w:rFonts w:ascii="仿宋_GB2312" w:hAnsi="仿宋" w:eastAsia="仿宋_GB2312"/>
                <w:highlight w:val="none"/>
              </w:rPr>
            </w:pPr>
            <w:r>
              <w:rPr>
                <w:rFonts w:hint="eastAsia" w:ascii="仿宋_GB2312" w:hAnsi="仿宋" w:eastAsia="仿宋_GB2312"/>
                <w:highlight w:val="none"/>
              </w:rPr>
              <w:t xml:space="preserve">基本资格条件的承诺</w:t>
            </w:r>
            <w:r/>
          </w:p>
        </w:tc>
        <w:tc>
          <w:tcPr>
            <w:tcBorders>
              <w:top w:val="single" w:color="auto" w:sz="4" w:space="0"/>
              <w:left w:val="single" w:color="auto" w:sz="4" w:space="0"/>
              <w:bottom w:val="single" w:color="auto" w:sz="4" w:space="0"/>
            </w:tcBorders>
            <w:tcW w:w="4942" w:type="dxa"/>
            <w:vAlign w:val="center"/>
            <w:textDirection w:val="lrTb"/>
            <w:noWrap w:val="false"/>
          </w:tcPr>
          <w:p>
            <w:pPr>
              <w:jc w:val="left"/>
              <w:spacing w:line="280" w:lineRule="exact"/>
              <w:rPr>
                <w:rFonts w:ascii="仿宋_GB2312" w:hAnsi="仿宋" w:eastAsia="仿宋_GB2312"/>
                <w:highlight w:val="none"/>
              </w:rPr>
            </w:pPr>
            <w:r>
              <w:rPr>
                <w:rFonts w:hint="eastAsia" w:ascii="仿宋_GB2312" w:hAnsi="仿宋" w:eastAsia="仿宋_GB2312"/>
                <w:highlight w:val="none"/>
              </w:rPr>
              <w:t xml:space="preserve">根据供应商提供的承诺书，内容完整且具有法人及法定代表人的印章</w:t>
            </w:r>
            <w:r>
              <w:rPr>
                <w:rFonts w:hint="eastAsia" w:ascii="仿宋_GB2312" w:hAnsi="仿宋" w:eastAsia="仿宋_GB2312"/>
                <w:highlight w:val="none"/>
                <w:lang w:eastAsia="zh-CN"/>
              </w:rPr>
              <w:t xml:space="preserve">，同时提供供应商有效的营业执照。</w:t>
            </w:r>
            <w:r>
              <w:rPr>
                <w:rFonts w:hint="eastAsia" w:ascii="仿宋_GB2312" w:hAnsi="仿宋" w:eastAsia="仿宋_GB2312"/>
                <w:highlight w:val="none"/>
              </w:rPr>
              <w:t xml:space="preserve">（内容及格式参照第六章《供应商基本资格条件承诺书》）</w:t>
            </w:r>
            <w:r/>
          </w:p>
        </w:tc>
      </w:tr>
      <w:tr>
        <w:trPr>
          <w:jc w:val="center"/>
          <w:trHeight w:val="114"/>
        </w:trPr>
        <w:tc>
          <w:tcPr>
            <w:tcBorders>
              <w:top w:val="single" w:color="auto" w:sz="4" w:space="0"/>
              <w:bottom w:val="single" w:color="auto" w:sz="4" w:space="0"/>
              <w:right w:val="single" w:color="auto" w:sz="4" w:space="0"/>
            </w:tcBorders>
            <w:tcW w:w="1274" w:type="dxa"/>
            <w:vAlign w:val="center"/>
            <w:vMerge w:val="continue"/>
            <w:textDirection w:val="lrTb"/>
            <w:noWrap w:val="false"/>
          </w:tcPr>
          <w:p>
            <w:pPr>
              <w:jc w:val="center"/>
              <w:spacing w:line="400" w:lineRule="exact"/>
              <w:rPr>
                <w:rFonts w:ascii="仿宋_GB2312" w:hAnsi="仿宋" w:eastAsia="仿宋_GB2312"/>
                <w:highlight w:val="none"/>
              </w:rPr>
            </w:pPr>
            <w:r>
              <w:rPr>
                <w:rFonts w:ascii="仿宋_GB2312" w:hAnsi="仿宋" w:eastAsia="仿宋_GB2312"/>
                <w:highlight w:val="none"/>
              </w:rPr>
            </w:r>
            <w:r/>
          </w:p>
        </w:tc>
        <w:tc>
          <w:tcPr>
            <w:gridSpan w:val="2"/>
            <w:tcBorders>
              <w:top w:val="single" w:color="auto" w:sz="4" w:space="0"/>
              <w:left w:val="single" w:color="auto" w:sz="4" w:space="0"/>
              <w:bottom w:val="single" w:color="auto" w:sz="4" w:space="0"/>
              <w:right w:val="single" w:color="auto" w:sz="4" w:space="0"/>
            </w:tcBorders>
            <w:tcW w:w="2408" w:type="dxa"/>
            <w:vAlign w:val="center"/>
            <w:textDirection w:val="lrTb"/>
            <w:noWrap w:val="false"/>
          </w:tcPr>
          <w:p>
            <w:pPr>
              <w:jc w:val="center"/>
              <w:spacing w:line="360" w:lineRule="exact"/>
              <w:rPr>
                <w:rFonts w:ascii="仿宋_GB2312" w:hAnsi="仿宋" w:eastAsia="仿宋_GB2312"/>
                <w:highlight w:val="none"/>
              </w:rPr>
            </w:pPr>
            <w:r>
              <w:rPr>
                <w:rFonts w:hint="eastAsia" w:eastAsia="仿宋_GB2312"/>
                <w:color w:val="0d0d0d"/>
                <w:highlight w:val="none"/>
              </w:rPr>
              <w:t xml:space="preserve">招标人根据本项目特点，要求供应商具备的条件</w:t>
            </w:r>
            <w:r/>
          </w:p>
        </w:tc>
        <w:tc>
          <w:tcPr>
            <w:tcBorders>
              <w:top w:val="single" w:color="auto" w:sz="4" w:space="0"/>
              <w:left w:val="single" w:color="auto" w:sz="4" w:space="0"/>
              <w:bottom w:val="single" w:color="auto" w:sz="4" w:space="0"/>
            </w:tcBorders>
            <w:tcW w:w="4942" w:type="dxa"/>
            <w:vAlign w:val="center"/>
            <w:textDirection w:val="lrTb"/>
            <w:noWrap w:val="false"/>
          </w:tcPr>
          <w:p>
            <w:pPr>
              <w:jc w:val="left"/>
              <w:spacing w:line="360" w:lineRule="exact"/>
              <w:rPr>
                <w:rFonts w:ascii="仿宋_GB2312" w:hAnsi="仿宋" w:eastAsia="仿宋_GB2312"/>
                <w:highlight w:val="none"/>
              </w:rPr>
            </w:pPr>
            <w:r>
              <w:rPr>
                <w:rFonts w:hint="eastAsia" w:ascii="仿宋_GB2312" w:hAnsi="仿宋" w:eastAsia="仿宋_GB2312"/>
                <w:highlight w:val="none"/>
              </w:rPr>
              <w:t xml:space="preserve">见竞争性磋商公告。</w:t>
            </w:r>
            <w:r/>
          </w:p>
        </w:tc>
      </w:tr>
      <w:tr>
        <w:trPr>
          <w:jc w:val="center"/>
          <w:trHeight w:val="90"/>
        </w:trPr>
        <w:tc>
          <w:tcPr>
            <w:gridSpan w:val="4"/>
            <w:tcBorders>
              <w:top w:val="single" w:color="auto" w:sz="4" w:space="0"/>
              <w:bottom w:val="single" w:color="auto" w:sz="4" w:space="0"/>
            </w:tcBorders>
            <w:tcW w:w="8624" w:type="dxa"/>
            <w:vAlign w:val="center"/>
            <w:textDirection w:val="lrTb"/>
            <w:noWrap w:val="false"/>
          </w:tcPr>
          <w:p>
            <w:pPr>
              <w:jc w:val="center"/>
              <w:spacing w:line="400" w:lineRule="exact"/>
              <w:rPr>
                <w:rFonts w:ascii="仿宋_GB2312" w:hAnsi="仿宋" w:eastAsia="仿宋_GB2312"/>
                <w:b/>
                <w:highlight w:val="none"/>
              </w:rPr>
            </w:pPr>
            <w:r>
              <w:rPr>
                <w:rFonts w:hint="eastAsia" w:ascii="仿宋_GB2312" w:hAnsi="仿宋" w:eastAsia="仿宋_GB2312"/>
                <w:b/>
                <w:highlight w:val="none"/>
              </w:rPr>
              <w:t xml:space="preserve">响应文件不符合评审标准之一的，评审结论为不合格。</w:t>
            </w:r>
            <w:r/>
          </w:p>
        </w:tc>
      </w:tr>
      <w:tr>
        <w:trPr>
          <w:jc w:val="center"/>
          <w:trHeight w:val="90"/>
        </w:trPr>
        <w:tc>
          <w:tcPr>
            <w:gridSpan w:val="4"/>
            <w:tcBorders>
              <w:top w:val="single" w:color="auto" w:sz="4" w:space="0"/>
              <w:bottom w:val="single" w:color="auto" w:sz="4" w:space="0"/>
            </w:tcBorders>
            <w:tcW w:w="8624" w:type="dxa"/>
            <w:vAlign w:val="center"/>
            <w:textDirection w:val="lrTb"/>
            <w:noWrap w:val="false"/>
          </w:tcPr>
          <w:p>
            <w:pPr>
              <w:jc w:val="center"/>
              <w:spacing w:line="400" w:lineRule="exact"/>
              <w:rPr>
                <w:rFonts w:ascii="仿宋_GB2312" w:hAnsi="仿宋" w:eastAsia="仿宋_GB2312"/>
                <w:b/>
                <w:highlight w:val="none"/>
              </w:rPr>
            </w:pPr>
            <w:r>
              <w:rPr>
                <w:rFonts w:hint="eastAsia" w:ascii="仿宋_GB2312" w:hAnsi="仿宋" w:eastAsia="仿宋_GB2312"/>
                <w:b/>
                <w:highlight w:val="none"/>
              </w:rPr>
              <w:t xml:space="preserve">4.2响应性评审</w:t>
            </w:r>
            <w:r/>
          </w:p>
        </w:tc>
      </w:tr>
      <w:tr>
        <w:trPr>
          <w:jc w:val="center"/>
          <w:trHeight w:val="90"/>
        </w:trPr>
        <w:tc>
          <w:tcPr>
            <w:tcBorders>
              <w:top w:val="single" w:color="auto" w:sz="4" w:space="0"/>
              <w:bottom w:val="single" w:color="auto" w:sz="4" w:space="0"/>
              <w:right w:val="single" w:color="auto" w:sz="4" w:space="0"/>
            </w:tcBorders>
            <w:tcW w:w="1274" w:type="dxa"/>
            <w:vAlign w:val="center"/>
            <w:textDirection w:val="lrTb"/>
            <w:noWrap w:val="false"/>
          </w:tcPr>
          <w:p>
            <w:pPr>
              <w:jc w:val="center"/>
              <w:spacing w:line="400" w:lineRule="exact"/>
              <w:rPr>
                <w:rFonts w:ascii="仿宋_GB2312" w:hAnsi="仿宋" w:eastAsia="仿宋_GB2312"/>
                <w:highlight w:val="none"/>
              </w:rPr>
            </w:pPr>
            <w:r>
              <w:rPr>
                <w:rFonts w:hint="eastAsia" w:ascii="仿宋_GB2312" w:hAnsi="仿宋" w:eastAsia="仿宋_GB2312"/>
                <w:highlight w:val="none"/>
              </w:rPr>
              <w:t xml:space="preserve">评审事项</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400" w:lineRule="exact"/>
              <w:rPr>
                <w:rFonts w:ascii="仿宋_GB2312" w:hAnsi="仿宋" w:eastAsia="仿宋_GB2312"/>
                <w:highlight w:val="none"/>
              </w:rPr>
            </w:pPr>
            <w:r>
              <w:rPr>
                <w:rFonts w:hint="eastAsia" w:ascii="仿宋_GB2312" w:hAnsi="仿宋" w:eastAsia="仿宋_GB2312"/>
                <w:highlight w:val="none"/>
              </w:rPr>
              <w:t xml:space="preserve">评审因素</w:t>
            </w:r>
            <w:r/>
          </w:p>
        </w:tc>
        <w:tc>
          <w:tcPr>
            <w:gridSpan w:val="2"/>
            <w:tcBorders>
              <w:top w:val="single" w:color="auto" w:sz="4" w:space="0"/>
              <w:left w:val="single" w:color="auto" w:sz="4" w:space="0"/>
              <w:bottom w:val="single" w:color="auto" w:sz="4" w:space="0"/>
            </w:tcBorders>
            <w:tcW w:w="5932" w:type="dxa"/>
            <w:vAlign w:val="center"/>
            <w:textDirection w:val="lrTb"/>
            <w:noWrap w:val="false"/>
          </w:tcPr>
          <w:p>
            <w:pPr>
              <w:jc w:val="center"/>
              <w:spacing w:line="400" w:lineRule="exact"/>
              <w:rPr>
                <w:rFonts w:ascii="仿宋_GB2312" w:hAnsi="仿宋" w:eastAsia="仿宋_GB2312"/>
                <w:highlight w:val="none"/>
              </w:rPr>
            </w:pPr>
            <w:r>
              <w:rPr>
                <w:rFonts w:hint="eastAsia" w:ascii="仿宋_GB2312" w:hAnsi="仿宋" w:eastAsia="仿宋_GB2312"/>
                <w:highlight w:val="none"/>
              </w:rPr>
              <w:t xml:space="preserve">评审标准</w:t>
            </w:r>
            <w:r/>
          </w:p>
        </w:tc>
      </w:tr>
      <w:tr>
        <w:trPr>
          <w:jc w:val="center"/>
          <w:trHeight w:val="90"/>
        </w:trPr>
        <w:tc>
          <w:tcPr>
            <w:tcBorders>
              <w:top w:val="single" w:color="auto" w:sz="4" w:space="0"/>
              <w:bottom w:val="single" w:color="auto" w:sz="4" w:space="0"/>
              <w:right w:val="single" w:color="auto" w:sz="4" w:space="0"/>
            </w:tcBorders>
            <w:tcW w:w="1274" w:type="dxa"/>
            <w:vAlign w:val="center"/>
            <w:vMerge w:val="restart"/>
            <w:textDirection w:val="lrTb"/>
            <w:noWrap w:val="false"/>
          </w:tcPr>
          <w:p>
            <w:pPr>
              <w:jc w:val="center"/>
              <w:spacing w:line="400" w:lineRule="exact"/>
              <w:rPr>
                <w:rFonts w:ascii="仿宋_GB2312" w:hAnsi="仿宋" w:eastAsia="仿宋_GB2312"/>
                <w:highlight w:val="none"/>
              </w:rPr>
            </w:pPr>
            <w:r>
              <w:rPr>
                <w:rFonts w:hint="eastAsia" w:ascii="仿宋_GB2312" w:hAnsi="仿宋" w:eastAsia="仿宋_GB2312"/>
                <w:highlight w:val="none"/>
              </w:rPr>
              <w:t xml:space="preserve">响应性</w:t>
            </w:r>
            <w:r/>
          </w:p>
          <w:p>
            <w:pPr>
              <w:jc w:val="center"/>
              <w:spacing w:line="400" w:lineRule="exact"/>
              <w:rPr>
                <w:rFonts w:ascii="仿宋_GB2312" w:hAnsi="仿宋" w:eastAsia="仿宋_GB2312"/>
                <w:highlight w:val="none"/>
              </w:rPr>
            </w:pPr>
            <w:r>
              <w:rPr>
                <w:rFonts w:hint="eastAsia" w:ascii="仿宋_GB2312" w:hAnsi="仿宋" w:eastAsia="仿宋_GB2312"/>
                <w:highlight w:val="none"/>
              </w:rPr>
              <w:t xml:space="preserve">评审</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ascii="仿宋_GB2312" w:hAnsi="仿宋" w:eastAsia="仿宋_GB2312"/>
                <w:highlight w:val="none"/>
              </w:rPr>
            </w:pPr>
            <w:r>
              <w:rPr>
                <w:rFonts w:hint="eastAsia" w:ascii="仿宋_GB2312" w:hAnsi="仿宋" w:eastAsia="仿宋_GB2312"/>
                <w:highlight w:val="none"/>
              </w:rPr>
              <w:t xml:space="preserve">报价</w:t>
            </w:r>
            <w:r/>
          </w:p>
        </w:tc>
        <w:tc>
          <w:tcPr>
            <w:gridSpan w:val="2"/>
            <w:tcBorders>
              <w:top w:val="single" w:color="auto" w:sz="4" w:space="0"/>
              <w:left w:val="single" w:color="auto" w:sz="4" w:space="0"/>
              <w:bottom w:val="single" w:color="auto" w:sz="4" w:space="0"/>
            </w:tcBorders>
            <w:tcW w:w="5932" w:type="dxa"/>
            <w:vAlign w:val="center"/>
            <w:textDirection w:val="lrTb"/>
            <w:noWrap w:val="false"/>
          </w:tcPr>
          <w:p>
            <w:pPr>
              <w:jc w:val="left"/>
              <w:spacing w:line="280" w:lineRule="exact"/>
              <w:rPr>
                <w:rFonts w:hint="eastAsia" w:ascii="仿宋_GB2312" w:hAnsi="仿宋" w:eastAsia="仿宋_GB2312"/>
                <w:highlight w:val="none"/>
              </w:rPr>
            </w:pPr>
            <w:r>
              <w:rPr>
                <w:rFonts w:hint="eastAsia" w:ascii="仿宋_GB2312" w:hAnsi="仿宋" w:eastAsia="仿宋_GB2312"/>
                <w:highlight w:val="none"/>
              </w:rPr>
              <w:t xml:space="preserve">有且只有一个有效报价，未超过最高限价</w:t>
            </w:r>
            <w:r/>
          </w:p>
        </w:tc>
      </w:tr>
      <w:tr>
        <w:trPr>
          <w:jc w:val="center"/>
          <w:trHeight w:val="90"/>
        </w:trPr>
        <w:tc>
          <w:tcPr>
            <w:tcBorders>
              <w:top w:val="single" w:color="auto" w:sz="4" w:space="0"/>
              <w:bottom w:val="single" w:color="auto" w:sz="4" w:space="0"/>
              <w:right w:val="single" w:color="auto" w:sz="4" w:space="0"/>
            </w:tcBorders>
            <w:tcW w:w="1274" w:type="dxa"/>
            <w:vAlign w:val="center"/>
            <w:vMerge w:val="continue"/>
            <w:textDirection w:val="lrTb"/>
            <w:noWrap w:val="false"/>
          </w:tcPr>
          <w:p>
            <w:pPr>
              <w:jc w:val="center"/>
              <w:spacing w:line="400" w:lineRule="exact"/>
              <w:rPr>
                <w:rFonts w:ascii="仿宋_GB2312" w:hAnsi="仿宋" w:eastAsia="仿宋_GB2312"/>
                <w:highlight w:val="none"/>
              </w:rPr>
            </w:pPr>
            <w:r>
              <w:rPr>
                <w:rFonts w:ascii="仿宋_GB2312" w:hAnsi="仿宋" w:eastAsia="仿宋_GB2312"/>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ascii="仿宋_GB2312" w:hAnsi="仿宋" w:eastAsia="仿宋_GB2312"/>
                <w:highlight w:val="none"/>
              </w:rPr>
            </w:pPr>
            <w:r>
              <w:rPr>
                <w:rFonts w:hint="eastAsia" w:ascii="仿宋_GB2312" w:hAnsi="仿宋" w:eastAsia="仿宋_GB2312"/>
                <w:highlight w:val="none"/>
              </w:rPr>
              <w:t xml:space="preserve">技术要求响应</w:t>
            </w:r>
            <w:r/>
          </w:p>
        </w:tc>
        <w:tc>
          <w:tcPr>
            <w:gridSpan w:val="2"/>
            <w:tcBorders>
              <w:top w:val="single" w:color="auto" w:sz="4" w:space="0"/>
              <w:left w:val="single" w:color="auto" w:sz="4" w:space="0"/>
              <w:bottom w:val="single" w:color="auto" w:sz="4" w:space="0"/>
            </w:tcBorders>
            <w:tcW w:w="5932" w:type="dxa"/>
            <w:vAlign w:val="center"/>
            <w:textDirection w:val="lrTb"/>
            <w:noWrap w:val="false"/>
          </w:tcPr>
          <w:p>
            <w:pPr>
              <w:jc w:val="left"/>
              <w:spacing w:line="280" w:lineRule="exact"/>
              <w:rPr>
                <w:rFonts w:hint="eastAsia" w:ascii="仿宋_GB2312" w:hAnsi="仿宋" w:eastAsia="仿宋_GB2312"/>
                <w:highlight w:val="none"/>
              </w:rPr>
            </w:pPr>
            <w:r>
              <w:rPr>
                <w:rFonts w:hint="eastAsia" w:ascii="仿宋_GB2312" w:hAnsi="仿宋" w:eastAsia="仿宋_GB2312"/>
                <w:highlight w:val="none"/>
              </w:rPr>
              <w:t xml:space="preserve">如磋商后技术要求有变动的，按磋商后确定的技术要求提供相应材料</w:t>
            </w:r>
            <w:r/>
          </w:p>
        </w:tc>
      </w:tr>
      <w:tr>
        <w:trPr>
          <w:jc w:val="center"/>
          <w:trHeight w:val="90"/>
        </w:trPr>
        <w:tc>
          <w:tcPr>
            <w:tcBorders>
              <w:top w:val="single" w:color="auto" w:sz="4" w:space="0"/>
              <w:bottom w:val="single" w:color="auto" w:sz="4" w:space="0"/>
              <w:right w:val="single" w:color="auto" w:sz="4" w:space="0"/>
            </w:tcBorders>
            <w:tcW w:w="1274" w:type="dxa"/>
            <w:vAlign w:val="center"/>
            <w:vMerge w:val="continue"/>
            <w:textDirection w:val="lrTb"/>
            <w:noWrap w:val="false"/>
          </w:tcPr>
          <w:p>
            <w:pPr>
              <w:jc w:val="center"/>
              <w:spacing w:line="400" w:lineRule="exact"/>
              <w:rPr>
                <w:rFonts w:ascii="仿宋_GB2312" w:hAnsi="仿宋" w:eastAsia="仿宋_GB2312"/>
                <w:highlight w:val="none"/>
              </w:rPr>
            </w:pPr>
            <w:r>
              <w:rPr>
                <w:rFonts w:ascii="仿宋_GB2312" w:hAnsi="仿宋" w:eastAsia="仿宋_GB2312"/>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ascii="仿宋_GB2312" w:hAnsi="仿宋" w:eastAsia="仿宋_GB2312"/>
                <w:highlight w:val="none"/>
              </w:rPr>
            </w:pPr>
            <w:r>
              <w:rPr>
                <w:rFonts w:hint="eastAsia" w:ascii="仿宋_GB2312" w:hAnsi="仿宋" w:eastAsia="仿宋_GB2312"/>
                <w:highlight w:val="none"/>
              </w:rPr>
              <w:t xml:space="preserve">商务要求响应</w:t>
            </w:r>
            <w:r/>
          </w:p>
        </w:tc>
        <w:tc>
          <w:tcPr>
            <w:gridSpan w:val="2"/>
            <w:tcBorders>
              <w:top w:val="single" w:color="auto" w:sz="4" w:space="0"/>
              <w:left w:val="single" w:color="auto" w:sz="4" w:space="0"/>
              <w:bottom w:val="single" w:color="auto" w:sz="4" w:space="0"/>
            </w:tcBorders>
            <w:tcW w:w="5932" w:type="dxa"/>
            <w:vAlign w:val="center"/>
            <w:textDirection w:val="lrTb"/>
            <w:noWrap w:val="false"/>
          </w:tcPr>
          <w:p>
            <w:pPr>
              <w:jc w:val="left"/>
              <w:spacing w:line="280" w:lineRule="exact"/>
              <w:rPr>
                <w:rFonts w:hint="eastAsia" w:ascii="仿宋_GB2312" w:hAnsi="仿宋" w:eastAsia="仿宋_GB2312"/>
                <w:highlight w:val="none"/>
              </w:rPr>
            </w:pPr>
            <w:r>
              <w:rPr>
                <w:rFonts w:hint="eastAsia" w:ascii="仿宋_GB2312" w:hAnsi="仿宋" w:eastAsia="仿宋_GB2312"/>
                <w:highlight w:val="none"/>
              </w:rPr>
              <w:t xml:space="preserve">如磋商后商务要求有变动的，按磋商后确定的商务要求提供相应材料</w:t>
            </w:r>
            <w:r/>
          </w:p>
        </w:tc>
      </w:tr>
      <w:tr>
        <w:trPr>
          <w:jc w:val="center"/>
          <w:trHeight w:val="90"/>
        </w:trPr>
        <w:tc>
          <w:tcPr>
            <w:tcBorders>
              <w:top w:val="single" w:color="auto" w:sz="4" w:space="0"/>
              <w:bottom w:val="single" w:color="auto" w:sz="4" w:space="0"/>
              <w:right w:val="single" w:color="auto" w:sz="4" w:space="0"/>
            </w:tcBorders>
            <w:tcW w:w="1274" w:type="dxa"/>
            <w:vAlign w:val="center"/>
            <w:vMerge w:val="continue"/>
            <w:textDirection w:val="lrTb"/>
            <w:noWrap w:val="false"/>
          </w:tcPr>
          <w:p>
            <w:pPr>
              <w:jc w:val="center"/>
              <w:spacing w:line="400" w:lineRule="exact"/>
              <w:rPr>
                <w:rFonts w:ascii="仿宋_GB2312" w:hAnsi="仿宋" w:eastAsia="仿宋_GB2312"/>
                <w:highlight w:val="none"/>
              </w:rPr>
            </w:pPr>
            <w:r>
              <w:rPr>
                <w:rFonts w:ascii="仿宋_GB2312" w:hAnsi="仿宋" w:eastAsia="仿宋_GB2312"/>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ascii="仿宋_GB2312" w:hAnsi="仿宋" w:eastAsia="仿宋_GB2312"/>
                <w:highlight w:val="none"/>
              </w:rPr>
            </w:pPr>
            <w:r>
              <w:rPr>
                <w:rFonts w:hint="eastAsia" w:ascii="仿宋_GB2312" w:hAnsi="仿宋" w:eastAsia="仿宋_GB2312"/>
                <w:highlight w:val="none"/>
              </w:rPr>
              <w:t xml:space="preserve">合同草案条款响应</w:t>
            </w:r>
            <w:r/>
          </w:p>
        </w:tc>
        <w:tc>
          <w:tcPr>
            <w:gridSpan w:val="2"/>
            <w:tcBorders>
              <w:top w:val="single" w:color="auto" w:sz="4" w:space="0"/>
              <w:left w:val="single" w:color="auto" w:sz="4" w:space="0"/>
              <w:bottom w:val="single" w:color="auto" w:sz="4" w:space="0"/>
            </w:tcBorders>
            <w:tcW w:w="5932" w:type="dxa"/>
            <w:vAlign w:val="center"/>
            <w:textDirection w:val="lrTb"/>
            <w:noWrap w:val="false"/>
          </w:tcPr>
          <w:p>
            <w:pPr>
              <w:jc w:val="left"/>
              <w:spacing w:line="280" w:lineRule="exact"/>
              <w:rPr>
                <w:rFonts w:hint="eastAsia" w:ascii="仿宋_GB2312" w:hAnsi="仿宋" w:eastAsia="仿宋_GB2312"/>
                <w:highlight w:val="none"/>
              </w:rPr>
            </w:pPr>
            <w:r>
              <w:rPr>
                <w:rFonts w:hint="eastAsia" w:ascii="仿宋_GB2312" w:hAnsi="仿宋" w:eastAsia="仿宋_GB2312"/>
                <w:highlight w:val="none"/>
              </w:rPr>
              <w:t xml:space="preserve">如磋商后合同草案条款有变动的，按磋商后确定的合同草案条款响应</w:t>
            </w:r>
            <w:r/>
          </w:p>
        </w:tc>
      </w:tr>
      <w:tr>
        <w:trPr>
          <w:jc w:val="center"/>
          <w:trHeight w:val="559"/>
        </w:trPr>
        <w:tc>
          <w:tcPr>
            <w:gridSpan w:val="4"/>
            <w:tcBorders>
              <w:top w:val="single" w:color="auto" w:sz="4" w:space="0"/>
              <w:bottom w:val="single" w:color="auto" w:sz="4" w:space="0"/>
            </w:tcBorders>
            <w:tcW w:w="8624" w:type="dxa"/>
            <w:vAlign w:val="center"/>
            <w:textDirection w:val="lrTb"/>
            <w:noWrap w:val="false"/>
          </w:tcPr>
          <w:p>
            <w:pPr>
              <w:jc w:val="center"/>
              <w:spacing w:line="400" w:lineRule="exact"/>
              <w:rPr>
                <w:rFonts w:ascii="仿宋_GB2312" w:hAnsi="仿宋" w:eastAsia="仿宋_GB2312"/>
                <w:b/>
                <w:highlight w:val="none"/>
              </w:rPr>
            </w:pPr>
            <w:r>
              <w:rPr>
                <w:rFonts w:hint="eastAsia" w:ascii="仿宋_GB2312" w:hAnsi="仿宋" w:eastAsia="仿宋_GB2312"/>
                <w:b/>
                <w:highlight w:val="none"/>
              </w:rPr>
              <w:t xml:space="preserve">响应文件不符合评审标准之一的，评审结论为不合格。</w:t>
            </w:r>
            <w:r/>
          </w:p>
        </w:tc>
      </w:tr>
      <w:tr>
        <w:trPr>
          <w:jc w:val="center"/>
          <w:trHeight w:val="511"/>
        </w:trPr>
        <w:tc>
          <w:tcPr>
            <w:gridSpan w:val="4"/>
            <w:tcBorders>
              <w:top w:val="single" w:color="auto" w:sz="4" w:space="0"/>
              <w:bottom w:val="single" w:color="auto" w:sz="4" w:space="0"/>
            </w:tcBorders>
            <w:tcW w:w="8624" w:type="dxa"/>
            <w:vAlign w:val="center"/>
            <w:textDirection w:val="lrTb"/>
            <w:noWrap w:val="false"/>
          </w:tcPr>
          <w:p>
            <w:pPr>
              <w:jc w:val="center"/>
              <w:spacing w:line="240" w:lineRule="exact"/>
              <w:widowControl/>
              <w:rPr>
                <w:rFonts w:ascii="仿宋" w:hAnsi="仿宋" w:eastAsia="仿宋" w:cs="仿宋"/>
                <w:b/>
                <w:bCs/>
                <w:highlight w:val="none"/>
              </w:rPr>
            </w:pPr>
            <w:r>
              <w:rPr>
                <w:rFonts w:hint="eastAsia" w:ascii="仿宋_GB2312" w:hAnsi="仿宋" w:eastAsia="仿宋_GB2312"/>
                <w:b/>
                <w:highlight w:val="none"/>
              </w:rPr>
              <w:t xml:space="preserve">5.2详细评审</w:t>
            </w:r>
            <w:r/>
          </w:p>
        </w:tc>
      </w:tr>
      <w:tr>
        <w:trPr>
          <w:jc w:val="center"/>
          <w:trHeight w:val="449"/>
        </w:trPr>
        <w:tc>
          <w:tcPr>
            <w:tcBorders>
              <w:top w:val="single" w:color="auto" w:sz="4" w:space="0"/>
              <w:bottom w:val="single" w:color="auto" w:sz="4" w:space="0"/>
              <w:right w:val="single" w:color="auto" w:sz="4" w:space="0"/>
            </w:tcBorders>
            <w:tcW w:w="1274" w:type="dxa"/>
            <w:vAlign w:val="center"/>
            <w:textDirection w:val="lrTb"/>
            <w:noWrap w:val="false"/>
          </w:tcPr>
          <w:p>
            <w:pPr>
              <w:jc w:val="center"/>
              <w:spacing w:line="340" w:lineRule="exact"/>
              <w:rPr>
                <w:rFonts w:ascii="仿宋_GB2312" w:hAnsi="仿宋" w:eastAsia="仿宋_GB2312"/>
                <w:highlight w:val="none"/>
              </w:rPr>
            </w:pPr>
            <w:r>
              <w:rPr>
                <w:rFonts w:hint="eastAsia" w:ascii="仿宋_GB2312" w:hAnsi="仿宋" w:eastAsia="仿宋_GB2312"/>
                <w:highlight w:val="none"/>
              </w:rPr>
              <w:t xml:space="preserve">评审因素</w:t>
            </w:r>
            <w:r/>
          </w:p>
        </w:tc>
        <w:tc>
          <w:tcPr>
            <w:gridSpan w:val="3"/>
            <w:tcBorders>
              <w:top w:val="single" w:color="auto" w:sz="4" w:space="0"/>
              <w:left w:val="single" w:color="auto" w:sz="4" w:space="0"/>
              <w:bottom w:val="single" w:color="auto" w:sz="4" w:space="0"/>
            </w:tcBorders>
            <w:tcW w:w="7350" w:type="dxa"/>
            <w:vAlign w:val="center"/>
            <w:textDirection w:val="lrTb"/>
            <w:noWrap w:val="false"/>
          </w:tcPr>
          <w:p>
            <w:pPr>
              <w:jc w:val="center"/>
              <w:spacing w:line="340" w:lineRule="exact"/>
              <w:rPr>
                <w:rFonts w:ascii="仿宋_GB2312" w:hAnsi="仿宋" w:eastAsia="仿宋_GB2312"/>
                <w:highlight w:val="none"/>
              </w:rPr>
            </w:pPr>
            <w:r>
              <w:rPr>
                <w:rFonts w:hint="eastAsia" w:ascii="仿宋_GB2312" w:hAnsi="仿宋" w:eastAsia="仿宋_GB2312"/>
                <w:highlight w:val="none"/>
              </w:rPr>
              <w:t xml:space="preserve">评审内容及标准</w:t>
            </w:r>
            <w:r/>
          </w:p>
        </w:tc>
      </w:tr>
      <w:tr>
        <w:trPr>
          <w:jc w:val="center"/>
          <w:trHeight w:val="492"/>
        </w:trPr>
        <w:tc>
          <w:tcPr>
            <w:gridSpan w:val="4"/>
            <w:tcBorders>
              <w:top w:val="single" w:color="auto" w:sz="4" w:space="0"/>
              <w:bottom w:val="single" w:color="auto" w:sz="4" w:space="0"/>
            </w:tcBorders>
            <w:tcW w:w="8624" w:type="dxa"/>
            <w:vAlign w:val="center"/>
            <w:textDirection w:val="lrTb"/>
            <w:noWrap w:val="false"/>
          </w:tcPr>
          <w:p>
            <w:pPr>
              <w:pStyle w:val="904"/>
              <w:jc w:val="both"/>
              <w:spacing w:before="0" w:line="240" w:lineRule="atLeast"/>
              <w:rPr>
                <w:rFonts w:ascii="仿宋" w:hAnsi="仿宋" w:eastAsia="仿宋" w:cs="仿宋"/>
                <w:color w:val="auto"/>
                <w:sz w:val="24"/>
                <w:szCs w:val="24"/>
                <w:highlight w:val="none"/>
                <w:lang w:eastAsia="zh-CN"/>
              </w:rPr>
            </w:pPr>
            <w:r>
              <w:rPr>
                <w:rFonts w:hint="eastAsia" w:ascii="仿宋_GB2312" w:hAnsi="仿宋" w:eastAsia="仿宋_GB2312" w:cs="Times New Roman"/>
                <w:b/>
                <w:bCs w:val="0"/>
                <w:color w:val="auto"/>
                <w:spacing w:val="0"/>
                <w:sz w:val="24"/>
                <w:szCs w:val="24"/>
                <w:highlight w:val="none"/>
                <w:lang w:val="en-US" w:eastAsia="zh-CN" w:bidi="ar-SA"/>
              </w:rPr>
              <w:t xml:space="preserve">一、报价评审（30分）</w:t>
            </w:r>
            <w:r/>
          </w:p>
        </w:tc>
      </w:tr>
      <w:tr>
        <w:trPr>
          <w:jc w:val="center"/>
          <w:trHeight w:val="90"/>
        </w:trPr>
        <w:tc>
          <w:tcPr>
            <w:tcBorders>
              <w:top w:val="single" w:color="auto" w:sz="4" w:space="0"/>
              <w:bottom w:val="single" w:color="auto" w:sz="4" w:space="0"/>
              <w:right w:val="single" w:color="auto" w:sz="4" w:space="0"/>
            </w:tcBorders>
            <w:tcW w:w="1274" w:type="dxa"/>
            <w:vAlign w:val="center"/>
            <w:textDirection w:val="lrTb"/>
            <w:noWrap w:val="false"/>
          </w:tcPr>
          <w:p>
            <w:pPr>
              <w:jc w:val="left"/>
              <w:spacing w:line="340" w:lineRule="exact"/>
              <w:rPr>
                <w:rFonts w:hint="eastAsia" w:ascii="仿宋_GB2312" w:hAnsi="仿宋" w:eastAsia="仿宋_GB2312"/>
                <w:highlight w:val="none"/>
              </w:rPr>
            </w:pPr>
            <w:r>
              <w:rPr>
                <w:rFonts w:hint="eastAsia" w:ascii="仿宋_GB2312" w:hAnsi="仿宋" w:eastAsia="仿宋_GB2312"/>
                <w:highlight w:val="none"/>
              </w:rPr>
              <w:t xml:space="preserve">报价评审（</w:t>
            </w:r>
            <w:r>
              <w:rPr>
                <w:rFonts w:hint="eastAsia" w:ascii="仿宋_GB2312" w:hAnsi="仿宋" w:eastAsia="仿宋_GB2312"/>
                <w:highlight w:val="none"/>
                <w:lang w:val="en-US" w:eastAsia="zh-CN"/>
              </w:rPr>
              <w:t xml:space="preserve">30</w:t>
            </w:r>
            <w:r>
              <w:rPr>
                <w:rFonts w:hint="eastAsia" w:ascii="仿宋_GB2312" w:hAnsi="仿宋" w:eastAsia="仿宋_GB2312"/>
                <w:highlight w:val="none"/>
              </w:rPr>
              <w:t xml:space="preserve">分）</w:t>
            </w:r>
            <w:r/>
          </w:p>
        </w:tc>
        <w:tc>
          <w:tcPr>
            <w:gridSpan w:val="3"/>
            <w:tcBorders>
              <w:top w:val="single" w:color="auto" w:sz="4" w:space="0"/>
              <w:left w:val="single" w:color="auto" w:sz="4" w:space="0"/>
              <w:bottom w:val="single" w:color="auto" w:sz="4" w:space="0"/>
            </w:tcBorders>
            <w:tcW w:w="7350" w:type="dxa"/>
            <w:vAlign w:val="center"/>
            <w:textDirection w:val="lrTb"/>
            <w:noWrap w:val="false"/>
          </w:tcPr>
          <w:p>
            <w:pPr>
              <w:jc w:val="left"/>
              <w:spacing w:line="340" w:lineRule="exact"/>
              <w:rPr>
                <w:rFonts w:hint="eastAsia" w:ascii="仿宋_GB2312" w:hAnsi="仿宋" w:eastAsia="仿宋_GB2312"/>
                <w:highlight w:val="none"/>
                <w:lang w:eastAsia="zh-CN"/>
              </w:rPr>
            </w:pPr>
            <w:r>
              <w:rPr>
                <w:rFonts w:hint="eastAsia" w:ascii="仿宋_GB2312" w:hAnsi="仿宋" w:eastAsia="仿宋_GB2312"/>
                <w:highlight w:val="none"/>
                <w:lang w:eastAsia="zh-CN"/>
              </w:rPr>
              <w:t xml:space="preserve">资格审查和响应性评审合格且投标价格最低为评标基准价，其价格分为</w:t>
            </w:r>
            <w:r>
              <w:rPr>
                <w:rFonts w:hint="eastAsia" w:ascii="仿宋_GB2312" w:hAnsi="仿宋" w:eastAsia="仿宋_GB2312"/>
                <w:highlight w:val="none"/>
                <w:lang w:val="en-US" w:eastAsia="zh-CN"/>
              </w:rPr>
              <w:t xml:space="preserve">3</w:t>
            </w:r>
            <w:r>
              <w:rPr>
                <w:rFonts w:hint="eastAsia" w:ascii="仿宋_GB2312" w:hAnsi="仿宋" w:eastAsia="仿宋_GB2312"/>
                <w:highlight w:val="none"/>
                <w:lang w:eastAsia="zh-CN"/>
              </w:rPr>
              <w:t xml:space="preserve">0分。其他供应商的价格分按照下列公式计算（小数点保留两位）：磋商报价得分=（磋商基准价／最后响应报价）×</w:t>
            </w:r>
            <w:r>
              <w:rPr>
                <w:rFonts w:hint="eastAsia" w:ascii="仿宋_GB2312" w:hAnsi="仿宋" w:eastAsia="仿宋_GB2312"/>
                <w:highlight w:val="none"/>
                <w:lang w:val="en-US" w:eastAsia="zh-CN"/>
              </w:rPr>
              <w:t xml:space="preserve">30</w:t>
            </w:r>
            <w:r>
              <w:rPr>
                <w:rFonts w:hint="eastAsia" w:ascii="仿宋_GB2312" w:hAnsi="仿宋" w:eastAsia="仿宋_GB2312"/>
                <w:highlight w:val="none"/>
                <w:lang w:eastAsia="zh-CN"/>
              </w:rPr>
              <w:t xml:space="preserve">分（保留两位小数）。</w:t>
            </w:r>
            <w:r/>
          </w:p>
          <w:p>
            <w:pPr>
              <w:jc w:val="left"/>
              <w:spacing w:line="340" w:lineRule="exact"/>
              <w:rPr>
                <w:rFonts w:hint="eastAsia" w:ascii="仿宋_GB2312" w:hAnsi="仿宋" w:eastAsia="仿宋_GB2312"/>
                <w:highlight w:val="none"/>
                <w:lang w:eastAsia="zh-CN"/>
              </w:rPr>
            </w:pPr>
            <w:r>
              <w:rPr>
                <w:rFonts w:hint="eastAsia" w:ascii="仿宋_GB2312" w:hAnsi="仿宋" w:eastAsia="仿宋_GB2312"/>
                <w:highlight w:val="none"/>
                <w:lang w:eastAsia="zh-CN"/>
              </w:rPr>
              <w:t xml:space="preserve">注：依据苏财购[2022]45文规定，对小型和微型企业产品价格给予10%的扣除，用扣除后的价格参与评审。（大中型企业与小微企业组成联合体，对联合协议约定小微企业合同份额占到合同总金额30%以上的，对联合体的报价给予4%的扣除。）投标单位若为小微企业，须在编制投标文件时，须填写《中小企业声明函》，投标单位对《中小企业声明函》内容真实性负责。如未按要求填写和提供有效证明或相关内容表述不清的，不得享受价格扣除。</w:t>
            </w:r>
            <w:r/>
          </w:p>
        </w:tc>
      </w:tr>
      <w:tr>
        <w:trPr>
          <w:jc w:val="center"/>
          <w:trHeight w:val="389"/>
        </w:trPr>
        <w:tc>
          <w:tcPr>
            <w:gridSpan w:val="4"/>
            <w:tcBorders>
              <w:top w:val="single" w:color="auto" w:sz="4" w:space="0"/>
              <w:bottom w:val="single" w:color="auto" w:sz="4" w:space="0"/>
            </w:tcBorders>
            <w:tcW w:w="8624" w:type="dxa"/>
            <w:vAlign w:val="center"/>
            <w:textDirection w:val="lrTb"/>
            <w:noWrap w:val="false"/>
          </w:tcPr>
          <w:p>
            <w:pPr>
              <w:jc w:val="left"/>
              <w:spacing w:line="300" w:lineRule="exact"/>
              <w:widowControl/>
              <w:rPr>
                <w:rFonts w:hint="eastAsia" w:ascii="仿宋" w:hAnsi="仿宋" w:eastAsia="仿宋_GB2312" w:cs="仿宋"/>
                <w:color w:val="auto"/>
                <w:highlight w:val="none"/>
                <w:lang w:val="en-US" w:eastAsia="zh-CN"/>
              </w:rPr>
            </w:pPr>
            <w:r>
              <w:rPr>
                <w:rFonts w:hint="eastAsia" w:ascii="仿宋_GB2312" w:hAnsi="仿宋" w:eastAsia="仿宋_GB2312" w:cs="Times New Roman"/>
                <w:b/>
                <w:bCs w:val="0"/>
                <w:color w:val="auto"/>
                <w:spacing w:val="0"/>
                <w:sz w:val="24"/>
                <w:szCs w:val="24"/>
                <w:highlight w:val="none"/>
                <w:lang w:val="en-US" w:eastAsia="en-US" w:bidi="ar-SA"/>
              </w:rPr>
              <w:t xml:space="preserve">二、技术评审</w:t>
            </w:r>
            <w:r>
              <w:rPr>
                <w:rFonts w:hint="eastAsia" w:ascii="仿宋_GB2312" w:hAnsi="仿宋" w:eastAsia="仿宋_GB2312" w:cs="Times New Roman"/>
                <w:b/>
                <w:bCs w:val="0"/>
                <w:color w:val="auto"/>
                <w:spacing w:val="0"/>
                <w:sz w:val="24"/>
                <w:szCs w:val="24"/>
                <w:highlight w:val="none"/>
                <w:lang w:val="en-US" w:eastAsia="zh-CN" w:bidi="ar-SA"/>
              </w:rPr>
              <w:t xml:space="preserve">（45分）</w:t>
            </w:r>
            <w:r/>
          </w:p>
        </w:tc>
      </w:tr>
      <w:tr>
        <w:trPr>
          <w:jc w:val="center"/>
          <w:trHeight w:val="325"/>
        </w:trPr>
        <w:tc>
          <w:tcPr>
            <w:tcBorders>
              <w:top w:val="single" w:color="auto" w:sz="4" w:space="0"/>
              <w:bottom w:val="single" w:color="auto" w:sz="4" w:space="0"/>
              <w:right w:val="single" w:color="auto" w:sz="4" w:space="0"/>
            </w:tcBorders>
            <w:tcW w:w="1274" w:type="dxa"/>
            <w:vAlign w:val="center"/>
            <w:textDirection w:val="lrTb"/>
            <w:noWrap w:val="false"/>
          </w:tcPr>
          <w:p>
            <w:pPr>
              <w:jc w:val="center"/>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总体方案（15分）</w:t>
            </w:r>
            <w:r/>
          </w:p>
        </w:tc>
        <w:tc>
          <w:tcPr>
            <w:gridSpan w:val="3"/>
            <w:tcBorders>
              <w:top w:val="single" w:color="auto" w:sz="4" w:space="0"/>
              <w:left w:val="single" w:color="auto" w:sz="4" w:space="0"/>
              <w:bottom w:val="single" w:color="auto" w:sz="4" w:space="0"/>
            </w:tcBorders>
            <w:tcW w:w="7350" w:type="dxa"/>
            <w:vAlign w:val="center"/>
            <w:textDirection w:val="lrTb"/>
            <w:noWrap w:val="false"/>
          </w:tcPr>
          <w:p>
            <w:pPr>
              <w:jc w:val="left"/>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eastAsia="zh-CN"/>
              </w:rPr>
              <w:t xml:space="preserve">投标单位</w:t>
            </w:r>
            <w:r>
              <w:rPr>
                <w:rFonts w:hint="eastAsia" w:ascii="仿宋_GB2312" w:hAnsi="仿宋" w:eastAsia="仿宋_GB2312" w:cs="Times New Roman"/>
                <w:highlight w:val="none"/>
                <w:lang w:val="en-US" w:eastAsia="zh-CN"/>
              </w:rPr>
              <w:t xml:space="preserve">根据项目需求情况制定详细的总体方案，</w:t>
            </w:r>
            <w:r>
              <w:rPr>
                <w:rFonts w:hint="default" w:ascii="仿宋_GB2312" w:hAnsi="仿宋" w:eastAsia="仿宋_GB2312" w:cs="Times New Roman"/>
                <w:highlight w:val="none"/>
                <w:lang w:val="en-US" w:eastAsia="zh-CN"/>
              </w:rPr>
              <w:t xml:space="preserve">包括</w:t>
            </w:r>
            <w:r>
              <w:rPr>
                <w:rFonts w:hint="eastAsia" w:ascii="仿宋_GB2312" w:hAnsi="仿宋" w:eastAsia="仿宋_GB2312" w:cs="Times New Roman"/>
                <w:highlight w:val="none"/>
                <w:lang w:val="en-US" w:eastAsia="zh-CN"/>
              </w:rPr>
              <w:t xml:space="preserve">：</w:t>
            </w:r>
            <w:r>
              <w:rPr>
                <w:rFonts w:hint="default" w:ascii="仿宋_GB2312" w:hAnsi="仿宋" w:eastAsia="仿宋_GB2312" w:cs="Times New Roman"/>
                <w:highlight w:val="none"/>
                <w:lang w:val="en-US" w:eastAsia="zh-CN"/>
              </w:rPr>
              <w:t xml:space="preserve">项目实施重点及难点、组织架构、</w:t>
            </w:r>
            <w:r>
              <w:rPr>
                <w:rFonts w:hint="eastAsia" w:ascii="仿宋_GB2312" w:hAnsi="仿宋" w:eastAsia="仿宋_GB2312" w:cs="Times New Roman"/>
                <w:highlight w:val="none"/>
                <w:lang w:val="en-US" w:eastAsia="zh-CN"/>
              </w:rPr>
              <w:t xml:space="preserve">服务</w:t>
            </w:r>
            <w:r>
              <w:rPr>
                <w:rFonts w:hint="default" w:ascii="仿宋_GB2312" w:hAnsi="仿宋" w:eastAsia="仿宋_GB2312" w:cs="Times New Roman"/>
                <w:highlight w:val="none"/>
                <w:lang w:val="en-US" w:eastAsia="zh-CN"/>
              </w:rPr>
              <w:t xml:space="preserve">流程与实施计划、质量保障方案、工期保障措施、应急预案、风险应对措施、网络资源现状与协同方案</w:t>
            </w:r>
            <w:r>
              <w:rPr>
                <w:rFonts w:hint="eastAsia" w:ascii="仿宋_GB2312" w:hAnsi="仿宋" w:eastAsia="仿宋_GB2312" w:cs="Times New Roman"/>
                <w:highlight w:val="none"/>
                <w:lang w:val="en-US" w:eastAsia="zh-CN"/>
              </w:rPr>
              <w:t xml:space="preserve">等</w:t>
            </w:r>
            <w:r>
              <w:rPr>
                <w:rFonts w:hint="default" w:ascii="仿宋_GB2312" w:hAnsi="仿宋" w:eastAsia="仿宋_GB2312" w:cs="Times New Roman"/>
                <w:highlight w:val="none"/>
                <w:lang w:val="en-US" w:eastAsia="zh-CN"/>
              </w:rPr>
              <w:t xml:space="preserve">。</w:t>
            </w:r>
            <w:r/>
          </w:p>
          <w:p>
            <w:pPr>
              <w:jc w:val="left"/>
              <w:spacing w:line="340" w:lineRule="exact"/>
              <w:rPr>
                <w:rFonts w:hint="eastAsia" w:ascii="仿宋_GB2312" w:hAnsi="仿宋" w:eastAsia="仿宋_GB2312" w:cs="Times New Roman"/>
                <w:highlight w:val="none"/>
                <w:lang w:val="zh-CN" w:eastAsia="zh-CN"/>
              </w:rPr>
            </w:pPr>
            <w:r>
              <w:rPr>
                <w:rFonts w:hint="eastAsia" w:ascii="仿宋_GB2312" w:hAnsi="仿宋" w:eastAsia="仿宋_GB2312" w:cs="Times New Roman"/>
                <w:highlight w:val="none"/>
                <w:lang w:val="en-US" w:eastAsia="zh-CN"/>
              </w:rPr>
              <w:t xml:space="preserve">1、</w:t>
            </w:r>
            <w:r>
              <w:rPr>
                <w:rFonts w:hint="eastAsia" w:ascii="仿宋_GB2312" w:hAnsi="仿宋" w:eastAsia="仿宋_GB2312" w:cs="Times New Roman"/>
                <w:highlight w:val="none"/>
                <w:lang w:val="zh-CN" w:eastAsia="zh-CN"/>
              </w:rPr>
              <w:t xml:space="preserve">针对上述要求，方案做到完全覆盖并能延展、拓展，内容全面、详实，图表详尽，非常有针对性和合理性、可操作性的，得</w:t>
            </w:r>
            <w:r>
              <w:rPr>
                <w:rFonts w:hint="eastAsia" w:ascii="仿宋_GB2312" w:hAnsi="仿宋" w:eastAsia="仿宋_GB2312" w:cs="Times New Roman"/>
                <w:highlight w:val="none"/>
                <w:lang w:val="en-US" w:eastAsia="zh-CN"/>
              </w:rPr>
              <w:t xml:space="preserve">15</w:t>
            </w:r>
            <w:r>
              <w:rPr>
                <w:rFonts w:hint="eastAsia" w:ascii="仿宋_GB2312" w:hAnsi="仿宋" w:eastAsia="仿宋_GB2312" w:cs="Times New Roman"/>
                <w:highlight w:val="none"/>
                <w:lang w:val="zh-CN" w:eastAsia="zh-CN"/>
              </w:rPr>
              <w:t xml:space="preserve">分；</w:t>
            </w:r>
            <w:r/>
          </w:p>
          <w:p>
            <w:pPr>
              <w:jc w:val="left"/>
              <w:spacing w:line="340" w:lineRule="exact"/>
              <w:rPr>
                <w:rFonts w:hint="eastAsia" w:ascii="仿宋_GB2312" w:hAnsi="仿宋" w:eastAsia="仿宋_GB2312" w:cs="Times New Roman"/>
                <w:highlight w:val="none"/>
                <w:lang w:val="zh-CN" w:eastAsia="zh-CN"/>
              </w:rPr>
            </w:pPr>
            <w:r>
              <w:rPr>
                <w:rFonts w:hint="eastAsia" w:ascii="仿宋_GB2312" w:hAnsi="仿宋" w:eastAsia="仿宋_GB2312" w:cs="Times New Roman"/>
                <w:highlight w:val="none"/>
                <w:lang w:val="en-US" w:eastAsia="zh-CN"/>
              </w:rPr>
              <w:t xml:space="preserve">2、</w:t>
            </w:r>
            <w:r>
              <w:rPr>
                <w:rFonts w:hint="eastAsia" w:ascii="仿宋_GB2312" w:hAnsi="仿宋" w:eastAsia="仿宋_GB2312" w:cs="Times New Roman"/>
                <w:highlight w:val="none"/>
                <w:lang w:val="zh-CN" w:eastAsia="zh-CN"/>
              </w:rPr>
              <w:t xml:space="preserve">方案仅做到完全覆盖，未能延展、拓展，内容全面、详实但针对性、合理性、可操作性一般的，得</w:t>
            </w:r>
            <w:r>
              <w:rPr>
                <w:rFonts w:hint="eastAsia" w:ascii="仿宋_GB2312" w:hAnsi="仿宋" w:eastAsia="仿宋_GB2312" w:cs="Times New Roman"/>
                <w:highlight w:val="none"/>
                <w:lang w:val="en-US" w:eastAsia="zh-CN"/>
              </w:rPr>
              <w:t xml:space="preserve">12</w:t>
            </w:r>
            <w:r>
              <w:rPr>
                <w:rFonts w:hint="eastAsia" w:ascii="仿宋_GB2312" w:hAnsi="仿宋" w:eastAsia="仿宋_GB2312" w:cs="Times New Roman"/>
                <w:highlight w:val="none"/>
                <w:lang w:val="zh-CN" w:eastAsia="zh-CN"/>
              </w:rPr>
              <w:t xml:space="preserve">分；</w:t>
            </w:r>
            <w:r>
              <w:rPr>
                <w:rFonts w:hint="eastAsia" w:ascii="仿宋_GB2312" w:hAnsi="仿宋" w:eastAsia="仿宋_GB2312" w:cs="Times New Roman"/>
                <w:highlight w:val="none"/>
                <w:lang w:val="zh-CN" w:eastAsia="zh-CN"/>
              </w:rPr>
              <w:br/>
            </w:r>
            <w:r>
              <w:rPr>
                <w:rFonts w:hint="eastAsia" w:ascii="仿宋_GB2312" w:hAnsi="仿宋" w:eastAsia="仿宋_GB2312" w:cs="Times New Roman"/>
                <w:highlight w:val="none"/>
                <w:lang w:val="en-US" w:eastAsia="zh-CN"/>
              </w:rPr>
              <w:t xml:space="preserve">3、</w:t>
            </w:r>
            <w:r>
              <w:rPr>
                <w:rFonts w:hint="eastAsia" w:ascii="仿宋_GB2312" w:hAnsi="仿宋" w:eastAsia="仿宋_GB2312" w:cs="Times New Roman"/>
                <w:highlight w:val="none"/>
                <w:lang w:val="zh-CN" w:eastAsia="zh-CN"/>
              </w:rPr>
              <w:t xml:space="preserve">方案内容不全面、不够详实具体，几乎无针对性、合理性、可操作性的，得</w:t>
            </w:r>
            <w:r>
              <w:rPr>
                <w:rFonts w:hint="eastAsia" w:ascii="仿宋_GB2312" w:hAnsi="仿宋" w:eastAsia="仿宋_GB2312" w:cs="Times New Roman"/>
                <w:highlight w:val="none"/>
                <w:lang w:val="en-US" w:eastAsia="zh-CN"/>
              </w:rPr>
              <w:t xml:space="preserve">9</w:t>
            </w:r>
            <w:r>
              <w:rPr>
                <w:rFonts w:hint="eastAsia" w:ascii="仿宋_GB2312" w:hAnsi="仿宋" w:eastAsia="仿宋_GB2312" w:cs="Times New Roman"/>
                <w:highlight w:val="none"/>
                <w:lang w:val="zh-CN" w:eastAsia="zh-CN"/>
              </w:rPr>
              <w:t xml:space="preserve">分；</w:t>
            </w:r>
            <w:r/>
          </w:p>
          <w:p>
            <w:pPr>
              <w:jc w:val="left"/>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val="zh-CN" w:eastAsia="zh-CN"/>
              </w:rPr>
              <w:t xml:space="preserve">未提供总体方案不得分。</w:t>
            </w:r>
            <w:r/>
          </w:p>
        </w:tc>
      </w:tr>
      <w:tr>
        <w:trPr>
          <w:jc w:val="center"/>
          <w:trHeight w:val="90"/>
        </w:trPr>
        <w:tc>
          <w:tcPr>
            <w:tcBorders>
              <w:top w:val="single" w:color="auto" w:sz="4" w:space="0"/>
              <w:bottom w:val="single" w:color="auto" w:sz="4" w:space="0"/>
              <w:right w:val="single" w:color="auto" w:sz="4" w:space="0"/>
            </w:tcBorders>
            <w:tcW w:w="1274" w:type="dxa"/>
            <w:vAlign w:val="center"/>
            <w:textDirection w:val="lrTb"/>
            <w:noWrap w:val="false"/>
          </w:tcPr>
          <w:p>
            <w:pPr>
              <w:jc w:val="center"/>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项目培训方案（15分）</w:t>
            </w:r>
            <w:r/>
          </w:p>
        </w:tc>
        <w:tc>
          <w:tcPr>
            <w:gridSpan w:val="3"/>
            <w:tcBorders>
              <w:top w:val="single" w:color="auto" w:sz="4" w:space="0"/>
              <w:left w:val="single" w:color="auto" w:sz="4" w:space="0"/>
              <w:bottom w:val="single" w:color="auto" w:sz="4" w:space="0"/>
            </w:tcBorders>
            <w:tcW w:w="7350" w:type="dxa"/>
            <w:vAlign w:val="center"/>
            <w:textDirection w:val="lrTb"/>
            <w:noWrap w:val="false"/>
          </w:tcPr>
          <w:p>
            <w:pPr>
              <w:jc w:val="left"/>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eastAsia="zh-CN"/>
              </w:rPr>
              <w:t xml:space="preserve">投标单位</w:t>
            </w:r>
            <w:r>
              <w:rPr>
                <w:rFonts w:hint="eastAsia" w:ascii="仿宋_GB2312" w:hAnsi="仿宋" w:eastAsia="仿宋_GB2312" w:cs="Times New Roman"/>
                <w:highlight w:val="none"/>
                <w:lang w:val="en-US" w:eastAsia="zh-CN"/>
              </w:rPr>
              <w:t xml:space="preserve">根据项目需求情况提供完善的项目培训方案，包括：培训内容、培训人员、培训计划、培训方式、培训资料等。</w:t>
            </w:r>
            <w:r/>
          </w:p>
          <w:p>
            <w:pPr>
              <w:numPr>
                <w:ilvl w:val="0"/>
                <w:numId w:val="2"/>
              </w:numPr>
              <w:jc w:val="left"/>
              <w:spacing w:line="340" w:lineRule="exact"/>
              <w:rPr>
                <w:rFonts w:hint="eastAsia" w:ascii="仿宋_GB2312" w:hAnsi="仿宋" w:eastAsia="仿宋_GB2312" w:cs="Times New Roman"/>
                <w:highlight w:val="none"/>
                <w:lang w:val="zh-CN" w:eastAsia="zh-CN"/>
              </w:rPr>
            </w:pPr>
            <w:r>
              <w:rPr>
                <w:rFonts w:hint="eastAsia" w:ascii="仿宋_GB2312" w:hAnsi="仿宋" w:eastAsia="仿宋_GB2312" w:cs="Times New Roman"/>
                <w:highlight w:val="none"/>
                <w:lang w:val="zh-CN" w:eastAsia="zh-CN"/>
              </w:rPr>
              <w:t xml:space="preserve">针对上述要求，方案做到完全覆盖并能延展、拓展，内容全面、详实，图表详尽，非常有针对性和合理性、可操作性的，得</w:t>
            </w:r>
            <w:r>
              <w:rPr>
                <w:rFonts w:hint="eastAsia" w:ascii="仿宋_GB2312" w:hAnsi="仿宋" w:eastAsia="仿宋_GB2312" w:cs="Times New Roman"/>
                <w:highlight w:val="none"/>
                <w:lang w:val="en-US" w:eastAsia="zh-CN"/>
              </w:rPr>
              <w:t xml:space="preserve">15</w:t>
            </w:r>
            <w:r>
              <w:rPr>
                <w:rFonts w:hint="eastAsia" w:ascii="仿宋_GB2312" w:hAnsi="仿宋" w:eastAsia="仿宋_GB2312" w:cs="Times New Roman"/>
                <w:highlight w:val="none"/>
                <w:lang w:val="zh-CN" w:eastAsia="zh-CN"/>
              </w:rPr>
              <w:t xml:space="preserve">分；</w:t>
            </w:r>
            <w:r>
              <w:rPr>
                <w:rFonts w:hint="eastAsia" w:ascii="仿宋_GB2312" w:hAnsi="仿宋" w:eastAsia="仿宋_GB2312" w:cs="Times New Roman"/>
                <w:highlight w:val="none"/>
                <w:lang w:val="zh-CN" w:eastAsia="zh-CN"/>
              </w:rPr>
              <w:br/>
            </w:r>
            <w:r>
              <w:rPr>
                <w:rFonts w:hint="eastAsia" w:ascii="仿宋_GB2312" w:hAnsi="仿宋" w:eastAsia="仿宋_GB2312" w:cs="Times New Roman"/>
                <w:highlight w:val="none"/>
                <w:lang w:val="en-US" w:eastAsia="zh-CN"/>
              </w:rPr>
              <w:t xml:space="preserve">2、</w:t>
            </w:r>
            <w:r>
              <w:rPr>
                <w:rFonts w:hint="eastAsia" w:ascii="仿宋_GB2312" w:hAnsi="仿宋" w:eastAsia="仿宋_GB2312" w:cs="Times New Roman"/>
                <w:highlight w:val="none"/>
                <w:lang w:val="zh-CN" w:eastAsia="zh-CN"/>
              </w:rPr>
              <w:t xml:space="preserve">方案仅做到完全覆盖，未能延展、拓展，内容全面、详实但针对性、合理性、可操作性一般的，得</w:t>
            </w:r>
            <w:r>
              <w:rPr>
                <w:rFonts w:hint="eastAsia" w:ascii="仿宋_GB2312" w:hAnsi="仿宋" w:eastAsia="仿宋_GB2312" w:cs="Times New Roman"/>
                <w:highlight w:val="none"/>
                <w:lang w:val="en-US" w:eastAsia="zh-CN"/>
              </w:rPr>
              <w:t xml:space="preserve">12</w:t>
            </w:r>
            <w:r>
              <w:rPr>
                <w:rFonts w:hint="eastAsia" w:ascii="仿宋_GB2312" w:hAnsi="仿宋" w:eastAsia="仿宋_GB2312" w:cs="Times New Roman"/>
                <w:highlight w:val="none"/>
                <w:lang w:val="zh-CN" w:eastAsia="zh-CN"/>
              </w:rPr>
              <w:t xml:space="preserve">分；</w:t>
            </w:r>
            <w:r/>
          </w:p>
          <w:p>
            <w:pPr>
              <w:numPr>
                <w:ilvl w:val="0"/>
                <w:numId w:val="0"/>
              </w:numPr>
              <w:ind w:left="0" w:firstLine="0"/>
              <w:jc w:val="left"/>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3、</w:t>
            </w:r>
            <w:r>
              <w:rPr>
                <w:rFonts w:hint="eastAsia" w:ascii="仿宋_GB2312" w:hAnsi="仿宋" w:eastAsia="仿宋_GB2312" w:cs="Times New Roman"/>
                <w:highlight w:val="none"/>
                <w:lang w:val="zh-CN" w:eastAsia="zh-CN"/>
              </w:rPr>
              <w:t xml:space="preserve">方案内容不全面、不够详实具体，几乎无针对性、合理性、可操作性的，得</w:t>
            </w:r>
            <w:r>
              <w:rPr>
                <w:rFonts w:hint="eastAsia" w:ascii="仿宋_GB2312" w:hAnsi="仿宋" w:eastAsia="仿宋_GB2312" w:cs="Times New Roman"/>
                <w:highlight w:val="none"/>
                <w:lang w:val="en-US" w:eastAsia="zh-CN"/>
              </w:rPr>
              <w:t xml:space="preserve">9</w:t>
            </w:r>
            <w:r>
              <w:rPr>
                <w:rFonts w:hint="eastAsia" w:ascii="仿宋_GB2312" w:hAnsi="仿宋" w:eastAsia="仿宋_GB2312" w:cs="Times New Roman"/>
                <w:highlight w:val="none"/>
                <w:lang w:val="zh-CN" w:eastAsia="zh-CN"/>
              </w:rPr>
              <w:t xml:space="preserve">分；</w:t>
            </w:r>
            <w:r>
              <w:rPr>
                <w:rFonts w:hint="eastAsia" w:ascii="仿宋_GB2312" w:hAnsi="仿宋" w:eastAsia="仿宋_GB2312" w:cs="Times New Roman"/>
                <w:highlight w:val="none"/>
                <w:lang w:val="zh-CN" w:eastAsia="zh-CN"/>
              </w:rPr>
              <w:br/>
            </w:r>
            <w:r>
              <w:rPr>
                <w:rFonts w:hint="eastAsia" w:ascii="仿宋_GB2312" w:hAnsi="仿宋" w:eastAsia="仿宋_GB2312" w:cs="Times New Roman"/>
                <w:highlight w:val="none"/>
                <w:lang w:val="zh-CN" w:eastAsia="zh-CN"/>
              </w:rPr>
              <w:t xml:space="preserve">未提供</w:t>
            </w:r>
            <w:r>
              <w:rPr>
                <w:rFonts w:hint="eastAsia" w:ascii="仿宋_GB2312" w:hAnsi="仿宋" w:eastAsia="仿宋_GB2312" w:cs="Times New Roman"/>
                <w:highlight w:val="none"/>
                <w:lang w:val="en-US" w:eastAsia="zh-CN"/>
              </w:rPr>
              <w:t xml:space="preserve">售后服务方案</w:t>
            </w:r>
            <w:r>
              <w:rPr>
                <w:rFonts w:hint="eastAsia" w:ascii="仿宋_GB2312" w:hAnsi="仿宋" w:eastAsia="仿宋_GB2312" w:cs="Times New Roman"/>
                <w:highlight w:val="none"/>
                <w:lang w:val="zh-CN" w:eastAsia="zh-CN"/>
              </w:rPr>
              <w:t xml:space="preserve">不得分。</w:t>
            </w:r>
            <w:r/>
          </w:p>
        </w:tc>
      </w:tr>
      <w:tr>
        <w:trPr>
          <w:jc w:val="center"/>
          <w:trHeight w:val="90"/>
        </w:trPr>
        <w:tc>
          <w:tcPr>
            <w:tcBorders>
              <w:top w:val="single" w:color="auto" w:sz="4" w:space="0"/>
              <w:bottom w:val="single" w:color="auto" w:sz="4" w:space="0"/>
              <w:right w:val="single" w:color="auto" w:sz="4" w:space="0"/>
            </w:tcBorders>
            <w:tcW w:w="1274" w:type="dxa"/>
            <w:vAlign w:val="center"/>
            <w:textDirection w:val="lrTb"/>
            <w:noWrap w:val="false"/>
          </w:tcPr>
          <w:p>
            <w:pPr>
              <w:jc w:val="center"/>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售后服务方案（15分）</w:t>
            </w:r>
            <w:r/>
          </w:p>
        </w:tc>
        <w:tc>
          <w:tcPr>
            <w:gridSpan w:val="3"/>
            <w:tcBorders>
              <w:top w:val="single" w:color="auto" w:sz="4" w:space="0"/>
              <w:left w:val="single" w:color="auto" w:sz="4" w:space="0"/>
              <w:bottom w:val="single" w:color="auto" w:sz="4" w:space="0"/>
            </w:tcBorders>
            <w:tcW w:w="7350" w:type="dxa"/>
            <w:vAlign w:val="center"/>
            <w:textDirection w:val="lrTb"/>
            <w:noWrap w:val="false"/>
          </w:tcPr>
          <w:p>
            <w:pPr>
              <w:jc w:val="left"/>
              <w:spacing w:line="340" w:lineRule="exact"/>
              <w:rPr>
                <w:rFonts w:hint="eastAsia" w:ascii="仿宋_GB2312" w:hAnsi="仿宋" w:eastAsia="仿宋_GB2312" w:cs="Times New Roman"/>
                <w:highlight w:val="none"/>
                <w:lang w:val="zh-CN" w:eastAsia="zh-CN"/>
              </w:rPr>
            </w:pPr>
            <w:r>
              <w:rPr>
                <w:rFonts w:hint="eastAsia" w:ascii="仿宋_GB2312" w:hAnsi="仿宋" w:eastAsia="仿宋_GB2312" w:cs="Times New Roman"/>
                <w:highlight w:val="none"/>
                <w:lang w:val="en-US" w:eastAsia="zh-CN"/>
              </w:rPr>
              <w:t xml:space="preserve">根据投标人提供的售后服务方案进行综合评审，包括但不限于以下部分：</w:t>
            </w:r>
            <w:r>
              <w:rPr>
                <w:rFonts w:hint="eastAsia" w:ascii="仿宋_GB2312" w:hAnsi="仿宋" w:eastAsia="仿宋_GB2312" w:cs="Times New Roman"/>
                <w:highlight w:val="none"/>
                <w:lang w:val="zh-CN" w:eastAsia="zh-CN"/>
              </w:rPr>
              <w:t xml:space="preserve">（1）服务期内投标人组建不少于5人的专项售后服务团队，明确团队负责人、成员分工及联系方式；</w:t>
            </w:r>
            <w:r>
              <w:rPr>
                <w:rFonts w:hint="eastAsia" w:ascii="仿宋_GB2312" w:hAnsi="仿宋" w:eastAsia="仿宋_GB2312" w:cs="Times New Roman"/>
                <w:highlight w:val="none"/>
                <w:lang w:val="zh-CN" w:eastAsia="zh-CN"/>
              </w:rPr>
              <w:br/>
            </w:r>
            <w:r>
              <w:rPr>
                <w:rFonts w:hint="eastAsia" w:ascii="仿宋_GB2312" w:hAnsi="仿宋" w:eastAsia="仿宋_GB2312" w:cs="Times New Roman"/>
                <w:highlight w:val="none"/>
                <w:lang w:val="zh-CN" w:eastAsia="zh-CN"/>
              </w:rPr>
              <w:t xml:space="preserve">（2）接到采购方故障报修或超标预警后，售后服务人员应在2小时内远程响应，24小时内抵达现场处理，紧急情况30分钟内出发、4小时内修复；</w:t>
            </w:r>
            <w:r>
              <w:rPr>
                <w:rFonts w:hint="eastAsia" w:ascii="仿宋_GB2312" w:hAnsi="仿宋" w:eastAsia="仿宋_GB2312" w:cs="Times New Roman"/>
                <w:highlight w:val="none"/>
                <w:lang w:val="zh-CN" w:eastAsia="zh-CN"/>
              </w:rPr>
              <w:br/>
            </w:r>
            <w:r>
              <w:rPr>
                <w:rFonts w:hint="eastAsia" w:ascii="仿宋_GB2312" w:hAnsi="仿宋" w:eastAsia="仿宋_GB2312" w:cs="Times New Roman"/>
                <w:highlight w:val="none"/>
                <w:lang w:val="zh-CN" w:eastAsia="zh-CN"/>
              </w:rPr>
              <w:t xml:space="preserve">（3）建立完整的售后服务档案，每次维修、巡检、备件更换均需记录；</w:t>
            </w:r>
            <w:r/>
          </w:p>
          <w:p>
            <w:pPr>
              <w:jc w:val="left"/>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val="zh-CN" w:eastAsia="zh-CN"/>
              </w:rPr>
              <w:t xml:space="preserve">针对上述要求，方案做到完全覆盖并能延展、拓展，内容全面、详实，图表详尽，非常有针对性和合理性、可操作性的，得</w:t>
            </w:r>
            <w:r>
              <w:rPr>
                <w:rFonts w:hint="eastAsia" w:ascii="仿宋_GB2312" w:hAnsi="仿宋" w:eastAsia="仿宋_GB2312" w:cs="Times New Roman"/>
                <w:highlight w:val="none"/>
                <w:lang w:val="en-US" w:eastAsia="zh-CN"/>
              </w:rPr>
              <w:t xml:space="preserve">15</w:t>
            </w:r>
            <w:r>
              <w:rPr>
                <w:rFonts w:hint="eastAsia" w:ascii="仿宋_GB2312" w:hAnsi="仿宋" w:eastAsia="仿宋_GB2312" w:cs="Times New Roman"/>
                <w:highlight w:val="none"/>
                <w:lang w:val="zh-CN" w:eastAsia="zh-CN"/>
              </w:rPr>
              <w:t xml:space="preserve">分；</w:t>
            </w:r>
            <w:r>
              <w:rPr>
                <w:rFonts w:hint="eastAsia" w:ascii="仿宋_GB2312" w:hAnsi="仿宋" w:eastAsia="仿宋_GB2312" w:cs="Times New Roman"/>
                <w:highlight w:val="none"/>
                <w:lang w:val="zh-CN" w:eastAsia="zh-CN"/>
              </w:rPr>
              <w:br/>
            </w:r>
            <w:r>
              <w:rPr>
                <w:rFonts w:hint="eastAsia" w:ascii="仿宋_GB2312" w:hAnsi="仿宋" w:eastAsia="仿宋_GB2312" w:cs="Times New Roman"/>
                <w:highlight w:val="none"/>
                <w:lang w:val="zh-CN" w:eastAsia="zh-CN"/>
              </w:rPr>
              <w:t xml:space="preserve">方案仅做到完全覆盖，未能延展、拓展，内容全面、详实但针对性、合理性、可操作性一般的，得</w:t>
            </w:r>
            <w:r>
              <w:rPr>
                <w:rFonts w:hint="eastAsia" w:ascii="仿宋_GB2312" w:hAnsi="仿宋" w:eastAsia="仿宋_GB2312" w:cs="Times New Roman"/>
                <w:highlight w:val="none"/>
                <w:lang w:val="en-US" w:eastAsia="zh-CN"/>
              </w:rPr>
              <w:t xml:space="preserve">12</w:t>
            </w:r>
            <w:r>
              <w:rPr>
                <w:rFonts w:hint="eastAsia" w:ascii="仿宋_GB2312" w:hAnsi="仿宋" w:eastAsia="仿宋_GB2312" w:cs="Times New Roman"/>
                <w:highlight w:val="none"/>
                <w:lang w:val="zh-CN" w:eastAsia="zh-CN"/>
              </w:rPr>
              <w:t xml:space="preserve">分；</w:t>
            </w:r>
            <w:r>
              <w:rPr>
                <w:rFonts w:hint="eastAsia" w:ascii="仿宋_GB2312" w:hAnsi="仿宋" w:eastAsia="仿宋_GB2312" w:cs="Times New Roman"/>
                <w:highlight w:val="none"/>
                <w:lang w:val="zh-CN" w:eastAsia="zh-CN"/>
              </w:rPr>
              <w:br/>
            </w:r>
            <w:r>
              <w:rPr>
                <w:rFonts w:hint="eastAsia" w:ascii="仿宋_GB2312" w:hAnsi="仿宋" w:eastAsia="仿宋_GB2312" w:cs="Times New Roman"/>
                <w:highlight w:val="none"/>
                <w:lang w:val="zh-CN" w:eastAsia="zh-CN"/>
              </w:rPr>
              <w:t xml:space="preserve">方案内容不全面、不够详实具体，几乎无针对性、合理性、可操作性的，得</w:t>
            </w:r>
            <w:r>
              <w:rPr>
                <w:rFonts w:hint="eastAsia" w:ascii="仿宋_GB2312" w:hAnsi="仿宋" w:eastAsia="仿宋_GB2312" w:cs="Times New Roman"/>
                <w:highlight w:val="none"/>
                <w:lang w:val="en-US" w:eastAsia="zh-CN"/>
              </w:rPr>
              <w:t xml:space="preserve">9</w:t>
            </w:r>
            <w:r>
              <w:rPr>
                <w:rFonts w:hint="eastAsia" w:ascii="仿宋_GB2312" w:hAnsi="仿宋" w:eastAsia="仿宋_GB2312" w:cs="Times New Roman"/>
                <w:highlight w:val="none"/>
                <w:lang w:val="zh-CN" w:eastAsia="zh-CN"/>
              </w:rPr>
              <w:t xml:space="preserve">分；</w:t>
            </w:r>
            <w:r>
              <w:rPr>
                <w:rFonts w:hint="eastAsia" w:ascii="仿宋_GB2312" w:hAnsi="仿宋" w:eastAsia="仿宋_GB2312" w:cs="Times New Roman"/>
                <w:highlight w:val="none"/>
                <w:lang w:val="zh-CN" w:eastAsia="zh-CN"/>
              </w:rPr>
              <w:br/>
            </w:r>
            <w:r>
              <w:rPr>
                <w:rFonts w:hint="eastAsia" w:ascii="仿宋_GB2312" w:hAnsi="仿宋" w:eastAsia="仿宋_GB2312" w:cs="Times New Roman"/>
                <w:highlight w:val="none"/>
                <w:lang w:val="zh-CN" w:eastAsia="zh-CN"/>
              </w:rPr>
              <w:t xml:space="preserve">未提供</w:t>
            </w:r>
            <w:r>
              <w:rPr>
                <w:rFonts w:hint="eastAsia" w:ascii="仿宋_GB2312" w:hAnsi="仿宋" w:eastAsia="仿宋_GB2312" w:cs="Times New Roman"/>
                <w:highlight w:val="none"/>
                <w:lang w:val="en-US" w:eastAsia="zh-CN"/>
              </w:rPr>
              <w:t xml:space="preserve">售后服务方案</w:t>
            </w:r>
            <w:r>
              <w:rPr>
                <w:rFonts w:hint="eastAsia" w:ascii="仿宋_GB2312" w:hAnsi="仿宋" w:eastAsia="仿宋_GB2312" w:cs="Times New Roman"/>
                <w:highlight w:val="none"/>
                <w:lang w:val="zh-CN" w:eastAsia="zh-CN"/>
              </w:rPr>
              <w:t xml:space="preserve">不得分。</w:t>
            </w:r>
            <w:r/>
          </w:p>
        </w:tc>
      </w:tr>
      <w:tr>
        <w:trPr>
          <w:jc w:val="center"/>
          <w:trHeight w:val="437"/>
        </w:trPr>
        <w:tc>
          <w:tcPr>
            <w:gridSpan w:val="4"/>
            <w:tcBorders>
              <w:top w:val="single" w:color="auto" w:sz="4" w:space="0"/>
              <w:bottom w:val="single" w:color="auto" w:sz="4" w:space="0"/>
            </w:tcBorders>
            <w:tcW w:w="8624" w:type="dxa"/>
            <w:vAlign w:val="center"/>
            <w:textDirection w:val="lrTb"/>
            <w:noWrap w:val="false"/>
          </w:tcPr>
          <w:p>
            <w:pPr>
              <w:jc w:val="left"/>
              <w:spacing w:line="276" w:lineRule="exact"/>
              <w:widowControl/>
              <w:rPr>
                <w:rFonts w:hint="eastAsia" w:ascii="仿宋" w:hAnsi="仿宋" w:eastAsia="仿宋" w:cs="仿宋"/>
                <w:b/>
                <w:bCs/>
                <w:color w:val="auto"/>
                <w:highlight w:val="none"/>
              </w:rPr>
            </w:pPr>
            <w:r>
              <w:rPr>
                <w:rFonts w:hint="eastAsia" w:ascii="仿宋_GB2312" w:hAnsi="仿宋" w:eastAsia="仿宋_GB2312" w:cs="Times New Roman"/>
                <w:b/>
                <w:bCs w:val="0"/>
                <w:color w:val="auto"/>
                <w:spacing w:val="0"/>
                <w:sz w:val="24"/>
                <w:szCs w:val="24"/>
                <w:highlight w:val="none"/>
                <w:lang w:val="en-US" w:eastAsia="zh-CN" w:bidi="ar-SA"/>
              </w:rPr>
              <w:t xml:space="preserve">三</w:t>
            </w:r>
            <w:r>
              <w:rPr>
                <w:rFonts w:hint="eastAsia" w:ascii="仿宋_GB2312" w:hAnsi="仿宋" w:eastAsia="仿宋_GB2312" w:cs="Times New Roman"/>
                <w:b/>
                <w:bCs w:val="0"/>
                <w:color w:val="auto"/>
                <w:spacing w:val="0"/>
                <w:sz w:val="24"/>
                <w:szCs w:val="24"/>
                <w:highlight w:val="none"/>
                <w:lang w:val="en-US" w:eastAsia="en-US" w:bidi="ar-SA"/>
              </w:rPr>
              <w:t xml:space="preserve">、</w:t>
            </w:r>
            <w:r>
              <w:rPr>
                <w:rFonts w:hint="eastAsia" w:ascii="仿宋_GB2312" w:hAnsi="仿宋" w:eastAsia="仿宋_GB2312" w:cs="Times New Roman"/>
                <w:b/>
                <w:bCs w:val="0"/>
                <w:color w:val="auto"/>
                <w:spacing w:val="0"/>
                <w:sz w:val="24"/>
                <w:szCs w:val="24"/>
                <w:highlight w:val="none"/>
                <w:lang w:val="en-US" w:eastAsia="zh-CN" w:bidi="ar-SA"/>
              </w:rPr>
              <w:t xml:space="preserve">商务评审（25分）</w:t>
            </w:r>
            <w:r/>
          </w:p>
        </w:tc>
      </w:tr>
      <w:tr>
        <w:trPr>
          <w:jc w:val="center"/>
          <w:trHeight w:val="267"/>
        </w:trPr>
        <w:tc>
          <w:tcPr>
            <w:tcBorders>
              <w:top w:val="single" w:color="auto" w:sz="4" w:space="0"/>
              <w:bottom w:val="single" w:color="auto" w:sz="4" w:space="0"/>
              <w:right w:val="single" w:color="auto" w:sz="4" w:space="0"/>
            </w:tcBorders>
            <w:tcW w:w="1274" w:type="dxa"/>
            <w:vAlign w:val="center"/>
            <w:textDirection w:val="lrTb"/>
            <w:noWrap w:val="false"/>
          </w:tcPr>
          <w:p>
            <w:pPr>
              <w:jc w:val="center"/>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eastAsia="zh-CN"/>
              </w:rPr>
              <w:t xml:space="preserve">业绩（</w:t>
            </w:r>
            <w:r>
              <w:rPr>
                <w:rFonts w:hint="eastAsia" w:ascii="仿宋_GB2312" w:hAnsi="仿宋" w:eastAsia="仿宋_GB2312" w:cs="Times New Roman"/>
                <w:highlight w:val="none"/>
                <w:lang w:val="en-US" w:eastAsia="zh-CN"/>
              </w:rPr>
              <w:t xml:space="preserve">9分</w:t>
            </w:r>
            <w:r>
              <w:rPr>
                <w:rFonts w:hint="eastAsia" w:ascii="仿宋_GB2312" w:hAnsi="仿宋" w:eastAsia="仿宋_GB2312" w:cs="Times New Roman"/>
                <w:highlight w:val="none"/>
                <w:lang w:eastAsia="zh-CN"/>
              </w:rPr>
              <w:t xml:space="preserve">）</w:t>
            </w:r>
            <w:r/>
          </w:p>
        </w:tc>
        <w:tc>
          <w:tcPr>
            <w:gridSpan w:val="3"/>
            <w:tcBorders>
              <w:top w:val="single" w:color="auto" w:sz="4" w:space="0"/>
              <w:left w:val="single" w:color="auto" w:sz="4" w:space="0"/>
              <w:bottom w:val="single" w:color="auto" w:sz="4" w:space="0"/>
            </w:tcBorders>
            <w:tcW w:w="7350" w:type="dxa"/>
            <w:vAlign w:val="top"/>
            <w:textDirection w:val="lrTb"/>
            <w:noWrap w:val="false"/>
          </w:tcPr>
          <w:p>
            <w:pPr>
              <w:jc w:val="left"/>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投标人自2023年</w:t>
            </w:r>
            <w:r>
              <w:rPr>
                <w:rFonts w:hint="eastAsia" w:ascii="宋体" w:hAnsi="宋体" w:eastAsia="宋体" w:cs="宋体"/>
                <w:b w:val="0"/>
                <w:bCs w:val="0"/>
                <w:sz w:val="24"/>
                <w:szCs w:val="24"/>
                <w:highlight w:val="none"/>
                <w:lang w:val="en-US" w:eastAsia="zh-CN"/>
              </w:rPr>
              <w:t xml:space="preserve">1月1日（以验收合格时间为准）以来承接过类似项目业绩（内容须包含AI视频分析或食品安全监管监控类），每提供1个项目业绩得3分，最高得9分。不提供不得分。</w:t>
            </w:r>
            <w:r/>
          </w:p>
          <w:p>
            <w:pPr>
              <w:jc w:val="left"/>
              <w:spacing w:line="340" w:lineRule="exact"/>
              <w:rPr>
                <w:rFonts w:hint="eastAsia" w:ascii="仿宋_GB2312" w:hAnsi="仿宋" w:eastAsia="仿宋_GB2312" w:cs="Times New Roman"/>
                <w:highlight w:val="none"/>
                <w:lang w:eastAsia="zh-CN"/>
              </w:rPr>
            </w:pPr>
            <w:r>
              <w:rPr>
                <w:rFonts w:hint="eastAsia" w:ascii="宋体" w:hAnsi="宋体" w:eastAsia="宋体" w:cs="宋体"/>
                <w:b/>
                <w:bCs/>
                <w:sz w:val="24"/>
                <w:szCs w:val="24"/>
                <w:lang w:val="en-US" w:eastAsia="zh-CN"/>
              </w:rPr>
              <w:t xml:space="preserve">注：①须提供合同复印件、验收合格报告（或业主证明）并加盖公章，缺一不可。②如业绩证明材料中的内容不能体现业绩内容的，则须提供其他相关佐证材料，如：业绩项目的预算清单或业绩采购方出具的加盖单位公章的证明等。</w:t>
            </w:r>
            <w:r/>
          </w:p>
        </w:tc>
      </w:tr>
      <w:tr>
        <w:trPr>
          <w:jc w:val="center"/>
          <w:trHeight w:val="707"/>
        </w:trPr>
        <w:tc>
          <w:tcPr>
            <w:tcBorders>
              <w:top w:val="single" w:color="auto" w:sz="4" w:space="0"/>
              <w:bottom w:val="single" w:color="auto" w:sz="4" w:space="0"/>
              <w:right w:val="single" w:color="auto" w:sz="4" w:space="0"/>
            </w:tcBorders>
            <w:tcW w:w="1274" w:type="dxa"/>
            <w:vAlign w:val="center"/>
            <w:textDirection w:val="lrTb"/>
            <w:noWrap w:val="false"/>
          </w:tcPr>
          <w:p>
            <w:pPr>
              <w:jc w:val="center"/>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投标人能力（7分）</w:t>
            </w:r>
            <w:r/>
          </w:p>
        </w:tc>
        <w:tc>
          <w:tcPr>
            <w:gridSpan w:val="3"/>
            <w:tcBorders>
              <w:top w:val="single" w:color="auto" w:sz="4" w:space="0"/>
              <w:left w:val="single" w:color="auto" w:sz="4" w:space="0"/>
              <w:bottom w:val="single" w:color="auto" w:sz="4" w:space="0"/>
            </w:tcBorders>
            <w:tcW w:w="7350" w:type="dxa"/>
            <w:vAlign w:val="center"/>
            <w:textDirection w:val="lrTb"/>
            <w:noWrap w:val="false"/>
          </w:tcPr>
          <w:p>
            <w:pPr>
              <w:jc w:val="left"/>
              <w:spacing w:line="340" w:lineRule="exact"/>
              <w:rPr>
                <w:rFonts w:hint="eastAsia" w:ascii="仿宋_GB2312" w:hAnsi="仿宋" w:eastAsia="仿宋_GB2312" w:cs="Times New Roman"/>
                <w:highlight w:val="none"/>
                <w:lang w:eastAsia="zh-CN"/>
              </w:rPr>
            </w:pPr>
            <w:r>
              <w:rPr>
                <w:rFonts w:hint="eastAsia" w:ascii="仿宋_GB2312" w:hAnsi="仿宋" w:eastAsia="仿宋_GB2312" w:cs="Times New Roman"/>
                <w:highlight w:val="none"/>
                <w:lang w:eastAsia="zh-CN"/>
              </w:rPr>
              <w:t xml:space="preserve">1、投标人通过ISO9001质量管理体系认证、ISO14001环境管理体系认证、ISO</w:t>
            </w:r>
            <w:r>
              <w:rPr>
                <w:rFonts w:hint="eastAsia" w:ascii="仿宋_GB2312" w:hAnsi="仿宋" w:eastAsia="仿宋_GB2312" w:cs="Times New Roman"/>
                <w:highlight w:val="none"/>
                <w:lang w:val="en-US" w:eastAsia="zh-CN"/>
              </w:rPr>
              <w:t xml:space="preserve">42001人工智能</w:t>
            </w:r>
            <w:r>
              <w:rPr>
                <w:rFonts w:hint="eastAsia" w:ascii="仿宋_GB2312" w:hAnsi="仿宋" w:eastAsia="仿宋_GB2312" w:cs="Times New Roman"/>
                <w:highlight w:val="none"/>
                <w:lang w:eastAsia="zh-CN"/>
              </w:rPr>
              <w:t xml:space="preserve">管理体系认证，有一个得1分,最多得</w:t>
            </w:r>
            <w:r>
              <w:rPr>
                <w:rFonts w:hint="eastAsia" w:ascii="仿宋_GB2312" w:hAnsi="仿宋" w:eastAsia="仿宋_GB2312" w:cs="Times New Roman"/>
                <w:highlight w:val="none"/>
                <w:lang w:val="en-US" w:eastAsia="zh-CN"/>
              </w:rPr>
              <w:t xml:space="preserve">3</w:t>
            </w:r>
            <w:r>
              <w:rPr>
                <w:rFonts w:hint="eastAsia" w:ascii="仿宋_GB2312" w:hAnsi="仿宋" w:eastAsia="仿宋_GB2312" w:cs="Times New Roman"/>
                <w:highlight w:val="none"/>
                <w:lang w:eastAsia="zh-CN"/>
              </w:rPr>
              <w:t xml:space="preserve">分。</w:t>
            </w:r>
            <w:r/>
          </w:p>
          <w:p>
            <w:pPr>
              <w:jc w:val="left"/>
              <w:spacing w:line="340" w:lineRule="exact"/>
              <w:rPr>
                <w:rFonts w:hint="eastAsia" w:ascii="仿宋_GB2312" w:hAnsi="仿宋" w:eastAsia="仿宋_GB2312" w:cs="Times New Roman"/>
                <w:highlight w:val="none"/>
                <w:lang w:eastAsia="zh-CN"/>
              </w:rPr>
            </w:pPr>
            <w:r>
              <w:rPr>
                <w:rFonts w:hint="eastAsia" w:ascii="仿宋_GB2312" w:hAnsi="仿宋" w:eastAsia="仿宋_GB2312" w:cs="Times New Roman"/>
                <w:highlight w:val="none"/>
                <w:lang w:eastAsia="zh-CN"/>
              </w:rPr>
              <w:t xml:space="preserve">2、投标人具有</w:t>
            </w:r>
            <w:r>
              <w:rPr>
                <w:rFonts w:hint="eastAsia" w:ascii="仿宋_GB2312" w:hAnsi="仿宋" w:eastAsia="仿宋_GB2312" w:cs="Times New Roman"/>
                <w:highlight w:val="none"/>
                <w:lang w:val="en-US" w:eastAsia="zh-CN"/>
              </w:rPr>
              <w:t xml:space="preserve">音视频接口信息采集类</w:t>
            </w:r>
            <w:r>
              <w:rPr>
                <w:rFonts w:hint="eastAsia" w:ascii="仿宋_GB2312" w:hAnsi="仿宋" w:eastAsia="仿宋_GB2312" w:cs="Times New Roman"/>
                <w:highlight w:val="none"/>
                <w:lang w:eastAsia="zh-CN"/>
              </w:rPr>
              <w:t xml:space="preserve">、智能视频分析检测类相关软件著作权证书</w:t>
            </w:r>
            <w:r>
              <w:rPr>
                <w:rFonts w:hint="eastAsia" w:ascii="仿宋_GB2312" w:hAnsi="仿宋" w:eastAsia="仿宋_GB2312" w:cs="Times New Roman"/>
                <w:highlight w:val="none"/>
                <w:lang w:val="en-US" w:eastAsia="zh-CN"/>
              </w:rPr>
              <w:t xml:space="preserve">的</w:t>
            </w:r>
            <w:r>
              <w:rPr>
                <w:rFonts w:hint="eastAsia" w:ascii="仿宋_GB2312" w:hAnsi="仿宋" w:eastAsia="仿宋_GB2312" w:cs="Times New Roman"/>
                <w:highlight w:val="none"/>
                <w:lang w:eastAsia="zh-CN"/>
              </w:rPr>
              <w:t xml:space="preserve">，</w:t>
            </w:r>
            <w:r>
              <w:rPr>
                <w:rFonts w:hint="eastAsia" w:ascii="仿宋_GB2312" w:hAnsi="仿宋" w:eastAsia="仿宋_GB2312" w:cs="Times New Roman"/>
                <w:highlight w:val="none"/>
                <w:lang w:val="en-US" w:eastAsia="zh-CN"/>
              </w:rPr>
              <w:t xml:space="preserve">有一个得2</w:t>
            </w:r>
            <w:r>
              <w:rPr>
                <w:rFonts w:hint="eastAsia" w:ascii="仿宋_GB2312" w:hAnsi="仿宋" w:eastAsia="仿宋_GB2312" w:cs="Times New Roman"/>
                <w:highlight w:val="none"/>
                <w:lang w:eastAsia="zh-CN"/>
              </w:rPr>
              <w:t xml:space="preserve">分，</w:t>
            </w:r>
            <w:r>
              <w:rPr>
                <w:rFonts w:hint="eastAsia" w:ascii="仿宋_GB2312" w:hAnsi="仿宋" w:eastAsia="仿宋_GB2312" w:cs="Times New Roman"/>
                <w:highlight w:val="none"/>
                <w:lang w:val="en-US" w:eastAsia="zh-CN"/>
              </w:rPr>
              <w:t xml:space="preserve">最多得4分</w:t>
            </w:r>
            <w:r>
              <w:rPr>
                <w:rFonts w:hint="eastAsia" w:ascii="仿宋_GB2312" w:hAnsi="仿宋" w:eastAsia="仿宋_GB2312" w:cs="Times New Roman"/>
                <w:highlight w:val="none"/>
                <w:lang w:eastAsia="zh-CN"/>
              </w:rPr>
              <w:t xml:space="preserve">。</w:t>
            </w:r>
            <w:r/>
          </w:p>
          <w:p>
            <w:pPr>
              <w:jc w:val="left"/>
              <w:spacing w:line="340" w:lineRule="exact"/>
              <w:rPr>
                <w:rFonts w:hint="eastAsia" w:ascii="仿宋_GB2312" w:hAnsi="仿宋" w:eastAsia="仿宋_GB2312" w:cs="Times New Roman"/>
                <w:highlight w:val="none"/>
                <w:lang w:val="zh-CN" w:eastAsia="zh-CN"/>
              </w:rPr>
            </w:pPr>
            <w:r>
              <w:rPr>
                <w:rFonts w:hint="eastAsia" w:ascii="仿宋_GB2312" w:hAnsi="仿宋" w:eastAsia="仿宋_GB2312" w:cs="Times New Roman"/>
                <w:b/>
                <w:bCs/>
                <w:highlight w:val="none"/>
                <w:lang w:val="en-US" w:eastAsia="zh-CN"/>
              </w:rPr>
              <w:t xml:space="preserve">备</w:t>
            </w:r>
            <w:r>
              <w:rPr>
                <w:rFonts w:hint="eastAsia" w:ascii="仿宋_GB2312" w:hAnsi="仿宋" w:eastAsia="仿宋_GB2312" w:cs="Times New Roman"/>
                <w:b/>
                <w:bCs/>
                <w:highlight w:val="none"/>
                <w:lang w:val="zh-CN" w:eastAsia="zh-CN"/>
              </w:rPr>
              <w:t xml:space="preserve">注：</w:t>
            </w:r>
            <w:r>
              <w:rPr>
                <w:rFonts w:hint="eastAsia" w:ascii="仿宋_GB2312" w:hAnsi="仿宋" w:eastAsia="仿宋_GB2312" w:cs="Times New Roman"/>
                <w:b/>
                <w:bCs/>
                <w:highlight w:val="none"/>
                <w:lang w:val="en-US" w:eastAsia="zh-CN"/>
              </w:rPr>
              <w:t xml:space="preserve">须</w:t>
            </w:r>
            <w:r>
              <w:rPr>
                <w:rFonts w:hint="eastAsia" w:ascii="仿宋_GB2312" w:hAnsi="仿宋" w:eastAsia="仿宋_GB2312" w:cs="Times New Roman"/>
                <w:b/>
                <w:bCs/>
                <w:highlight w:val="none"/>
                <w:lang w:val="zh-CN" w:eastAsia="zh-CN"/>
              </w:rPr>
              <w:t xml:space="preserve">提供相关证书</w:t>
            </w:r>
            <w:r>
              <w:rPr>
                <w:rFonts w:hint="eastAsia" w:ascii="仿宋_GB2312" w:hAnsi="仿宋" w:eastAsia="仿宋_GB2312" w:cs="Times New Roman"/>
                <w:b/>
                <w:bCs/>
                <w:highlight w:val="none"/>
                <w:lang w:val="en-US" w:eastAsia="zh-CN"/>
              </w:rPr>
              <w:t xml:space="preserve">复印件</w:t>
            </w:r>
            <w:r>
              <w:rPr>
                <w:rFonts w:hint="eastAsia" w:ascii="仿宋_GB2312" w:hAnsi="仿宋" w:eastAsia="仿宋_GB2312" w:cs="Times New Roman"/>
                <w:b/>
                <w:bCs/>
                <w:highlight w:val="none"/>
                <w:lang w:val="zh-CN" w:eastAsia="zh-CN"/>
              </w:rPr>
              <w:t xml:space="preserve">加盖投标人公章，否则不得分。</w:t>
            </w:r>
            <w:r/>
          </w:p>
        </w:tc>
      </w:tr>
      <w:tr>
        <w:trPr>
          <w:jc w:val="center"/>
          <w:trHeight w:val="707"/>
        </w:trPr>
        <w:tc>
          <w:tcPr>
            <w:shd w:val="clear" w:color="auto" w:fill="auto"/>
            <w:tcBorders>
              <w:top w:val="single" w:color="auto" w:sz="4" w:space="0"/>
              <w:bottom w:val="single" w:color="auto" w:sz="4" w:space="0"/>
              <w:right w:val="single" w:color="auto" w:sz="4" w:space="0"/>
            </w:tcBorders>
            <w:tcW w:w="1274" w:type="dxa"/>
            <w:vAlign w:val="center"/>
            <w:textDirection w:val="lrTb"/>
            <w:noWrap w:val="false"/>
          </w:tcPr>
          <w:p>
            <w:pPr>
              <w:jc w:val="center"/>
              <w:spacing w:line="340" w:lineRule="exact"/>
              <w:rPr>
                <w:rFonts w:hint="eastAsia" w:ascii="仿宋_GB2312" w:hAnsi="仿宋" w:eastAsia="仿宋_GB2312" w:cs="Times New Roman"/>
                <w:highlight w:val="none"/>
                <w:lang w:val="en-US" w:eastAsia="zh-CN"/>
              </w:rPr>
            </w:pPr>
            <w:r/>
            <w:bookmarkStart w:id="162" w:name="_Toc28627"/>
            <w:r>
              <w:rPr>
                <w:rFonts w:hint="eastAsia" w:ascii="仿宋_GB2312" w:hAnsi="仿宋" w:eastAsia="仿宋_GB2312" w:cs="Times New Roman"/>
                <w:highlight w:val="none"/>
                <w:lang w:val="zh-CN" w:eastAsia="zh-CN"/>
              </w:rPr>
              <w:t xml:space="preserve">项目</w:t>
            </w:r>
            <w:r>
              <w:rPr>
                <w:rFonts w:hint="eastAsia" w:ascii="仿宋_GB2312" w:hAnsi="仿宋" w:eastAsia="仿宋_GB2312" w:cs="Times New Roman"/>
                <w:highlight w:val="none"/>
                <w:lang w:eastAsia="zh-CN"/>
              </w:rPr>
              <w:t xml:space="preserve">组</w:t>
            </w:r>
            <w:r>
              <w:rPr>
                <w:rFonts w:hint="eastAsia" w:ascii="仿宋_GB2312" w:hAnsi="仿宋" w:eastAsia="仿宋_GB2312" w:cs="Times New Roman"/>
                <w:highlight w:val="none"/>
                <w:lang w:val="zh-CN" w:eastAsia="zh-CN"/>
              </w:rPr>
              <w:t xml:space="preserve">人员</w:t>
            </w:r>
            <w:r>
              <w:rPr>
                <w:rFonts w:hint="eastAsia" w:ascii="仿宋_GB2312" w:hAnsi="仿宋" w:eastAsia="仿宋_GB2312" w:cs="Times New Roman"/>
                <w:highlight w:val="none"/>
                <w:lang w:eastAsia="zh-CN"/>
              </w:rPr>
              <w:t xml:space="preserve">资质（</w:t>
            </w:r>
            <w:r>
              <w:rPr>
                <w:rFonts w:hint="eastAsia" w:ascii="仿宋_GB2312" w:hAnsi="仿宋" w:eastAsia="仿宋_GB2312" w:cs="Times New Roman"/>
                <w:highlight w:val="none"/>
                <w:lang w:val="en-US" w:eastAsia="zh-CN"/>
              </w:rPr>
              <w:t xml:space="preserve">9分</w:t>
            </w:r>
            <w:r>
              <w:rPr>
                <w:rFonts w:hint="eastAsia" w:ascii="仿宋_GB2312" w:hAnsi="仿宋" w:eastAsia="仿宋_GB2312" w:cs="Times New Roman"/>
                <w:highlight w:val="none"/>
                <w:lang w:eastAsia="zh-CN"/>
              </w:rPr>
              <w:t xml:space="preserve">）</w:t>
            </w:r>
            <w:r/>
          </w:p>
        </w:tc>
        <w:tc>
          <w:tcPr>
            <w:gridSpan w:val="3"/>
            <w:shd w:val="clear" w:color="auto" w:fill="auto"/>
            <w:tcBorders>
              <w:top w:val="single" w:color="auto" w:sz="4" w:space="0"/>
              <w:left w:val="single" w:color="auto" w:sz="4" w:space="0"/>
              <w:bottom w:val="single" w:color="auto" w:sz="4" w:space="0"/>
            </w:tcBorders>
            <w:tcW w:w="7350" w:type="dxa"/>
            <w:vAlign w:val="center"/>
            <w:textDirection w:val="lrTb"/>
            <w:noWrap w:val="false"/>
          </w:tcPr>
          <w:p>
            <w:pPr>
              <w:jc w:val="left"/>
              <w:spacing w:line="340" w:lineRule="exact"/>
              <w:rPr>
                <w:rFonts w:hint="default"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本项目涉及人工智能（AI）、通信互联网、电子信息、软件系统等服务。</w:t>
            </w:r>
            <w:r/>
          </w:p>
          <w:p>
            <w:pPr>
              <w:numPr>
                <w:ilvl w:val="0"/>
                <w:numId w:val="3"/>
              </w:numPr>
              <w:jc w:val="left"/>
              <w:spacing w:line="340" w:lineRule="exact"/>
              <w:rPr>
                <w:rFonts w:hint="eastAsia" w:ascii="仿宋_GB2312" w:hAnsi="仿宋" w:eastAsia="仿宋_GB2312" w:cs="Times New Roman"/>
                <w:highlight w:val="none"/>
                <w:lang w:val="en-US" w:eastAsia="zh-CN"/>
              </w:rPr>
            </w:pPr>
            <w:r>
              <w:rPr>
                <w:rFonts w:hint="default" w:ascii="仿宋_GB2312" w:hAnsi="仿宋" w:eastAsia="仿宋_GB2312" w:cs="Times New Roman"/>
                <w:highlight w:val="none"/>
                <w:lang w:val="en-US" w:eastAsia="zh-CN"/>
              </w:rPr>
              <w:t xml:space="preserve">投标人拟派1名项目负责人</w:t>
            </w:r>
            <w:r>
              <w:rPr>
                <w:rFonts w:hint="eastAsia" w:ascii="仿宋_GB2312" w:hAnsi="仿宋" w:eastAsia="仿宋_GB2312" w:cs="Times New Roman"/>
                <w:highlight w:val="none"/>
                <w:lang w:val="en-US" w:eastAsia="zh-CN"/>
              </w:rPr>
              <w:t xml:space="preserve">须具备：</w:t>
            </w:r>
            <w:r/>
          </w:p>
          <w:p>
            <w:pPr>
              <w:numPr>
                <w:ilvl w:val="0"/>
                <w:numId w:val="0"/>
              </w:numPr>
              <w:jc w:val="left"/>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（1）具备通信专业或电子信息工程专业中级职称证书得1分，高级（含）以上职称证书得3分；</w:t>
            </w:r>
            <w:r/>
          </w:p>
          <w:p>
            <w:pPr>
              <w:numPr>
                <w:ilvl w:val="0"/>
                <w:numId w:val="0"/>
              </w:numPr>
              <w:jc w:val="left"/>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（2）具备信息系统项目管理师得1分。</w:t>
            </w:r>
            <w:r/>
          </w:p>
          <w:p>
            <w:pPr>
              <w:numPr>
                <w:ilvl w:val="0"/>
                <w:numId w:val="0"/>
              </w:numPr>
              <w:jc w:val="left"/>
              <w:spacing w:line="340" w:lineRule="exact"/>
              <w:rPr>
                <w:rFonts w:hint="default"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职称以最高等级计取，本项</w:t>
            </w:r>
            <w:r>
              <w:rPr>
                <w:rFonts w:hint="default" w:ascii="仿宋_GB2312" w:hAnsi="仿宋" w:eastAsia="仿宋_GB2312" w:cs="Times New Roman"/>
                <w:highlight w:val="none"/>
                <w:lang w:val="en-US" w:eastAsia="zh-CN"/>
              </w:rPr>
              <w:t xml:space="preserve">最多得</w:t>
            </w:r>
            <w:r>
              <w:rPr>
                <w:rFonts w:hint="eastAsia" w:ascii="仿宋_GB2312" w:hAnsi="仿宋" w:eastAsia="仿宋_GB2312" w:cs="Times New Roman"/>
                <w:highlight w:val="none"/>
                <w:lang w:val="en-US" w:eastAsia="zh-CN"/>
              </w:rPr>
              <w:t xml:space="preserve">4</w:t>
            </w:r>
            <w:r>
              <w:rPr>
                <w:rFonts w:hint="default" w:ascii="仿宋_GB2312" w:hAnsi="仿宋" w:eastAsia="仿宋_GB2312" w:cs="Times New Roman"/>
                <w:highlight w:val="none"/>
                <w:lang w:val="en-US" w:eastAsia="zh-CN"/>
              </w:rPr>
              <w:t xml:space="preserve">分。</w:t>
            </w:r>
            <w:r/>
          </w:p>
          <w:p>
            <w:pPr>
              <w:numPr>
                <w:ilvl w:val="0"/>
                <w:numId w:val="3"/>
              </w:numPr>
              <w:ind w:left="0" w:firstLine="0"/>
              <w:jc w:val="left"/>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投标人拟派1名技术负责人（不可与其他人员兼任）须具备：</w:t>
            </w:r>
            <w:r/>
          </w:p>
          <w:p>
            <w:pPr>
              <w:numPr>
                <w:ilvl w:val="0"/>
                <w:numId w:val="4"/>
              </w:numPr>
              <w:jc w:val="left"/>
              <w:spacing w:line="340" w:lineRule="exact"/>
              <w:rPr>
                <w:rFonts w:hint="eastAsia"/>
                <w:lang w:val="en-US" w:eastAsia="zh-CN"/>
              </w:rPr>
            </w:pPr>
            <w:r>
              <w:rPr>
                <w:rFonts w:hint="eastAsia" w:ascii="仿宋_GB2312" w:hAnsi="仿宋" w:eastAsia="仿宋_GB2312" w:cs="Times New Roman"/>
                <w:highlight w:val="none"/>
                <w:lang w:val="en-US" w:eastAsia="zh-CN"/>
              </w:rPr>
              <w:t xml:space="preserve">具备通信专业或电子信息工程专业中级职称证书得1分，高级（含）以上职称证书得3分；</w:t>
            </w:r>
            <w:r/>
          </w:p>
          <w:p>
            <w:pPr>
              <w:numPr>
                <w:ilvl w:val="0"/>
                <w:numId w:val="4"/>
              </w:numPr>
              <w:jc w:val="left"/>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具备网络工程师专业技术证书的</w:t>
            </w:r>
            <w:r>
              <w:rPr>
                <w:rFonts w:hint="default" w:ascii="仿宋_GB2312" w:hAnsi="仿宋" w:eastAsia="仿宋_GB2312" w:cs="Times New Roman"/>
                <w:highlight w:val="none"/>
                <w:lang w:val="en-US" w:eastAsia="zh-CN"/>
              </w:rPr>
              <w:t xml:space="preserve">得</w:t>
            </w:r>
            <w:r>
              <w:rPr>
                <w:rFonts w:hint="eastAsia" w:ascii="仿宋_GB2312" w:hAnsi="仿宋" w:eastAsia="仿宋_GB2312" w:cs="Times New Roman"/>
                <w:highlight w:val="none"/>
                <w:lang w:val="en-US" w:eastAsia="zh-CN"/>
              </w:rPr>
              <w:t xml:space="preserve">1</w:t>
            </w:r>
            <w:r>
              <w:rPr>
                <w:rFonts w:hint="default" w:ascii="仿宋_GB2312" w:hAnsi="仿宋" w:eastAsia="仿宋_GB2312" w:cs="Times New Roman"/>
                <w:highlight w:val="none"/>
                <w:lang w:val="en-US" w:eastAsia="zh-CN"/>
              </w:rPr>
              <w:t xml:space="preserve">分</w:t>
            </w:r>
            <w:r/>
          </w:p>
          <w:p>
            <w:pPr>
              <w:numPr>
                <w:ilvl w:val="0"/>
                <w:numId w:val="0"/>
              </w:numPr>
              <w:jc w:val="left"/>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职称以最高等级计取，本项</w:t>
            </w:r>
            <w:r>
              <w:rPr>
                <w:rFonts w:hint="default" w:ascii="仿宋_GB2312" w:hAnsi="仿宋" w:eastAsia="仿宋_GB2312" w:cs="Times New Roman"/>
                <w:highlight w:val="none"/>
                <w:lang w:val="en-US" w:eastAsia="zh-CN"/>
              </w:rPr>
              <w:t xml:space="preserve">最多得</w:t>
            </w:r>
            <w:r>
              <w:rPr>
                <w:rFonts w:hint="eastAsia" w:ascii="仿宋_GB2312" w:hAnsi="仿宋" w:eastAsia="仿宋_GB2312" w:cs="Times New Roman"/>
                <w:highlight w:val="none"/>
                <w:lang w:val="en-US" w:eastAsia="zh-CN"/>
              </w:rPr>
              <w:t xml:space="preserve">4</w:t>
            </w:r>
            <w:r>
              <w:rPr>
                <w:rFonts w:hint="default" w:ascii="仿宋_GB2312" w:hAnsi="仿宋" w:eastAsia="仿宋_GB2312" w:cs="Times New Roman"/>
                <w:highlight w:val="none"/>
                <w:lang w:val="en-US" w:eastAsia="zh-CN"/>
              </w:rPr>
              <w:t xml:space="preserve">分。</w:t>
            </w:r>
            <w:r/>
          </w:p>
          <w:p>
            <w:pPr>
              <w:jc w:val="left"/>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3、投标人拟派1名驻场网络优化支撑人员（不可与其他人员兼任）：</w:t>
            </w:r>
            <w:r/>
          </w:p>
          <w:p>
            <w:pPr>
              <w:jc w:val="left"/>
              <w:spacing w:line="340" w:lineRule="exact"/>
              <w:rPr>
                <w:rFonts w:hint="default"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（1）具备通信专业或电子信息工程专业中级（含）以上职称证书得1分</w:t>
            </w:r>
            <w:r>
              <w:rPr>
                <w:rFonts w:hint="default" w:ascii="仿宋_GB2312" w:hAnsi="仿宋" w:eastAsia="仿宋_GB2312" w:cs="Times New Roman"/>
                <w:highlight w:val="none"/>
                <w:lang w:val="en-US" w:eastAsia="zh-CN"/>
              </w:rPr>
              <w:t xml:space="preserve">。</w:t>
            </w:r>
            <w:r/>
          </w:p>
          <w:p>
            <w:pPr>
              <w:jc w:val="left"/>
              <w:spacing w:line="340" w:lineRule="exact"/>
              <w:rPr>
                <w:rFonts w:hint="eastAsia" w:ascii="仿宋_GB2312" w:hAnsi="仿宋" w:eastAsia="仿宋_GB2312" w:cs="Times New Roman"/>
                <w:highlight w:val="none"/>
                <w:lang w:val="zh-CN" w:eastAsia="zh-CN"/>
              </w:rPr>
            </w:pPr>
            <w:r>
              <w:rPr>
                <w:rFonts w:hint="eastAsia" w:ascii="仿宋_GB2312" w:hAnsi="仿宋" w:eastAsia="仿宋_GB2312" w:cs="Times New Roman"/>
                <w:b/>
                <w:bCs/>
                <w:highlight w:val="none"/>
                <w:lang w:val="en-US" w:eastAsia="zh-CN"/>
              </w:rPr>
              <w:t xml:space="preserve">备注：（1）投标人所提供相关证书均须由行业主管部门或其依法授权官方机构颁发；各类社会培训机构、行业民间社团、非官方第三方机构自行颁发的证书，均不视为有效资格证明。（2）须提供上述相关证书原件扫描件，及近六个月任意一个月由投标人（供应商）为其缴纳的社保证明材料，未按要求提供不得分。</w:t>
            </w:r>
            <w:r/>
          </w:p>
        </w:tc>
      </w:tr>
      <w:tr>
        <w:trPr>
          <w:jc w:val="center"/>
          <w:trHeight w:val="693"/>
        </w:trPr>
        <w:tc>
          <w:tcPr>
            <w:gridSpan w:val="4"/>
            <w:tcBorders>
              <w:top w:val="single" w:color="auto" w:sz="4" w:space="0"/>
              <w:bottom w:val="single" w:color="auto" w:sz="4" w:space="0"/>
            </w:tcBorders>
            <w:tcW w:w="8624" w:type="dxa"/>
            <w:vAlign w:val="center"/>
            <w:textDirection w:val="lrTb"/>
            <w:noWrap w:val="false"/>
          </w:tcPr>
          <w:p>
            <w:pPr>
              <w:rPr>
                <w:rFonts w:hint="eastAsia" w:ascii="仿宋" w:hAnsi="仿宋" w:eastAsia="仿宋" w:cs="仿宋"/>
                <w:b/>
                <w:bCs w:val="0"/>
                <w:color w:val="auto"/>
                <w:spacing w:val="6"/>
                <w:sz w:val="24"/>
                <w:szCs w:val="24"/>
                <w:highlight w:val="none"/>
                <w:lang w:val="zh-CN" w:eastAsia="zh-CN" w:bidi="ar-SA"/>
              </w:rPr>
            </w:pPr>
            <w:r>
              <w:rPr>
                <w:rFonts w:hint="eastAsia" w:ascii="仿宋" w:hAnsi="仿宋" w:eastAsia="仿宋" w:cs="仿宋"/>
                <w:b/>
                <w:bCs w:val="0"/>
                <w:color w:val="auto"/>
                <w:spacing w:val="6"/>
                <w:sz w:val="24"/>
                <w:szCs w:val="24"/>
                <w:highlight w:val="none"/>
                <w:lang w:val="zh-CN" w:eastAsia="zh-CN" w:bidi="ar-SA"/>
              </w:rPr>
              <w:t xml:space="preserve">特别提醒：</w:t>
            </w:r>
            <w:r/>
          </w:p>
          <w:p>
            <w:pPr>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 w:val="0"/>
                <w:bCs/>
                <w:color w:val="auto"/>
                <w:spacing w:val="6"/>
                <w:sz w:val="24"/>
                <w:szCs w:val="24"/>
                <w:highlight w:val="none"/>
                <w:lang w:val="en-US" w:eastAsia="zh-CN" w:bidi="ar-SA"/>
              </w:rPr>
              <w:t xml:space="preserve">1.</w:t>
            </w:r>
            <w:r>
              <w:rPr>
                <w:rFonts w:hint="eastAsia" w:ascii="仿宋" w:hAnsi="仿宋" w:eastAsia="仿宋" w:cs="仿宋"/>
                <w:bCs/>
                <w:color w:val="auto"/>
                <w:spacing w:val="6"/>
                <w:sz w:val="24"/>
                <w:szCs w:val="24"/>
                <w:highlight w:val="none"/>
                <w:lang w:val="zh-CN" w:eastAsia="zh-CN" w:bidi="ar-SA"/>
              </w:rPr>
              <w:t xml:space="preserve">响应单位如有提供不实评审材料，弄虚作假者，一律作废标处理，该不良行为予以公示。</w:t>
            </w:r>
            <w:bookmarkEnd w:id="162"/>
            <w:r/>
            <w:r/>
          </w:p>
          <w:p>
            <w:pPr>
              <w:rPr>
                <w:rFonts w:hint="default"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2.磋商小组遵循公平、公正、择优原则，独立按照评分标准分别评定供应商的分值；各供应商的评审得分为各评委所评定分值的平均值，并按高低顺序排列，响应文件满足采购文件全部实质性要求且按评审因素的量化指标评审得分最高的供应商排名第一，为成交单位。若评审得分相同的，按最后报价由低到高顺序排列；评审得分且最后报价相同的，按技术指标优劣顺序排列。</w:t>
            </w:r>
            <w:r/>
          </w:p>
        </w:tc>
      </w:tr>
    </w:tbl>
    <w:p>
      <w:pPr>
        <w:spacing w:line="496" w:lineRule="exact"/>
        <w:rPr>
          <w:rFonts w:eastAsia="黑体"/>
          <w:b/>
          <w:color w:val="0d0d0d"/>
          <w:sz w:val="28"/>
          <w:szCs w:val="32"/>
          <w:highlight w:val="none"/>
        </w:rPr>
        <w:outlineLvl w:val="1"/>
      </w:pPr>
      <w:r>
        <w:rPr>
          <w:rFonts w:hint="eastAsia" w:eastAsia="黑体"/>
          <w:b/>
          <w:color w:val="0d0d0d"/>
          <w:sz w:val="28"/>
          <w:szCs w:val="32"/>
          <w:highlight w:val="none"/>
        </w:rPr>
        <w:t xml:space="preserve">1.</w:t>
      </w:r>
      <w:r>
        <w:rPr>
          <w:rFonts w:hint="eastAsia" w:hAnsi="黑体" w:eastAsia="黑体"/>
          <w:b/>
          <w:color w:val="0d0d0d"/>
          <w:sz w:val="28"/>
          <w:szCs w:val="32"/>
          <w:highlight w:val="none"/>
        </w:rPr>
        <w:t xml:space="preserve">资格审查</w:t>
      </w:r>
      <w:r/>
    </w:p>
    <w:p>
      <w:pPr>
        <w:spacing w:line="496" w:lineRule="exact"/>
        <w:rPr>
          <w:rFonts w:eastAsia="楷体_GB2312"/>
          <w:b/>
          <w:color w:val="0d0d0d"/>
          <w:sz w:val="28"/>
          <w:szCs w:val="32"/>
          <w:highlight w:val="none"/>
        </w:rPr>
        <w:outlineLvl w:val="2"/>
      </w:pPr>
      <w:r>
        <w:rPr>
          <w:rFonts w:hint="eastAsia" w:eastAsia="楷体_GB2312"/>
          <w:b/>
          <w:color w:val="0d0d0d"/>
          <w:sz w:val="28"/>
          <w:szCs w:val="32"/>
          <w:highlight w:val="none"/>
        </w:rPr>
        <w:t xml:space="preserve">1.1资格审查</w:t>
      </w:r>
      <w:r/>
    </w:p>
    <w:p>
      <w:pPr>
        <w:ind w:firstLine="560"/>
        <w:spacing w:line="496" w:lineRule="exact"/>
        <w:rPr>
          <w:rFonts w:eastAsia="仿宋_GB2312"/>
          <w:color w:val="0d0d0d"/>
          <w:sz w:val="28"/>
          <w:szCs w:val="32"/>
          <w:highlight w:val="none"/>
        </w:rPr>
      </w:pPr>
      <w:r>
        <w:rPr>
          <w:rFonts w:hint="eastAsia" w:eastAsia="仿宋_GB2312"/>
          <w:color w:val="0d0d0d"/>
          <w:sz w:val="28"/>
          <w:szCs w:val="32"/>
          <w:highlight w:val="none"/>
        </w:rPr>
        <w:t xml:space="preserve">1.1.1资格审查由竞争性磋商小组负责。</w:t>
      </w:r>
      <w:r/>
    </w:p>
    <w:p>
      <w:pPr>
        <w:ind w:firstLine="560"/>
        <w:spacing w:line="496" w:lineRule="exact"/>
        <w:rPr>
          <w:rFonts w:eastAsia="仿宋_GB2312"/>
          <w:color w:val="0d0d0d"/>
          <w:sz w:val="28"/>
          <w:szCs w:val="32"/>
          <w:highlight w:val="none"/>
        </w:rPr>
      </w:pPr>
      <w:r>
        <w:rPr>
          <w:rFonts w:hint="eastAsia" w:eastAsia="仿宋_GB2312"/>
          <w:color w:val="0d0d0d"/>
          <w:sz w:val="28"/>
          <w:szCs w:val="32"/>
          <w:highlight w:val="none"/>
        </w:rPr>
        <w:t xml:space="preserve">1.1.2资格审查因素和标准：见竞争性磋商前附表。</w:t>
      </w:r>
      <w:r/>
    </w:p>
    <w:p>
      <w:pPr>
        <w:spacing w:line="496" w:lineRule="exact"/>
        <w:rPr>
          <w:rFonts w:eastAsia="黑体"/>
          <w:b/>
          <w:color w:val="0d0d0d"/>
          <w:sz w:val="28"/>
          <w:szCs w:val="32"/>
          <w:highlight w:val="none"/>
        </w:rPr>
        <w:outlineLvl w:val="1"/>
      </w:pPr>
      <w:r>
        <w:rPr>
          <w:rFonts w:hint="eastAsia" w:eastAsia="黑体"/>
          <w:b/>
          <w:color w:val="0d0d0d"/>
          <w:sz w:val="28"/>
          <w:szCs w:val="32"/>
          <w:highlight w:val="none"/>
        </w:rPr>
        <w:t xml:space="preserve">2.</w:t>
      </w:r>
      <w:r>
        <w:rPr>
          <w:rFonts w:hint="eastAsia" w:hAnsi="黑体" w:eastAsia="黑体"/>
          <w:b/>
          <w:color w:val="0d0d0d"/>
          <w:sz w:val="28"/>
          <w:szCs w:val="32"/>
          <w:highlight w:val="none"/>
        </w:rPr>
        <w:t xml:space="preserve">磋商</w:t>
      </w:r>
      <w:r/>
    </w:p>
    <w:p>
      <w:pPr>
        <w:spacing w:line="496" w:lineRule="exact"/>
        <w:rPr>
          <w:rFonts w:eastAsia="楷体_GB2312"/>
          <w:b/>
          <w:color w:val="0d0d0d"/>
          <w:sz w:val="28"/>
          <w:szCs w:val="32"/>
          <w:highlight w:val="none"/>
        </w:rPr>
        <w:outlineLvl w:val="2"/>
      </w:pPr>
      <w:r>
        <w:rPr>
          <w:rFonts w:hint="eastAsia" w:eastAsia="楷体_GB2312"/>
          <w:b/>
          <w:color w:val="0d0d0d"/>
          <w:sz w:val="28"/>
          <w:szCs w:val="32"/>
          <w:highlight w:val="none"/>
        </w:rPr>
        <w:t xml:space="preserve">2.1确定磋商对象</w:t>
      </w:r>
      <w:r/>
    </w:p>
    <w:p>
      <w:pPr>
        <w:ind w:firstLine="560"/>
        <w:spacing w:line="496" w:lineRule="exact"/>
        <w:rPr>
          <w:rFonts w:eastAsia="仿宋_GB2312"/>
          <w:color w:val="0d0d0d"/>
          <w:sz w:val="28"/>
          <w:szCs w:val="32"/>
          <w:highlight w:val="none"/>
        </w:rPr>
      </w:pPr>
      <w:r>
        <w:rPr>
          <w:rFonts w:hint="eastAsia" w:eastAsia="仿宋_GB2312"/>
          <w:color w:val="0d0d0d"/>
          <w:sz w:val="28"/>
          <w:szCs w:val="32"/>
          <w:highlight w:val="none"/>
        </w:rPr>
        <w:t xml:space="preserve">磋商小组邀请资格审查合格的供应商参加磋商。</w:t>
      </w:r>
      <w:r/>
    </w:p>
    <w:p>
      <w:pPr>
        <w:spacing w:line="496" w:lineRule="exact"/>
        <w:rPr>
          <w:rFonts w:eastAsia="楷体_GB2312"/>
          <w:b/>
          <w:color w:val="0d0d0d"/>
          <w:sz w:val="28"/>
          <w:szCs w:val="32"/>
          <w:highlight w:val="none"/>
        </w:rPr>
        <w:outlineLvl w:val="2"/>
      </w:pPr>
      <w:r>
        <w:rPr>
          <w:rFonts w:hint="eastAsia" w:eastAsia="楷体_GB2312"/>
          <w:b/>
          <w:color w:val="0d0d0d"/>
          <w:sz w:val="28"/>
          <w:szCs w:val="32"/>
          <w:highlight w:val="none"/>
        </w:rPr>
        <w:t xml:space="preserve">2.2磋商</w:t>
      </w:r>
      <w:r/>
    </w:p>
    <w:p>
      <w:pPr>
        <w:ind w:firstLine="560"/>
        <w:spacing w:line="496" w:lineRule="exact"/>
        <w:rPr>
          <w:rFonts w:eastAsia="仿宋_GB2312"/>
          <w:color w:val="0d0d0d"/>
          <w:sz w:val="28"/>
          <w:szCs w:val="32"/>
          <w:highlight w:val="none"/>
        </w:rPr>
        <w:outlineLvl w:val="3"/>
      </w:pPr>
      <w:r>
        <w:rPr>
          <w:rFonts w:hint="eastAsia" w:eastAsia="仿宋_GB2312"/>
          <w:color w:val="0d0d0d"/>
          <w:sz w:val="28"/>
          <w:szCs w:val="32"/>
          <w:highlight w:val="none"/>
        </w:rPr>
        <w:t xml:space="preserve">2.2.1磋商小组所有成员集中与单一供应商分别进行磋商。</w:t>
      </w:r>
      <w:r>
        <w:rPr>
          <w:rFonts w:hint="eastAsia" w:eastAsia="仿宋_GB2312"/>
          <w:b/>
          <w:bCs/>
          <w:color w:val="ff0000"/>
          <w:sz w:val="28"/>
          <w:szCs w:val="32"/>
          <w:highlight w:val="none"/>
        </w:rPr>
        <w:t xml:space="preserve">供应商在项目评审全过程中应保持通讯畅通，并安排专人与采购人及磋商小组联系。</w:t>
      </w:r>
      <w:r/>
    </w:p>
    <w:p>
      <w:pPr>
        <w:ind w:firstLine="560"/>
        <w:spacing w:line="496" w:lineRule="exact"/>
        <w:rPr>
          <w:rFonts w:eastAsia="仿宋_GB2312"/>
          <w:color w:val="0d0d0d"/>
          <w:sz w:val="28"/>
          <w:szCs w:val="32"/>
          <w:highlight w:val="none"/>
        </w:rPr>
      </w:pPr>
      <w:r>
        <w:rPr>
          <w:rFonts w:hint="eastAsia" w:eastAsia="仿宋_GB2312"/>
          <w:color w:val="0d0d0d"/>
          <w:sz w:val="28"/>
          <w:szCs w:val="32"/>
          <w:highlight w:val="none"/>
        </w:rPr>
        <w:t xml:space="preserve">2.2.2磋商小组与供应商就采购需求中的技术、服务要求以及合同草案条款进行磋商。</w:t>
      </w:r>
      <w:r/>
    </w:p>
    <w:p>
      <w:pPr>
        <w:ind w:firstLine="560"/>
        <w:spacing w:line="496" w:lineRule="exact"/>
        <w:rPr>
          <w:rFonts w:eastAsia="仿宋_GB2312"/>
          <w:color w:val="0d0d0d"/>
          <w:sz w:val="28"/>
          <w:szCs w:val="32"/>
          <w:highlight w:val="none"/>
        </w:rPr>
      </w:pPr>
      <w:r>
        <w:rPr>
          <w:rFonts w:hint="eastAsia" w:eastAsia="仿宋_GB2312"/>
          <w:color w:val="0d0d0d"/>
          <w:sz w:val="28"/>
          <w:szCs w:val="32"/>
          <w:highlight w:val="none"/>
        </w:rPr>
        <w:t xml:space="preserve">2.2.3磋商结束后，磋商小组依据磋商的情况，形成经磋商确定的磋商文件。</w:t>
      </w:r>
      <w:r/>
    </w:p>
    <w:p>
      <w:pPr>
        <w:ind w:firstLine="560"/>
        <w:spacing w:line="496" w:lineRule="exact"/>
        <w:rPr>
          <w:rFonts w:eastAsia="仿宋_GB2312"/>
          <w:color w:val="0d0d0d"/>
          <w:sz w:val="28"/>
          <w:szCs w:val="32"/>
          <w:highlight w:val="none"/>
        </w:rPr>
      </w:pPr>
      <w:r>
        <w:rPr>
          <w:rFonts w:hint="eastAsia" w:eastAsia="仿宋_GB2312"/>
          <w:color w:val="0d0d0d"/>
          <w:sz w:val="28"/>
          <w:szCs w:val="32"/>
          <w:highlight w:val="none"/>
        </w:rPr>
        <w:t xml:space="preserve">2.2.4对磋商文件作出的实质性变动是磋商文件的有效组成部分，磋商小组将以书面形式同时通知所有参加磋商的供应商。</w:t>
      </w:r>
      <w:r/>
    </w:p>
    <w:p>
      <w:pPr>
        <w:ind w:firstLine="560"/>
        <w:spacing w:line="496" w:lineRule="exact"/>
        <w:rPr>
          <w:rFonts w:eastAsia="仿宋_GB2312"/>
          <w:color w:val="0d0d0d"/>
          <w:sz w:val="28"/>
          <w:szCs w:val="32"/>
          <w:highlight w:val="none"/>
        </w:rPr>
      </w:pPr>
      <w:r>
        <w:rPr>
          <w:rFonts w:hint="eastAsia" w:eastAsia="仿宋_GB2312"/>
          <w:color w:val="0d0d0d"/>
          <w:sz w:val="28"/>
          <w:szCs w:val="32"/>
          <w:highlight w:val="none"/>
        </w:rPr>
        <w:t xml:space="preserve">2.2.5在提交最后报价之前，供应商可以根据磋商情况退出磋商。</w:t>
      </w:r>
      <w:r/>
    </w:p>
    <w:p>
      <w:pPr>
        <w:spacing w:line="496" w:lineRule="exact"/>
        <w:rPr>
          <w:rFonts w:eastAsia="黑体"/>
          <w:b/>
          <w:color w:val="0d0d0d"/>
          <w:sz w:val="28"/>
          <w:szCs w:val="32"/>
          <w:highlight w:val="none"/>
        </w:rPr>
        <w:outlineLvl w:val="1"/>
      </w:pPr>
      <w:r>
        <w:rPr>
          <w:rFonts w:hint="eastAsia" w:eastAsia="黑体"/>
          <w:b/>
          <w:color w:val="0d0d0d"/>
          <w:sz w:val="28"/>
          <w:szCs w:val="32"/>
          <w:highlight w:val="none"/>
        </w:rPr>
        <w:t xml:space="preserve">3.</w:t>
      </w:r>
      <w:r>
        <w:rPr>
          <w:rFonts w:hint="eastAsia" w:hAnsi="黑体" w:eastAsia="黑体"/>
          <w:b/>
          <w:color w:val="0d0d0d"/>
          <w:sz w:val="28"/>
          <w:szCs w:val="32"/>
          <w:highlight w:val="none"/>
        </w:rPr>
        <w:t xml:space="preserve">再次提交响应文件</w:t>
      </w:r>
      <w:r/>
    </w:p>
    <w:p>
      <w:pPr>
        <w:spacing w:line="496" w:lineRule="exact"/>
        <w:rPr>
          <w:rFonts w:eastAsia="楷体_GB2312"/>
          <w:b/>
          <w:color w:val="0d0d0d"/>
          <w:sz w:val="28"/>
          <w:szCs w:val="32"/>
          <w:highlight w:val="none"/>
        </w:rPr>
        <w:outlineLvl w:val="2"/>
      </w:pPr>
      <w:r>
        <w:rPr>
          <w:rFonts w:hint="eastAsia" w:eastAsia="楷体_GB2312"/>
          <w:b/>
          <w:color w:val="0d0d0d"/>
          <w:sz w:val="28"/>
          <w:szCs w:val="32"/>
          <w:highlight w:val="none"/>
        </w:rPr>
        <w:t xml:space="preserve">3.1技术、服务要求和合同草案条款响应</w:t>
      </w:r>
      <w:r/>
    </w:p>
    <w:p>
      <w:pPr>
        <w:ind w:firstLine="560"/>
        <w:spacing w:line="496" w:lineRule="exact"/>
        <w:rPr>
          <w:rFonts w:eastAsia="仿宋_GB2312"/>
          <w:color w:val="0d0d0d"/>
          <w:sz w:val="28"/>
          <w:szCs w:val="32"/>
          <w:highlight w:val="none"/>
        </w:rPr>
      </w:pPr>
      <w:r>
        <w:rPr>
          <w:rFonts w:hint="eastAsia" w:eastAsia="仿宋_GB2312"/>
          <w:color w:val="0d0d0d"/>
          <w:sz w:val="28"/>
          <w:szCs w:val="32"/>
          <w:highlight w:val="none"/>
        </w:rPr>
        <w:t xml:space="preserve">供应商按照磋商文件的变动情况和磋商小组的要求，对采购需求中的技术、服务要求以及合同草案条款作出响应。</w:t>
      </w:r>
      <w:r/>
    </w:p>
    <w:p>
      <w:pPr>
        <w:spacing w:line="496" w:lineRule="exact"/>
        <w:rPr>
          <w:rFonts w:eastAsia="楷体_GB2312"/>
          <w:b/>
          <w:color w:val="0d0d0d"/>
          <w:sz w:val="28"/>
          <w:szCs w:val="32"/>
          <w:highlight w:val="none"/>
        </w:rPr>
        <w:outlineLvl w:val="2"/>
      </w:pPr>
      <w:r>
        <w:rPr>
          <w:rFonts w:hint="eastAsia" w:eastAsia="楷体_GB2312"/>
          <w:b/>
          <w:color w:val="0d0d0d"/>
          <w:sz w:val="28"/>
          <w:szCs w:val="32"/>
          <w:highlight w:val="none"/>
        </w:rPr>
        <w:t xml:space="preserve">3.2最后报价</w:t>
      </w:r>
      <w:r/>
    </w:p>
    <w:p>
      <w:pPr>
        <w:pStyle w:val="923"/>
        <w:ind w:firstLine="480"/>
        <w:spacing w:before="0" w:after="0" w:line="348" w:lineRule="auto"/>
        <w:rPr>
          <w:rFonts w:hint="eastAsia" w:ascii="Times New Roman" w:hAnsi="Times New Roman" w:eastAsia="仿宋_GB2312" w:cs="Times New Roman"/>
          <w:b/>
          <w:bCs/>
          <w:caps w:val="0"/>
          <w:color w:val="0d0d0d"/>
          <w:sz w:val="28"/>
          <w:szCs w:val="32"/>
          <w:highlight w:val="none"/>
          <w:lang w:val="en-US" w:eastAsia="zh-CN" w:bidi="ar-SA"/>
        </w:rPr>
      </w:pPr>
      <w:r>
        <w:rPr>
          <w:rFonts w:hint="eastAsia" w:ascii="Times New Roman" w:hAnsi="Times New Roman" w:eastAsia="仿宋_GB2312" w:cs="Times New Roman"/>
          <w:b/>
          <w:bCs/>
          <w:caps w:val="0"/>
          <w:color w:val="0d0d0d"/>
          <w:sz w:val="28"/>
          <w:szCs w:val="32"/>
          <w:highlight w:val="none"/>
          <w:lang w:val="en-US" w:eastAsia="zh-CN" w:bidi="ar-SA"/>
        </w:rPr>
        <w:t xml:space="preserve">供应商按照磋商小组的要求，在规定的时间内，通过“苏采云”系统提交最后报价。供应商最后报价应在采购要求、服务等方面不降低的情况下，不得高于前一次报价。否则，磋商小组有权拒绝该磋商报价并不再给予报价补救机会。磋商最后报价将作为评审确定中标的依据。</w:t>
      </w:r>
      <w:r/>
    </w:p>
    <w:p>
      <w:pPr>
        <w:spacing w:line="496" w:lineRule="exact"/>
        <w:rPr>
          <w:rFonts w:eastAsia="黑体"/>
          <w:b/>
          <w:color w:val="0d0d0d"/>
          <w:sz w:val="28"/>
          <w:szCs w:val="32"/>
          <w:highlight w:val="none"/>
        </w:rPr>
        <w:outlineLvl w:val="1"/>
      </w:pPr>
      <w:r>
        <w:rPr>
          <w:rFonts w:hint="eastAsia" w:eastAsia="黑体"/>
          <w:b/>
          <w:color w:val="0d0d0d"/>
          <w:sz w:val="28"/>
          <w:szCs w:val="32"/>
          <w:highlight w:val="none"/>
        </w:rPr>
        <w:t xml:space="preserve">4.</w:t>
      </w:r>
      <w:r>
        <w:rPr>
          <w:rFonts w:hint="eastAsia" w:hAnsi="黑体" w:eastAsia="黑体"/>
          <w:b/>
          <w:color w:val="0d0d0d"/>
          <w:sz w:val="28"/>
          <w:szCs w:val="32"/>
          <w:highlight w:val="none"/>
        </w:rPr>
        <w:t xml:space="preserve">响应性评审</w:t>
      </w:r>
      <w:r/>
    </w:p>
    <w:p>
      <w:pPr>
        <w:ind w:firstLine="560"/>
        <w:spacing w:line="496" w:lineRule="exact"/>
        <w:rPr>
          <w:rFonts w:eastAsia="仿宋_GB2312"/>
          <w:color w:val="0d0d0d"/>
          <w:sz w:val="28"/>
          <w:szCs w:val="32"/>
          <w:highlight w:val="none"/>
        </w:rPr>
      </w:pPr>
      <w:r>
        <w:rPr>
          <w:rFonts w:hint="eastAsia" w:eastAsia="仿宋_GB2312"/>
          <w:color w:val="0d0d0d"/>
          <w:sz w:val="28"/>
          <w:szCs w:val="32"/>
          <w:highlight w:val="none"/>
        </w:rPr>
        <w:t xml:space="preserve">4.1响应性评审由竞争性磋商小组负责。</w:t>
      </w:r>
      <w:r/>
    </w:p>
    <w:p>
      <w:pPr>
        <w:ind w:firstLine="560"/>
        <w:spacing w:line="496" w:lineRule="exact"/>
        <w:rPr>
          <w:rFonts w:eastAsia="仿宋_GB2312"/>
          <w:color w:val="0d0d0d"/>
          <w:sz w:val="28"/>
          <w:szCs w:val="32"/>
          <w:highlight w:val="none"/>
        </w:rPr>
      </w:pPr>
      <w:r>
        <w:rPr>
          <w:rFonts w:hint="eastAsia" w:eastAsia="仿宋_GB2312"/>
          <w:color w:val="0d0d0d"/>
          <w:sz w:val="28"/>
          <w:szCs w:val="32"/>
          <w:highlight w:val="none"/>
        </w:rPr>
        <w:t xml:space="preserve">4.2响应性评审因素和标准：见竞争性磋商前附表。</w:t>
      </w:r>
      <w:r/>
    </w:p>
    <w:p>
      <w:pPr>
        <w:spacing w:line="495" w:lineRule="exact"/>
        <w:rPr>
          <w:rFonts w:eastAsia="黑体"/>
          <w:b/>
          <w:color w:val="0d0d0d"/>
          <w:sz w:val="28"/>
          <w:szCs w:val="32"/>
          <w:highlight w:val="none"/>
        </w:rPr>
        <w:outlineLvl w:val="1"/>
      </w:pPr>
      <w:r>
        <w:rPr>
          <w:rFonts w:hint="eastAsia" w:eastAsia="黑体"/>
          <w:b/>
          <w:color w:val="0d0d0d"/>
          <w:sz w:val="28"/>
          <w:szCs w:val="32"/>
          <w:highlight w:val="none"/>
        </w:rPr>
        <w:t xml:space="preserve">5.</w:t>
      </w:r>
      <w:r>
        <w:rPr>
          <w:rFonts w:hint="eastAsia" w:hAnsi="黑体" w:eastAsia="黑体"/>
          <w:b/>
          <w:color w:val="0d0d0d"/>
          <w:sz w:val="28"/>
          <w:szCs w:val="32"/>
          <w:highlight w:val="none"/>
        </w:rPr>
        <w:t xml:space="preserve">详细评审</w:t>
      </w:r>
      <w:r/>
    </w:p>
    <w:p>
      <w:pPr>
        <w:ind w:firstLine="560"/>
        <w:spacing w:line="495" w:lineRule="exact"/>
        <w:rPr>
          <w:rFonts w:eastAsia="仿宋_GB2312"/>
          <w:color w:val="0d0d0d"/>
          <w:sz w:val="28"/>
          <w:szCs w:val="32"/>
          <w:highlight w:val="none"/>
        </w:rPr>
      </w:pPr>
      <w:r>
        <w:rPr>
          <w:rFonts w:hint="eastAsia" w:eastAsia="仿宋_GB2312"/>
          <w:color w:val="0d0d0d"/>
          <w:sz w:val="28"/>
          <w:szCs w:val="32"/>
          <w:highlight w:val="none"/>
        </w:rPr>
        <w:t xml:space="preserve">5.1详细评审由竞争性磋商小组负责。</w:t>
      </w:r>
      <w:r/>
    </w:p>
    <w:p>
      <w:pPr>
        <w:ind w:firstLine="560"/>
        <w:spacing w:line="495" w:lineRule="exact"/>
        <w:rPr>
          <w:rFonts w:eastAsia="仿宋_GB2312"/>
          <w:color w:val="0d0d0d"/>
          <w:sz w:val="28"/>
          <w:szCs w:val="32"/>
          <w:highlight w:val="none"/>
        </w:rPr>
      </w:pPr>
      <w:r>
        <w:rPr>
          <w:rFonts w:hint="eastAsia" w:eastAsia="仿宋_GB2312"/>
          <w:color w:val="0d0d0d"/>
          <w:sz w:val="28"/>
          <w:szCs w:val="32"/>
          <w:highlight w:val="none"/>
        </w:rPr>
        <w:t xml:space="preserve">5.2详细评审因素和标准：见竞争性磋商前附表。</w:t>
      </w:r>
      <w:r/>
    </w:p>
    <w:p>
      <w:pPr>
        <w:spacing w:line="495" w:lineRule="exact"/>
        <w:rPr>
          <w:rFonts w:eastAsia="黑体"/>
          <w:b/>
          <w:color w:val="0d0d0d"/>
          <w:sz w:val="28"/>
          <w:szCs w:val="32"/>
          <w:highlight w:val="none"/>
        </w:rPr>
        <w:outlineLvl w:val="1"/>
      </w:pPr>
      <w:r>
        <w:rPr>
          <w:rFonts w:hint="eastAsia" w:eastAsia="黑体"/>
          <w:b/>
          <w:color w:val="0d0d0d"/>
          <w:sz w:val="28"/>
          <w:szCs w:val="32"/>
          <w:highlight w:val="none"/>
        </w:rPr>
        <w:t xml:space="preserve">6.</w:t>
      </w:r>
      <w:r>
        <w:rPr>
          <w:rFonts w:hint="eastAsia" w:hAnsi="黑体" w:eastAsia="黑体"/>
          <w:b/>
          <w:color w:val="0d0d0d"/>
          <w:sz w:val="28"/>
          <w:szCs w:val="32"/>
          <w:highlight w:val="none"/>
        </w:rPr>
        <w:t xml:space="preserve">推荐成交候选人</w:t>
      </w:r>
      <w:r/>
    </w:p>
    <w:p>
      <w:pPr>
        <w:ind w:firstLine="560"/>
        <w:spacing w:line="495" w:lineRule="exact"/>
        <w:rPr>
          <w:rFonts w:eastAsia="仿宋_GB2312"/>
          <w:color w:val="0d0d0d"/>
          <w:sz w:val="28"/>
          <w:szCs w:val="32"/>
          <w:highlight w:val="none"/>
        </w:rPr>
      </w:pPr>
      <w:r>
        <w:rPr>
          <w:rFonts w:hint="eastAsia" w:eastAsia="仿宋_GB2312"/>
          <w:color w:val="0d0d0d"/>
          <w:sz w:val="28"/>
          <w:szCs w:val="32"/>
          <w:highlight w:val="none"/>
        </w:rPr>
        <w:t xml:space="preserve">磋商小组采用综合评分法对供应商的响应文件和最后报价进行综合评分。磋商小组根据综合评分情况，按照评审得分由高到低顺序推荐3名以上成交候选供应商，并编写评审报告。</w:t>
      </w:r>
      <w:r/>
    </w:p>
    <w:p>
      <w:pPr>
        <w:spacing w:line="495" w:lineRule="exact"/>
        <w:rPr>
          <w:rFonts w:eastAsia="黑体"/>
          <w:b/>
          <w:color w:val="0d0d0d"/>
          <w:sz w:val="28"/>
          <w:szCs w:val="32"/>
          <w:highlight w:val="none"/>
        </w:rPr>
        <w:outlineLvl w:val="1"/>
      </w:pPr>
      <w:r>
        <w:rPr>
          <w:rFonts w:hint="eastAsia" w:eastAsia="黑体"/>
          <w:b/>
          <w:color w:val="0d0d0d"/>
          <w:sz w:val="28"/>
          <w:szCs w:val="32"/>
          <w:highlight w:val="none"/>
        </w:rPr>
        <w:t xml:space="preserve">7.</w:t>
      </w:r>
      <w:r>
        <w:rPr>
          <w:rFonts w:hint="eastAsia" w:hAnsi="黑体" w:eastAsia="黑体"/>
          <w:b/>
          <w:color w:val="0d0d0d"/>
          <w:sz w:val="28"/>
          <w:szCs w:val="32"/>
          <w:highlight w:val="none"/>
        </w:rPr>
        <w:t xml:space="preserve">确定成交供应商</w:t>
      </w:r>
      <w:r/>
    </w:p>
    <w:p>
      <w:pPr>
        <w:ind w:firstLine="560"/>
        <w:spacing w:line="495" w:lineRule="exact"/>
        <w:rPr>
          <w:rFonts w:eastAsia="仿宋_GB2312"/>
          <w:color w:val="0d0d0d"/>
          <w:sz w:val="28"/>
          <w:szCs w:val="32"/>
          <w:highlight w:val="none"/>
        </w:rPr>
      </w:pPr>
      <w:r>
        <w:rPr>
          <w:rFonts w:hint="eastAsia" w:eastAsia="仿宋_GB2312"/>
          <w:color w:val="0d0d0d"/>
          <w:sz w:val="28"/>
          <w:szCs w:val="32"/>
          <w:highlight w:val="none"/>
        </w:rPr>
        <w:t xml:space="preserve">采购人从磋商小组提出的成交候选人中根据符合采购需求且评审得分最高的原则确定成交供应商，并将结果通知所有参加磋商的未成交的供应商。</w:t>
      </w:r>
      <w:r/>
    </w:p>
    <w:p>
      <w:pPr>
        <w:spacing w:line="495" w:lineRule="exact"/>
        <w:rPr>
          <w:rFonts w:eastAsia="黑体"/>
          <w:b/>
          <w:color w:val="0d0d0d"/>
          <w:sz w:val="28"/>
          <w:szCs w:val="32"/>
          <w:highlight w:val="none"/>
        </w:rPr>
        <w:outlineLvl w:val="1"/>
      </w:pPr>
      <w:r>
        <w:rPr>
          <w:rFonts w:hint="eastAsia" w:eastAsia="黑体"/>
          <w:b/>
          <w:color w:val="0d0d0d"/>
          <w:sz w:val="28"/>
          <w:szCs w:val="32"/>
          <w:highlight w:val="none"/>
        </w:rPr>
        <w:t xml:space="preserve">8.</w:t>
      </w:r>
      <w:r>
        <w:rPr>
          <w:rFonts w:hint="eastAsia" w:hAnsi="黑体" w:eastAsia="黑体"/>
          <w:b/>
          <w:color w:val="0d0d0d"/>
          <w:sz w:val="28"/>
          <w:szCs w:val="32"/>
          <w:highlight w:val="none"/>
        </w:rPr>
        <w:t xml:space="preserve">澄清、说明或补正</w:t>
      </w:r>
      <w:r/>
    </w:p>
    <w:p>
      <w:pPr>
        <w:ind w:firstLine="560"/>
        <w:spacing w:line="495" w:lineRule="exact"/>
        <w:rPr>
          <w:rFonts w:eastAsia="仿宋_GB2312"/>
          <w:color w:val="0d0d0d"/>
          <w:sz w:val="28"/>
          <w:szCs w:val="32"/>
          <w:highlight w:val="none"/>
        </w:rPr>
      </w:pPr>
      <w:r>
        <w:rPr>
          <w:rFonts w:hint="eastAsia" w:eastAsia="仿宋_GB2312"/>
          <w:color w:val="0d0d0d"/>
          <w:sz w:val="28"/>
          <w:szCs w:val="32"/>
          <w:highlight w:val="none"/>
        </w:rPr>
        <w:t xml:space="preserve">8.1磋商小组在评审过程中，可以要求供应商对响应文件中含义不明确、同类问题表述不一致或者有明显文字和计算错误的内容等作出必要的澄清、说明或者更正。</w:t>
      </w:r>
      <w:r/>
    </w:p>
    <w:p>
      <w:pPr>
        <w:ind w:firstLine="560"/>
        <w:spacing w:line="495" w:lineRule="exact"/>
        <w:rPr>
          <w:rFonts w:eastAsia="仿宋_GB2312"/>
          <w:color w:val="0d0d0d"/>
          <w:sz w:val="28"/>
          <w:szCs w:val="32"/>
          <w:highlight w:val="none"/>
        </w:rPr>
      </w:pPr>
      <w:r>
        <w:rPr>
          <w:rFonts w:hint="eastAsia" w:eastAsia="仿宋_GB2312"/>
          <w:color w:val="0d0d0d"/>
          <w:sz w:val="28"/>
          <w:szCs w:val="32"/>
          <w:highlight w:val="none"/>
        </w:rPr>
        <w:t xml:space="preserve">8.2磋商小组要求供应商澄清、说明或者更正响应文件应当以书面形式作出。</w:t>
      </w:r>
      <w:r/>
    </w:p>
    <w:p>
      <w:pPr>
        <w:ind w:firstLine="560"/>
        <w:spacing w:line="495" w:lineRule="exact"/>
        <w:rPr>
          <w:rFonts w:eastAsia="仿宋_GB2312"/>
          <w:color w:val="0d0d0d"/>
          <w:sz w:val="28"/>
          <w:szCs w:val="32"/>
          <w:highlight w:val="none"/>
        </w:rPr>
      </w:pPr>
      <w:r>
        <w:rPr>
          <w:rFonts w:hint="eastAsia" w:eastAsia="仿宋_GB2312"/>
          <w:color w:val="0d0d0d"/>
          <w:sz w:val="28"/>
          <w:szCs w:val="32"/>
          <w:highlight w:val="none"/>
        </w:rPr>
        <w:t xml:space="preserve">8.3供应商的澄清、说明或者更正应当由法定代表人或其授权代表签字或者加盖公章。由授权代表签字的，应当附法定代表人授权书。供应商的书面澄清材料作为响应文件的补充。</w:t>
      </w:r>
      <w:r/>
    </w:p>
    <w:p>
      <w:pPr>
        <w:ind w:firstLine="560"/>
        <w:spacing w:line="495" w:lineRule="exact"/>
        <w:rPr>
          <w:rFonts w:eastAsia="仿宋_GB2312"/>
          <w:color w:val="0d0d0d"/>
          <w:sz w:val="28"/>
          <w:szCs w:val="32"/>
          <w:highlight w:val="none"/>
        </w:rPr>
      </w:pPr>
      <w:r>
        <w:rPr>
          <w:rFonts w:hint="eastAsia" w:eastAsia="仿宋_GB2312"/>
          <w:color w:val="0d0d0d"/>
          <w:sz w:val="28"/>
          <w:szCs w:val="32"/>
          <w:highlight w:val="none"/>
        </w:rPr>
        <w:t xml:space="preserve">8.4供应商的澄清、说明或者更正不得超出响应文件的范围或者改变响应文件的实质性内容。</w:t>
      </w:r>
      <w:r/>
    </w:p>
    <w:p>
      <w:pPr>
        <w:ind w:firstLine="560"/>
        <w:spacing w:line="495" w:lineRule="exact"/>
        <w:rPr>
          <w:rFonts w:hint="eastAsia" w:eastAsia="仿宋_GB2312"/>
          <w:color w:val="0d0d0d"/>
          <w:sz w:val="28"/>
          <w:szCs w:val="32"/>
          <w:highlight w:val="none"/>
        </w:rPr>
        <w:outlineLvl w:val="2"/>
      </w:pPr>
      <w:r>
        <w:rPr>
          <w:rFonts w:hint="eastAsia" w:eastAsia="仿宋_GB2312"/>
          <w:color w:val="0d0d0d"/>
          <w:sz w:val="28"/>
          <w:szCs w:val="32"/>
          <w:highlight w:val="none"/>
        </w:rPr>
        <w:t xml:space="preserve">8.5磋商小组不得接受供应商主动提出的澄清、说明或补正。</w:t>
      </w:r>
      <w:r/>
    </w:p>
    <w:p>
      <w:pPr>
        <w:ind w:firstLine="560"/>
        <w:spacing w:line="500" w:lineRule="exact"/>
        <w:rPr>
          <w:rFonts w:hint="eastAsia" w:eastAsia="仿宋_GB2312"/>
          <w:b/>
          <w:bCs/>
          <w:color w:val="0d0d0d"/>
          <w:sz w:val="28"/>
          <w:szCs w:val="32"/>
          <w:highlight w:val="none"/>
        </w:rPr>
      </w:pPr>
      <w:r>
        <w:rPr>
          <w:rFonts w:hint="eastAsia" w:eastAsia="仿宋_GB2312"/>
          <w:b/>
          <w:bCs/>
          <w:color w:val="0d0d0d"/>
          <w:sz w:val="28"/>
          <w:szCs w:val="32"/>
          <w:highlight w:val="none"/>
          <w:lang w:val="en-US" w:eastAsia="zh-CN"/>
        </w:rPr>
        <w:t xml:space="preserve">8.6</w:t>
      </w:r>
      <w:r>
        <w:rPr>
          <w:rFonts w:hint="eastAsia" w:eastAsia="仿宋_GB2312"/>
          <w:b/>
          <w:bCs/>
          <w:color w:val="0d0d0d"/>
          <w:sz w:val="28"/>
          <w:szCs w:val="32"/>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500" w:lineRule="exact"/>
        <w:rPr>
          <w:rFonts w:hint="eastAsia" w:eastAsia="仿宋_GB2312"/>
          <w:color w:val="0d0d0d"/>
          <w:sz w:val="28"/>
          <w:szCs w:val="32"/>
          <w:highlight w:val="none"/>
        </w:rPr>
      </w:pPr>
      <w:r>
        <w:rPr>
          <w:rFonts w:hint="eastAsia" w:eastAsia="仿宋_GB2312"/>
          <w:b/>
          <w:bCs/>
          <w:color w:val="0d0d0d"/>
          <w:sz w:val="28"/>
          <w:szCs w:val="32"/>
          <w:highlight w:val="none"/>
          <w:lang w:val="en-US" w:eastAsia="zh-CN"/>
        </w:rPr>
        <w:t xml:space="preserve">8.7</w:t>
      </w:r>
      <w:r>
        <w:rPr>
          <w:rFonts w:hint="eastAsia" w:eastAsia="仿宋_GB2312"/>
          <w:b/>
          <w:bCs/>
          <w:color w:val="0d0d0d"/>
          <w:sz w:val="28"/>
          <w:szCs w:val="32"/>
          <w:highlight w:val="none"/>
        </w:rPr>
        <w:t xml:space="preserve">接到磋商小组澄清、说明和更正要求的供应商如未按规定做出澄清、说明和更正，其风险由供应商自行承担。</w:t>
      </w:r>
      <w:r/>
    </w:p>
    <w:p>
      <w:pPr>
        <w:spacing w:line="495" w:lineRule="exact"/>
        <w:rPr>
          <w:rFonts w:eastAsia="黑体"/>
          <w:b/>
          <w:color w:val="0d0d0d"/>
          <w:sz w:val="28"/>
          <w:szCs w:val="32"/>
          <w:highlight w:val="none"/>
        </w:rPr>
        <w:outlineLvl w:val="1"/>
      </w:pPr>
      <w:r>
        <w:rPr>
          <w:rFonts w:hint="eastAsia" w:eastAsia="黑体"/>
          <w:b/>
          <w:color w:val="0d0d0d"/>
          <w:sz w:val="28"/>
          <w:szCs w:val="32"/>
          <w:highlight w:val="none"/>
        </w:rPr>
        <w:t xml:space="preserve">9.</w:t>
      </w:r>
      <w:r>
        <w:rPr>
          <w:rFonts w:hint="eastAsia" w:hAnsi="黑体" w:eastAsia="黑体"/>
          <w:b/>
          <w:color w:val="0d0d0d"/>
          <w:sz w:val="28"/>
          <w:szCs w:val="32"/>
          <w:highlight w:val="none"/>
        </w:rPr>
        <w:t xml:space="preserve">评审过程中特殊情况的处理规定</w:t>
      </w:r>
      <w:r/>
    </w:p>
    <w:p>
      <w:pPr>
        <w:spacing w:line="495" w:lineRule="exact"/>
        <w:rPr>
          <w:rFonts w:eastAsia="楷体_GB2312"/>
          <w:b/>
          <w:color w:val="0d0d0d"/>
          <w:sz w:val="28"/>
          <w:szCs w:val="32"/>
          <w:highlight w:val="none"/>
        </w:rPr>
        <w:outlineLvl w:val="2"/>
      </w:pPr>
      <w:r>
        <w:rPr>
          <w:rFonts w:hint="eastAsia" w:eastAsia="楷体_GB2312"/>
          <w:b/>
          <w:color w:val="0d0d0d"/>
          <w:sz w:val="28"/>
          <w:szCs w:val="32"/>
          <w:highlight w:val="none"/>
        </w:rPr>
        <w:t xml:space="preserve">9.1磋商小组成员的更换</w:t>
      </w:r>
      <w:r/>
    </w:p>
    <w:p>
      <w:pPr>
        <w:ind w:firstLine="560"/>
        <w:spacing w:line="495" w:lineRule="exact"/>
        <w:rPr>
          <w:rFonts w:eastAsia="仿宋_GB2312"/>
          <w:color w:val="0d0d0d"/>
          <w:sz w:val="28"/>
          <w:szCs w:val="32"/>
          <w:highlight w:val="none"/>
        </w:rPr>
      </w:pPr>
      <w:r>
        <w:rPr>
          <w:rFonts w:hint="eastAsia" w:eastAsia="仿宋_GB2312"/>
          <w:color w:val="0d0d0d"/>
          <w:sz w:val="28"/>
          <w:szCs w:val="32"/>
          <w:highlight w:val="none"/>
        </w:rPr>
        <w:t xml:space="preserve">9.1.1评审过程中，因磋商小组成员缺席、回避或者健康等特殊原因导致磋商小组组成不符合规定的，采购人将依法补足后继续评审。被更换的磋商小组成员所作出的评审意见无效。 </w:t>
      </w:r>
      <w:r/>
    </w:p>
    <w:p>
      <w:pPr>
        <w:ind w:firstLine="560"/>
        <w:spacing w:line="500" w:lineRule="exact"/>
        <w:rPr>
          <w:rFonts w:eastAsia="仿宋_GB2312"/>
          <w:color w:val="0d0d0d"/>
          <w:sz w:val="28"/>
          <w:szCs w:val="32"/>
          <w:highlight w:val="none"/>
        </w:rPr>
      </w:pPr>
      <w:r>
        <w:rPr>
          <w:rFonts w:hint="eastAsia" w:eastAsia="仿宋_GB2312"/>
          <w:color w:val="0d0d0d"/>
          <w:sz w:val="28"/>
          <w:szCs w:val="32"/>
          <w:highlight w:val="none"/>
        </w:rPr>
        <w:t xml:space="preserve">9.1.2无法及时补足磋商小组成员的，采购人将停止评审活动，封存所有资料，依法重新组建磋商小组进行评审。原磋商小组所作出的评审意见无效。</w:t>
      </w:r>
      <w:r/>
    </w:p>
    <w:p>
      <w:pPr>
        <w:spacing w:line="560" w:lineRule="exact"/>
        <w:rPr>
          <w:rFonts w:eastAsia="楷体_GB2312"/>
          <w:b/>
          <w:color w:val="0d0d0d"/>
          <w:sz w:val="28"/>
          <w:szCs w:val="32"/>
          <w:highlight w:val="none"/>
        </w:rPr>
        <w:outlineLvl w:val="2"/>
      </w:pPr>
      <w:r>
        <w:rPr>
          <w:rFonts w:hint="eastAsia" w:eastAsia="楷体_GB2312"/>
          <w:b/>
          <w:color w:val="0d0d0d"/>
          <w:sz w:val="28"/>
          <w:szCs w:val="32"/>
          <w:highlight w:val="none"/>
        </w:rPr>
        <w:t xml:space="preserve">9.2异常低价的处理</w:t>
      </w:r>
      <w:r/>
    </w:p>
    <w:p>
      <w:pPr>
        <w:ind w:firstLine="560"/>
        <w:spacing w:line="500" w:lineRule="exact"/>
        <w:rPr>
          <w:rFonts w:hint="eastAsia" w:eastAsia="仿宋_GB2312"/>
          <w:color w:val="0d0d0d"/>
          <w:sz w:val="28"/>
          <w:szCs w:val="32"/>
          <w:highlight w:val="none"/>
        </w:rPr>
      </w:pPr>
      <w:r>
        <w:rPr>
          <w:rFonts w:hint="eastAsia" w:eastAsia="仿宋_GB2312"/>
          <w:color w:val="0d0d0d"/>
          <w:sz w:val="28"/>
          <w:szCs w:val="32"/>
          <w:highlight w:val="none"/>
        </w:rPr>
        <w:t xml:space="preserve">磋商小组认为供应商的报价明显低于其他供应商的报价，有可能影响服务质量或者不能诚信履约的，应当要求其在评审现场合理的时间内提供书面说明，必要时提交相关证明材料；供应商不能证明其报价合理性的，磋商小组应当将其作为无效报价处理。</w:t>
      </w:r>
      <w:r/>
    </w:p>
    <w:p>
      <w:pPr>
        <w:ind w:firstLine="560"/>
        <w:spacing w:line="500" w:lineRule="exact"/>
        <w:rPr>
          <w:rFonts w:hint="eastAsia" w:eastAsia="仿宋_GB2312"/>
          <w:b/>
          <w:bCs/>
          <w:color w:val="0d0d0d"/>
          <w:sz w:val="28"/>
          <w:szCs w:val="32"/>
          <w:highlight w:val="none"/>
          <w:lang w:eastAsia="zh-CN"/>
        </w:rPr>
      </w:pPr>
      <w:r>
        <w:rPr>
          <w:rFonts w:hint="eastAsia" w:eastAsia="仿宋_GB2312"/>
          <w:b/>
          <w:bCs/>
          <w:color w:val="0d0d0d"/>
          <w:sz w:val="28"/>
          <w:szCs w:val="32"/>
          <w:highlight w:val="none"/>
          <w:lang w:eastAsia="zh-CN"/>
        </w:rPr>
        <w:t xml:space="preserve">具体内容如下：</w:t>
      </w:r>
      <w:r/>
    </w:p>
    <w:p>
      <w:pPr>
        <w:ind w:firstLine="560"/>
        <w:spacing w:line="500" w:lineRule="exact"/>
        <w:rPr>
          <w:rFonts w:hint="eastAsia" w:eastAsia="仿宋_GB2312"/>
          <w:b/>
          <w:bCs/>
          <w:color w:val="0d0d0d"/>
          <w:sz w:val="28"/>
          <w:szCs w:val="32"/>
          <w:highlight w:val="none"/>
        </w:rPr>
      </w:pPr>
      <w:r>
        <w:rPr>
          <w:rFonts w:hint="eastAsia" w:eastAsia="仿宋_GB2312"/>
          <w:b/>
          <w:bCs/>
          <w:color w:val="0d0d0d"/>
          <w:sz w:val="28"/>
          <w:szCs w:val="32"/>
          <w:highlight w:val="none"/>
          <w:lang w:eastAsia="zh-CN"/>
        </w:rPr>
        <w:t xml:space="preserve">（</w:t>
      </w:r>
      <w:r>
        <w:rPr>
          <w:rFonts w:hint="eastAsia" w:eastAsia="仿宋_GB2312"/>
          <w:b/>
          <w:bCs/>
          <w:color w:val="0d0d0d"/>
          <w:sz w:val="28"/>
          <w:szCs w:val="32"/>
          <w:highlight w:val="none"/>
          <w:lang w:val="en-US" w:eastAsia="zh-CN"/>
        </w:rPr>
        <w:t xml:space="preserve">1</w:t>
      </w:r>
      <w:r>
        <w:rPr>
          <w:rFonts w:hint="eastAsia" w:eastAsia="仿宋_GB2312"/>
          <w:b/>
          <w:bCs/>
          <w:color w:val="0d0d0d"/>
          <w:sz w:val="28"/>
          <w:szCs w:val="32"/>
          <w:highlight w:val="none"/>
          <w:lang w:eastAsia="zh-CN"/>
        </w:rPr>
        <w:t xml:space="preserve">）</w:t>
      </w:r>
      <w:r>
        <w:rPr>
          <w:rFonts w:hint="eastAsia" w:eastAsia="仿宋_GB2312"/>
          <w:b/>
          <w:bCs/>
          <w:color w:val="0d0d0d"/>
          <w:sz w:val="28"/>
          <w:szCs w:val="32"/>
          <w:highlight w:val="none"/>
        </w:rPr>
        <w:t xml:space="preserve">评审过程中出现下列情形之一的，评审委员会应当启动异常低价投标（响应）审查程序： </w:t>
      </w:r>
      <w:r/>
    </w:p>
    <w:p>
      <w:pPr>
        <w:ind w:firstLine="560"/>
        <w:spacing w:line="500" w:lineRule="exact"/>
        <w:rPr>
          <w:rFonts w:hint="eastAsia" w:eastAsia="仿宋_GB2312"/>
          <w:b/>
          <w:bCs/>
          <w:color w:val="0d0d0d"/>
          <w:sz w:val="28"/>
          <w:szCs w:val="32"/>
          <w:highlight w:val="none"/>
          <w:lang w:eastAsia="zh-CN"/>
        </w:rPr>
      </w:pPr>
      <w:r>
        <w:rPr>
          <w:rFonts w:hint="eastAsia" w:eastAsia="仿宋_GB2312"/>
          <w:b/>
          <w:bCs/>
          <w:color w:val="0d0d0d"/>
          <w:sz w:val="28"/>
          <w:szCs w:val="32"/>
          <w:highlight w:val="none"/>
        </w:rPr>
        <w:t xml:space="preserve">①投标(响应)报价低于全部通过符合性审查供应商投标(响应)报价平均值50%的，即投标(响应)报价</w:t>
      </w:r>
      <w:r>
        <w:rPr>
          <w:rFonts w:hint="eastAsia" w:eastAsia="仿宋_GB2312"/>
          <w:b/>
          <w:bCs/>
          <w:color w:val="0d0d0d"/>
          <w:sz w:val="28"/>
          <w:szCs w:val="32"/>
          <w:highlight w:val="none"/>
          <w:lang w:eastAsia="zh-CN"/>
        </w:rPr>
        <w:t xml:space="preserve">＜</w:t>
      </w:r>
      <w:r>
        <w:rPr>
          <w:rFonts w:hint="eastAsia" w:eastAsia="仿宋_GB2312"/>
          <w:b/>
          <w:bCs/>
          <w:color w:val="0d0d0d"/>
          <w:sz w:val="28"/>
          <w:szCs w:val="32"/>
          <w:highlight w:val="none"/>
        </w:rPr>
        <w:t xml:space="preserve">全部通过符合性审查供应商投标(响应)报价平均值×50%</w:t>
      </w:r>
      <w:r>
        <w:rPr>
          <w:rFonts w:hint="eastAsia" w:eastAsia="仿宋_GB2312"/>
          <w:b/>
          <w:bCs/>
          <w:color w:val="0d0d0d"/>
          <w:sz w:val="28"/>
          <w:szCs w:val="32"/>
          <w:highlight w:val="none"/>
          <w:lang w:eastAsia="zh-CN"/>
        </w:rPr>
        <w:t xml:space="preserve">；</w:t>
      </w:r>
      <w:r/>
    </w:p>
    <w:p>
      <w:pPr>
        <w:ind w:firstLine="560"/>
        <w:spacing w:line="500" w:lineRule="exact"/>
        <w:rPr>
          <w:rFonts w:hint="eastAsia" w:eastAsia="仿宋_GB2312"/>
          <w:b/>
          <w:bCs/>
          <w:color w:val="0d0d0d"/>
          <w:sz w:val="28"/>
          <w:szCs w:val="32"/>
          <w:highlight w:val="none"/>
        </w:rPr>
      </w:pPr>
      <w:r>
        <w:rPr>
          <w:rFonts w:hint="eastAsia" w:eastAsia="仿宋_GB2312"/>
          <w:b/>
          <w:bCs/>
          <w:color w:val="0d0d0d"/>
          <w:sz w:val="28"/>
          <w:szCs w:val="32"/>
          <w:highlight w:val="none"/>
        </w:rPr>
        <w:t xml:space="preserve">②投标(响应)报价低于通过符合性审查</w:t>
      </w:r>
      <w:r>
        <w:rPr>
          <w:rFonts w:hint="eastAsia" w:eastAsia="仿宋_GB2312"/>
          <w:b/>
          <w:bCs/>
          <w:color w:val="0d0d0d"/>
          <w:sz w:val="28"/>
          <w:szCs w:val="32"/>
          <w:highlight w:val="none"/>
          <w:lang w:eastAsia="zh-CN"/>
        </w:rPr>
        <w:t xml:space="preserve">的次低报价供应</w:t>
      </w:r>
      <w:r>
        <w:rPr>
          <w:rFonts w:hint="eastAsia" w:eastAsia="仿宋_GB2312"/>
          <w:b/>
          <w:bCs/>
          <w:color w:val="0d0d0d"/>
          <w:sz w:val="28"/>
          <w:szCs w:val="32"/>
          <w:highlight w:val="none"/>
        </w:rPr>
        <w:t xml:space="preserve">商投标(响应)报价50%的，即投标(响应)报价</w:t>
      </w:r>
      <w:r>
        <w:rPr>
          <w:rFonts w:hint="eastAsia" w:eastAsia="仿宋_GB2312"/>
          <w:b/>
          <w:bCs/>
          <w:color w:val="0d0d0d"/>
          <w:sz w:val="28"/>
          <w:szCs w:val="32"/>
          <w:highlight w:val="none"/>
          <w:lang w:eastAsia="zh-CN"/>
        </w:rPr>
        <w:t xml:space="preserve">＜</w:t>
      </w:r>
      <w:r>
        <w:rPr>
          <w:rFonts w:hint="eastAsia" w:eastAsia="仿宋_GB2312"/>
          <w:b/>
          <w:bCs/>
          <w:color w:val="0d0d0d"/>
          <w:sz w:val="28"/>
          <w:szCs w:val="32"/>
          <w:highlight w:val="none"/>
        </w:rPr>
        <w:t xml:space="preserve">通过符合性审查</w:t>
      </w:r>
      <w:r>
        <w:rPr>
          <w:rFonts w:hint="eastAsia" w:eastAsia="仿宋_GB2312"/>
          <w:b/>
          <w:bCs/>
          <w:color w:val="0d0d0d"/>
          <w:sz w:val="28"/>
          <w:szCs w:val="32"/>
          <w:highlight w:val="none"/>
          <w:lang w:eastAsia="zh-CN"/>
        </w:rPr>
        <w:t xml:space="preserve">的次低报价供应</w:t>
      </w:r>
      <w:r>
        <w:rPr>
          <w:rFonts w:hint="eastAsia" w:eastAsia="仿宋_GB2312"/>
          <w:b/>
          <w:bCs/>
          <w:color w:val="0d0d0d"/>
          <w:sz w:val="28"/>
          <w:szCs w:val="32"/>
          <w:highlight w:val="none"/>
        </w:rPr>
        <w:t xml:space="preserve">商投标(响应)报价×50%</w:t>
      </w:r>
      <w:r>
        <w:rPr>
          <w:rFonts w:hint="eastAsia" w:eastAsia="仿宋_GB2312"/>
          <w:b/>
          <w:bCs/>
          <w:color w:val="0d0d0d"/>
          <w:sz w:val="28"/>
          <w:szCs w:val="32"/>
          <w:highlight w:val="none"/>
          <w:lang w:eastAsia="zh-CN"/>
        </w:rPr>
        <w:t xml:space="preserve">；</w:t>
      </w:r>
      <w:r/>
    </w:p>
    <w:p>
      <w:pPr>
        <w:ind w:firstLine="560"/>
        <w:spacing w:line="500" w:lineRule="exact"/>
        <w:rPr>
          <w:rFonts w:hint="eastAsia" w:eastAsia="仿宋_GB2312"/>
          <w:b/>
          <w:bCs/>
          <w:color w:val="0d0d0d"/>
          <w:sz w:val="28"/>
          <w:szCs w:val="32"/>
          <w:highlight w:val="none"/>
        </w:rPr>
      </w:pPr>
      <w:r>
        <w:rPr>
          <w:rFonts w:hint="eastAsia" w:eastAsia="仿宋_GB2312"/>
          <w:b/>
          <w:bCs/>
          <w:color w:val="0d0d0d"/>
          <w:sz w:val="28"/>
          <w:szCs w:val="32"/>
          <w:highlight w:val="none"/>
        </w:rPr>
        <w:t xml:space="preserve">③投标（响应）报价低于采购项目最高限价45%的，即投标（响应）报价</w:t>
      </w:r>
      <w:r>
        <w:rPr>
          <w:rFonts w:hint="eastAsia" w:eastAsia="仿宋_GB2312"/>
          <w:b/>
          <w:bCs/>
          <w:color w:val="0d0d0d"/>
          <w:sz w:val="28"/>
          <w:szCs w:val="32"/>
          <w:highlight w:val="none"/>
          <w:lang w:eastAsia="zh-CN"/>
        </w:rPr>
        <w:t xml:space="preserve">＜</w:t>
      </w:r>
      <w:r>
        <w:rPr>
          <w:rFonts w:hint="eastAsia" w:eastAsia="仿宋_GB2312"/>
          <w:b/>
          <w:bCs/>
          <w:color w:val="0d0d0d"/>
          <w:sz w:val="28"/>
          <w:szCs w:val="32"/>
          <w:highlight w:val="none"/>
        </w:rPr>
        <w:t xml:space="preserve">采购项目最高限价×45% ； </w:t>
      </w:r>
      <w:r/>
    </w:p>
    <w:p>
      <w:pPr>
        <w:ind w:firstLine="560"/>
        <w:spacing w:line="500" w:lineRule="exact"/>
        <w:rPr>
          <w:rFonts w:hint="eastAsia" w:eastAsia="仿宋_GB2312"/>
          <w:b/>
          <w:bCs/>
          <w:color w:val="0d0d0d"/>
          <w:sz w:val="28"/>
          <w:szCs w:val="32"/>
          <w:highlight w:val="none"/>
        </w:rPr>
      </w:pPr>
      <w:r>
        <w:rPr>
          <w:rFonts w:hint="eastAsia" w:eastAsia="仿宋_GB2312"/>
          <w:b/>
          <w:bCs/>
          <w:color w:val="0d0d0d"/>
          <w:sz w:val="28"/>
          <w:szCs w:val="32"/>
          <w:highlight w:val="none"/>
          <w:lang w:eastAsia="zh-CN"/>
        </w:rPr>
        <w:t xml:space="preserve">④</w:t>
      </w:r>
      <w:r>
        <w:rPr>
          <w:rFonts w:hint="eastAsia" w:eastAsia="仿宋_GB2312"/>
          <w:b/>
          <w:bCs/>
          <w:color w:val="0d0d0d"/>
          <w:sz w:val="28"/>
          <w:szCs w:val="32"/>
          <w:highlight w:val="none"/>
        </w:rPr>
        <w:t xml:space="preserve">评审委员会</w:t>
      </w:r>
      <w:r>
        <w:rPr>
          <w:rFonts w:hint="eastAsia" w:eastAsia="仿宋_GB2312"/>
          <w:b/>
          <w:bCs/>
          <w:color w:val="0d0d0d"/>
          <w:sz w:val="28"/>
          <w:szCs w:val="32"/>
          <w:highlight w:val="none"/>
          <w:lang w:eastAsia="zh-CN"/>
        </w:rPr>
        <w:t xml:space="preserve">基于专业判断，认为</w:t>
      </w:r>
      <w:r>
        <w:rPr>
          <w:rFonts w:hint="eastAsia" w:eastAsia="仿宋_GB2312"/>
          <w:b/>
          <w:bCs/>
          <w:color w:val="0d0d0d"/>
          <w:sz w:val="28"/>
          <w:szCs w:val="32"/>
          <w:highlight w:val="none"/>
        </w:rPr>
        <w:t xml:space="preserve">供应商报价过低、有可能影响产品质量或者不能诚信履约的其他情形。 </w:t>
      </w:r>
      <w:r/>
    </w:p>
    <w:p>
      <w:pPr>
        <w:ind w:firstLine="560"/>
        <w:spacing w:line="500" w:lineRule="exact"/>
        <w:rPr>
          <w:rFonts w:hint="eastAsia" w:eastAsia="仿宋_GB2312"/>
          <w:b/>
          <w:bCs/>
          <w:color w:val="0d0d0d"/>
          <w:sz w:val="28"/>
          <w:szCs w:val="32"/>
          <w:highlight w:val="none"/>
        </w:rPr>
      </w:pPr>
      <w:r>
        <w:rPr>
          <w:rFonts w:hint="eastAsia" w:eastAsia="仿宋_GB2312"/>
          <w:b/>
          <w:bCs/>
          <w:color w:val="0d0d0d"/>
          <w:sz w:val="28"/>
          <w:szCs w:val="32"/>
          <w:highlight w:val="none"/>
          <w:lang w:eastAsia="zh-CN"/>
        </w:rPr>
        <w:t xml:space="preserve">评审委员会启动</w:t>
      </w:r>
      <w:r>
        <w:rPr>
          <w:rFonts w:hint="eastAsia" w:eastAsia="仿宋_GB2312"/>
          <w:b/>
          <w:bCs/>
          <w:color w:val="0d0d0d"/>
          <w:sz w:val="28"/>
          <w:szCs w:val="32"/>
          <w:highlight w:val="none"/>
        </w:rPr>
        <w:t xml:space="preserve">异常低价投标（响应）审查后，</w:t>
      </w:r>
      <w:r>
        <w:rPr>
          <w:rFonts w:hint="eastAsia" w:eastAsia="仿宋_GB2312"/>
          <w:b/>
          <w:bCs/>
          <w:color w:val="0d0d0d"/>
          <w:sz w:val="28"/>
          <w:szCs w:val="32"/>
          <w:highlight w:val="none"/>
          <w:lang w:eastAsia="zh-CN"/>
        </w:rPr>
        <w:t xml:space="preserve">属于前述①</w:t>
      </w:r>
      <w:r>
        <w:rPr>
          <w:rFonts w:hint="eastAsia" w:eastAsia="仿宋_GB2312"/>
          <w:b/>
          <w:bCs/>
          <w:color w:val="0d0d0d"/>
          <w:sz w:val="28"/>
          <w:szCs w:val="32"/>
          <w:highlight w:val="none"/>
          <w:lang w:val="en-US" w:eastAsia="zh-CN"/>
        </w:rPr>
        <w:t xml:space="preserve">~④情形的，</w:t>
      </w:r>
      <w:r>
        <w:rPr>
          <w:rFonts w:hint="eastAsia" w:eastAsia="仿宋_GB2312"/>
          <w:b/>
          <w:bCs/>
          <w:color w:val="0d0d0d"/>
          <w:sz w:val="28"/>
          <w:szCs w:val="32"/>
          <w:highlight w:val="none"/>
        </w:rPr>
        <w:t xml:space="preserve">应当要求相关供应商在</w:t>
      </w:r>
      <w:r>
        <w:rPr>
          <w:rFonts w:hint="eastAsia" w:eastAsia="仿宋_GB2312"/>
          <w:b/>
          <w:bCs/>
          <w:color w:val="0d0d0d"/>
          <w:sz w:val="28"/>
          <w:szCs w:val="32"/>
          <w:highlight w:val="none"/>
          <w:lang w:eastAsia="zh-CN"/>
        </w:rPr>
        <w:t xml:space="preserve">评审</w:t>
      </w:r>
      <w:r>
        <w:rPr>
          <w:rFonts w:hint="eastAsia" w:eastAsia="仿宋_GB2312"/>
          <w:b/>
          <w:bCs/>
          <w:color w:val="0d0d0d"/>
          <w:sz w:val="28"/>
          <w:szCs w:val="32"/>
          <w:highlight w:val="none"/>
        </w:rPr>
        <w:t xml:space="preserve">现场合理的时间内，对投标（响应）价格作出解释，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0"/>
        <w:spacing w:line="500" w:lineRule="exact"/>
        <w:rPr>
          <w:rFonts w:hint="eastAsia" w:eastAsia="仿宋_GB2312"/>
          <w:b/>
          <w:bCs/>
          <w:color w:val="0d0d0d"/>
          <w:sz w:val="28"/>
          <w:szCs w:val="32"/>
          <w:highlight w:val="none"/>
        </w:rPr>
      </w:pPr>
      <w:r>
        <w:rPr>
          <w:rFonts w:hint="eastAsia" w:eastAsia="仿宋_GB2312"/>
          <w:b/>
          <w:bCs/>
          <w:color w:val="0d0d0d"/>
          <w:sz w:val="28"/>
          <w:szCs w:val="3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并在评审报告中进行记录。</w:t>
      </w:r>
      <w:r/>
    </w:p>
    <w:p>
      <w:pPr>
        <w:spacing w:line="560" w:lineRule="exact"/>
        <w:rPr>
          <w:rFonts w:eastAsia="楷体_GB2312"/>
          <w:b/>
          <w:color w:val="0d0d0d"/>
          <w:sz w:val="28"/>
          <w:szCs w:val="32"/>
          <w:highlight w:val="none"/>
        </w:rPr>
        <w:outlineLvl w:val="2"/>
      </w:pPr>
      <w:r>
        <w:rPr>
          <w:rFonts w:hint="eastAsia" w:eastAsia="楷体_GB2312"/>
          <w:b/>
          <w:color w:val="0d0d0d"/>
          <w:sz w:val="28"/>
          <w:szCs w:val="32"/>
          <w:highlight w:val="none"/>
        </w:rPr>
        <w:t xml:space="preserve">9.3争议解决</w:t>
      </w:r>
      <w:r/>
    </w:p>
    <w:p>
      <w:pPr>
        <w:ind w:firstLine="560"/>
        <w:spacing w:line="500" w:lineRule="exact"/>
        <w:rPr>
          <w:rFonts w:eastAsia="仿宋_GB2312"/>
          <w:color w:val="0d0d0d"/>
          <w:sz w:val="28"/>
          <w:szCs w:val="32"/>
          <w:highlight w:val="none"/>
        </w:rPr>
      </w:pPr>
      <w:r>
        <w:rPr>
          <w:rFonts w:hint="eastAsia" w:eastAsia="仿宋_GB2312"/>
          <w:color w:val="0d0d0d"/>
          <w:sz w:val="28"/>
          <w:szCs w:val="32"/>
          <w:highlight w:val="none"/>
        </w:rPr>
        <w:t xml:space="preserve">磋商小组成员对需要共同认定的事项存在争议的，按照少数服从多数的原则作出结论。持不同意见的成员须在评审报告上签署不同意见及理由。</w:t>
      </w:r>
      <w:r/>
    </w:p>
    <w:p>
      <w:pPr>
        <w:spacing w:line="560" w:lineRule="exact"/>
        <w:rPr>
          <w:rFonts w:eastAsia="楷体_GB2312"/>
          <w:b/>
          <w:color w:val="0d0d0d"/>
          <w:sz w:val="28"/>
          <w:szCs w:val="32"/>
          <w:highlight w:val="none"/>
        </w:rPr>
        <w:outlineLvl w:val="2"/>
      </w:pPr>
      <w:r>
        <w:rPr>
          <w:rFonts w:hint="eastAsia" w:eastAsia="楷体_GB2312"/>
          <w:b/>
          <w:color w:val="0d0d0d"/>
          <w:sz w:val="28"/>
          <w:szCs w:val="32"/>
          <w:highlight w:val="none"/>
        </w:rPr>
        <w:t xml:space="preserve">9.4评审终止</w:t>
      </w:r>
      <w:r/>
    </w:p>
    <w:p>
      <w:pPr>
        <w:ind w:firstLine="560"/>
        <w:spacing w:line="500" w:lineRule="exact"/>
        <w:rPr>
          <w:rFonts w:eastAsia="仿宋_GB2312"/>
          <w:color w:val="0d0d0d"/>
          <w:sz w:val="28"/>
          <w:szCs w:val="32"/>
          <w:highlight w:val="none"/>
        </w:rPr>
      </w:pPr>
      <w:r>
        <w:rPr>
          <w:rFonts w:hint="eastAsia" w:eastAsia="仿宋_GB2312"/>
          <w:color w:val="0d0d0d"/>
          <w:sz w:val="28"/>
          <w:szCs w:val="32"/>
          <w:highlight w:val="none"/>
        </w:rPr>
        <w:t xml:space="preserve">磋商小组发现采购文件存在歧义、重大缺陷导致评审工作无法进行，或者采购文件内容违反国家有关强制性规定的，应当停止评审工作，与采购人沟通并作书面记录。采购人确认后，终止评审活动。</w:t>
      </w:r>
      <w:r/>
    </w:p>
    <w:p>
      <w:pPr>
        <w:spacing w:line="560" w:lineRule="exact"/>
        <w:rPr>
          <w:rFonts w:eastAsia="楷体_GB2312"/>
          <w:b/>
          <w:color w:val="0d0d0d"/>
          <w:sz w:val="28"/>
          <w:szCs w:val="32"/>
          <w:highlight w:val="none"/>
        </w:rPr>
        <w:outlineLvl w:val="2"/>
      </w:pPr>
      <w:r>
        <w:rPr>
          <w:rFonts w:hint="eastAsia" w:eastAsia="楷体_GB2312"/>
          <w:b/>
          <w:color w:val="0d0d0d"/>
          <w:sz w:val="28"/>
          <w:szCs w:val="32"/>
          <w:highlight w:val="none"/>
        </w:rPr>
        <w:t xml:space="preserve">9.5得分相同</w:t>
      </w:r>
      <w:r/>
    </w:p>
    <w:p>
      <w:pPr>
        <w:ind w:firstLine="560"/>
        <w:spacing w:line="500" w:lineRule="exact"/>
        <w:rPr>
          <w:rFonts w:eastAsia="仿宋_GB2312"/>
          <w:color w:val="0d0d0d"/>
          <w:sz w:val="28"/>
          <w:szCs w:val="32"/>
          <w:highlight w:val="none"/>
        </w:rPr>
      </w:pPr>
      <w:r>
        <w:rPr>
          <w:rFonts w:hint="eastAsia" w:eastAsia="仿宋_GB2312"/>
          <w:color w:val="0d0d0d"/>
          <w:sz w:val="28"/>
          <w:szCs w:val="32"/>
          <w:highlight w:val="none"/>
        </w:rPr>
        <w:t xml:space="preserve">评审得分相同的，最后报价低的优先；评审得分且最后报价相同的，技术指标得分高的优先；评审得分、最后报价和技术指标得分均相同的，</w:t>
      </w:r>
      <w:r>
        <w:rPr>
          <w:rFonts w:hint="eastAsia" w:eastAsia="仿宋_GB2312"/>
          <w:color w:val="0d0d0d"/>
          <w:sz w:val="28"/>
          <w:szCs w:val="32"/>
          <w:highlight w:val="none"/>
          <w:lang w:val="en-US" w:eastAsia="zh-CN"/>
        </w:rPr>
        <w:t xml:space="preserve">按技术指标优劣顺序排列</w:t>
      </w:r>
      <w:r>
        <w:rPr>
          <w:rFonts w:hint="eastAsia" w:eastAsia="仿宋_GB2312"/>
          <w:color w:val="0d0d0d"/>
          <w:sz w:val="28"/>
          <w:szCs w:val="32"/>
          <w:highlight w:val="none"/>
        </w:rPr>
        <w:t xml:space="preserve">。</w:t>
      </w:r>
      <w:r/>
    </w:p>
    <w:p>
      <w:pPr>
        <w:spacing w:line="560" w:lineRule="exact"/>
        <w:rPr>
          <w:rFonts w:eastAsia="楷体_GB2312"/>
          <w:b/>
          <w:color w:val="0d0d0d"/>
          <w:sz w:val="28"/>
          <w:szCs w:val="32"/>
          <w:highlight w:val="none"/>
        </w:rPr>
        <w:outlineLvl w:val="2"/>
      </w:pPr>
      <w:r>
        <w:rPr>
          <w:rFonts w:hint="eastAsia" w:eastAsia="楷体_GB2312"/>
          <w:b/>
          <w:color w:val="0d0d0d"/>
          <w:sz w:val="28"/>
          <w:szCs w:val="32"/>
          <w:highlight w:val="none"/>
        </w:rPr>
        <w:t xml:space="preserve">9.6评审报告签署</w:t>
      </w:r>
      <w:r/>
    </w:p>
    <w:p>
      <w:pPr>
        <w:ind w:firstLine="560"/>
        <w:spacing w:line="500" w:lineRule="exact"/>
        <w:rPr>
          <w:rFonts w:eastAsia="仿宋_GB2312"/>
          <w:color w:val="0d0d0d"/>
          <w:sz w:val="28"/>
          <w:szCs w:val="32"/>
          <w:highlight w:val="none"/>
        </w:rPr>
      </w:pPr>
      <w:r>
        <w:rPr>
          <w:rFonts w:hint="eastAsia" w:eastAsia="仿宋_GB2312"/>
          <w:color w:val="0d0d0d"/>
          <w:sz w:val="28"/>
          <w:szCs w:val="32"/>
          <w:highlight w:val="none"/>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p>
    <w:p>
      <w:pPr>
        <w:spacing w:line="560" w:lineRule="exact"/>
        <w:rPr>
          <w:rFonts w:eastAsia="黑体"/>
          <w:b/>
          <w:color w:val="0d0d0d"/>
          <w:sz w:val="28"/>
          <w:szCs w:val="32"/>
          <w:highlight w:val="none"/>
        </w:rPr>
        <w:outlineLvl w:val="1"/>
      </w:pPr>
      <w:r>
        <w:rPr>
          <w:rFonts w:hint="eastAsia" w:eastAsia="黑体"/>
          <w:b/>
          <w:color w:val="0d0d0d"/>
          <w:sz w:val="28"/>
          <w:szCs w:val="32"/>
          <w:highlight w:val="none"/>
        </w:rPr>
        <w:t xml:space="preserve">10.</w:t>
      </w:r>
      <w:r>
        <w:rPr>
          <w:rFonts w:hint="eastAsia" w:hAnsi="黑体" w:eastAsia="黑体"/>
          <w:b/>
          <w:color w:val="0d0d0d"/>
          <w:sz w:val="28"/>
          <w:szCs w:val="32"/>
          <w:highlight w:val="none"/>
        </w:rPr>
        <w:t xml:space="preserve">判定无效响应的规定</w:t>
      </w:r>
      <w:r/>
    </w:p>
    <w:p>
      <w:pPr>
        <w:spacing w:line="560" w:lineRule="exact"/>
        <w:rPr>
          <w:rFonts w:eastAsia="楷体_GB2312"/>
          <w:b/>
          <w:color w:val="0d0d0d"/>
          <w:sz w:val="28"/>
          <w:szCs w:val="32"/>
          <w:highlight w:val="none"/>
        </w:rPr>
      </w:pPr>
      <w:r>
        <w:rPr>
          <w:rFonts w:hint="eastAsia" w:eastAsia="楷体_GB2312"/>
          <w:b/>
          <w:color w:val="0d0d0d"/>
          <w:sz w:val="28"/>
          <w:szCs w:val="32"/>
          <w:highlight w:val="none"/>
        </w:rPr>
        <w:t xml:space="preserve">10.1响应文件开启过程中，有下列情形之一的，作无效响应处理。</w:t>
      </w:r>
      <w:r/>
    </w:p>
    <w:p>
      <w:pPr>
        <w:ind w:firstLine="560"/>
        <w:spacing w:line="500" w:lineRule="exact"/>
        <w:rPr>
          <w:rFonts w:eastAsia="仿宋_GB2312"/>
          <w:color w:val="0d0d0d"/>
          <w:sz w:val="28"/>
          <w:szCs w:val="32"/>
          <w:highlight w:val="none"/>
        </w:rPr>
      </w:pPr>
      <w:r>
        <w:rPr>
          <w:rFonts w:hint="eastAsia" w:eastAsia="仿宋_GB2312"/>
          <w:color w:val="0d0d0d"/>
          <w:sz w:val="28"/>
          <w:szCs w:val="32"/>
          <w:highlight w:val="none"/>
        </w:rPr>
        <w:t xml:space="preserve">10.1.1响应文件无法解密；</w:t>
      </w:r>
      <w:r/>
    </w:p>
    <w:p>
      <w:pPr>
        <w:ind w:firstLine="560"/>
        <w:spacing w:line="500" w:lineRule="exact"/>
        <w:rPr>
          <w:rFonts w:eastAsia="仿宋_GB2312"/>
          <w:color w:val="0d0d0d"/>
          <w:sz w:val="28"/>
          <w:szCs w:val="32"/>
          <w:highlight w:val="none"/>
        </w:rPr>
      </w:pPr>
      <w:r>
        <w:rPr>
          <w:rFonts w:hint="eastAsia" w:eastAsia="仿宋_GB2312"/>
          <w:color w:val="0d0d0d"/>
          <w:sz w:val="28"/>
          <w:szCs w:val="32"/>
          <w:highlight w:val="none"/>
        </w:rPr>
        <w:t xml:space="preserve">10.1.2响应文件未在规定的时间内解密成功。</w:t>
      </w:r>
      <w:r/>
    </w:p>
    <w:p>
      <w:pPr>
        <w:spacing w:line="560" w:lineRule="exact"/>
        <w:rPr>
          <w:rFonts w:eastAsia="楷体_GB2312"/>
          <w:b/>
          <w:color w:val="0d0d0d"/>
          <w:sz w:val="28"/>
          <w:szCs w:val="32"/>
          <w:highlight w:val="none"/>
        </w:rPr>
      </w:pPr>
      <w:r>
        <w:rPr>
          <w:rFonts w:hint="eastAsia" w:eastAsia="楷体_GB2312"/>
          <w:b/>
          <w:color w:val="0d0d0d"/>
          <w:sz w:val="28"/>
          <w:szCs w:val="32"/>
          <w:highlight w:val="none"/>
        </w:rPr>
        <w:t xml:space="preserve">10.2资格审查结果为不合格的，作无效响应处理。</w:t>
      </w:r>
      <w:r/>
    </w:p>
    <w:p>
      <w:pPr>
        <w:spacing w:line="560" w:lineRule="exact"/>
        <w:rPr>
          <w:rFonts w:eastAsia="楷体_GB2312"/>
          <w:b/>
          <w:color w:val="0d0d0d"/>
          <w:sz w:val="28"/>
          <w:szCs w:val="32"/>
          <w:highlight w:val="none"/>
        </w:rPr>
      </w:pPr>
      <w:r>
        <w:rPr>
          <w:rFonts w:hint="eastAsia" w:eastAsia="楷体_GB2312"/>
          <w:b/>
          <w:color w:val="0d0d0d"/>
          <w:sz w:val="28"/>
          <w:szCs w:val="32"/>
          <w:highlight w:val="none"/>
        </w:rPr>
        <w:t xml:space="preserve">10.3评审过程中，有下列情形之一的，作无效响应处理。</w:t>
      </w:r>
      <w:r/>
    </w:p>
    <w:p>
      <w:pPr>
        <w:ind w:firstLine="560"/>
        <w:spacing w:line="500" w:lineRule="exact"/>
        <w:rPr>
          <w:rFonts w:eastAsia="仿宋_GB2312"/>
          <w:color w:val="0d0d0d"/>
          <w:sz w:val="28"/>
          <w:szCs w:val="32"/>
          <w:highlight w:val="none"/>
        </w:rPr>
      </w:pPr>
      <w:r>
        <w:rPr>
          <w:rFonts w:hint="eastAsia" w:eastAsia="仿宋_GB2312"/>
          <w:color w:val="0d0d0d"/>
          <w:sz w:val="28"/>
          <w:szCs w:val="32"/>
          <w:highlight w:val="none"/>
        </w:rPr>
        <w:t xml:space="preserve">10.3.1未按照磋商小组要求提供书面说明及相关证明材料证明其报价合理性的；</w:t>
      </w:r>
      <w:r/>
    </w:p>
    <w:p>
      <w:pPr>
        <w:ind w:firstLine="560"/>
        <w:spacing w:line="500" w:lineRule="exact"/>
        <w:rPr>
          <w:rFonts w:eastAsia="仿宋_GB2312"/>
          <w:color w:val="0d0d0d"/>
          <w:sz w:val="28"/>
          <w:szCs w:val="32"/>
          <w:highlight w:val="none"/>
        </w:rPr>
        <w:outlineLvl w:val="2"/>
      </w:pPr>
      <w:r>
        <w:rPr>
          <w:rFonts w:hint="eastAsia" w:eastAsia="仿宋_GB2312"/>
          <w:color w:val="0d0d0d"/>
          <w:sz w:val="28"/>
          <w:szCs w:val="32"/>
          <w:highlight w:val="none"/>
        </w:rPr>
        <w:t xml:space="preserve">10.3.2响应文件含有采购人不能接受的附加条件的。</w:t>
      </w:r>
      <w:r/>
    </w:p>
    <w:p>
      <w:pPr>
        <w:spacing w:line="560" w:lineRule="exact"/>
        <w:rPr>
          <w:rFonts w:eastAsia="楷体_GB2312"/>
          <w:b/>
          <w:color w:val="0d0d0d"/>
          <w:sz w:val="28"/>
          <w:szCs w:val="32"/>
          <w:highlight w:val="none"/>
        </w:rPr>
        <w:outlineLvl w:val="3"/>
      </w:pPr>
      <w:r>
        <w:rPr>
          <w:rFonts w:hint="eastAsia" w:eastAsia="楷体_GB2312"/>
          <w:b/>
          <w:color w:val="0d0d0d"/>
          <w:sz w:val="28"/>
          <w:szCs w:val="32"/>
          <w:highlight w:val="none"/>
        </w:rPr>
        <w:t xml:space="preserve">10.4法律、法规规定的其他无效响应情形。</w:t>
      </w:r>
      <w:r/>
    </w:p>
    <w:p>
      <w:pPr>
        <w:rPr>
          <w:highlight w:val="none"/>
        </w:rPr>
      </w:pPr>
      <w:r>
        <w:rPr>
          <w:highlight w:val="none"/>
        </w:rPr>
      </w:r>
      <w:r/>
    </w:p>
    <w:p>
      <w:pPr>
        <w:jc w:val="center"/>
        <w:spacing w:line="500" w:lineRule="exact"/>
        <w:widowControl/>
        <w:rPr>
          <w:rFonts w:ascii="方正小标宋简体" w:hAnsi="方正小标宋简体" w:eastAsia="方正小标宋简体" w:cs="方正小标宋简体"/>
          <w:bCs/>
          <w:sz w:val="44"/>
          <w:szCs w:val="44"/>
          <w:highlight w:val="none"/>
        </w:rPr>
        <w:outlineLvl w:val="0"/>
      </w:pPr>
      <w:r/>
      <w:bookmarkStart w:id="163" w:name="_Toc9649"/>
      <w:r/>
      <w:bookmarkStart w:id="164" w:name="_Toc513029243"/>
      <w:r/>
      <w:bookmarkStart w:id="165" w:name="_Toc10559"/>
      <w:r/>
      <w:bookmarkStart w:id="166" w:name="_Toc16938559"/>
      <w:r/>
      <w:bookmarkStart w:id="167" w:name="_Toc4149"/>
      <w:r/>
      <w:bookmarkStart w:id="168" w:name="_Toc23712"/>
      <w:r/>
      <w:bookmarkStart w:id="169" w:name="_Toc20823315"/>
      <w:r/>
      <w:bookmarkStart w:id="170" w:name="_Toc22986"/>
      <w:r>
        <w:rPr>
          <w:rFonts w:eastAsia="方正小标宋_GBK" w:cs="黑体"/>
          <w:color w:val="0d0d0d"/>
          <w:sz w:val="44"/>
          <w:szCs w:val="44"/>
          <w:highlight w:val="none"/>
        </w:rPr>
        <w:br w:type="page" w:clear="all"/>
      </w:r>
      <w:bookmarkEnd w:id="163"/>
      <w:r/>
      <w:bookmarkEnd w:id="164"/>
      <w:r/>
      <w:bookmarkEnd w:id="165"/>
      <w:r/>
      <w:bookmarkEnd w:id="166"/>
      <w:r/>
      <w:bookmarkEnd w:id="167"/>
      <w:r/>
      <w:bookmarkEnd w:id="168"/>
      <w:r/>
      <w:bookmarkEnd w:id="169"/>
      <w:r/>
      <w:bookmarkEnd w:id="170"/>
      <w:r/>
      <w:bookmarkStart w:id="171" w:name="_Toc12483"/>
      <w:r>
        <w:rPr>
          <w:rFonts w:hint="eastAsia" w:ascii="方正小标宋简体" w:hAnsi="方正小标宋简体" w:eastAsia="方正小标宋简体" w:cs="方正小标宋简体"/>
          <w:bCs/>
          <w:sz w:val="44"/>
          <w:szCs w:val="44"/>
          <w:highlight w:val="none"/>
        </w:rPr>
        <w:t xml:space="preserve">第四章  合同条款</w:t>
      </w:r>
      <w:bookmarkEnd w:id="171"/>
      <w:r/>
      <w:bookmarkStart w:id="172" w:name="_Toc383698694"/>
      <w:r/>
      <w:bookmarkEnd w:id="172"/>
      <w:r/>
      <w:bookmarkStart w:id="173" w:name="_Toc383679794"/>
      <w:r/>
      <w:bookmarkEnd w:id="173"/>
      <w:r/>
      <w:bookmarkStart w:id="174" w:name="_Toc383623720"/>
      <w:r/>
      <w:bookmarkEnd w:id="174"/>
      <w:r/>
      <w:bookmarkStart w:id="175" w:name="_Toc382812295"/>
      <w:r/>
      <w:bookmarkEnd w:id="175"/>
      <w:r/>
      <w:bookmarkStart w:id="176" w:name="_Toc282446296"/>
      <w:r/>
      <w:bookmarkEnd w:id="176"/>
      <w:r/>
      <w:bookmarkStart w:id="177" w:name="_Toc390099065"/>
      <w:r/>
      <w:bookmarkEnd w:id="177"/>
      <w:r/>
      <w:bookmarkStart w:id="178" w:name="_Toc383626041"/>
      <w:r/>
      <w:bookmarkEnd w:id="178"/>
      <w:r/>
      <w:bookmarkStart w:id="179" w:name="_Toc120614222"/>
      <w:r/>
      <w:bookmarkEnd w:id="179"/>
      <w:r/>
      <w:bookmarkStart w:id="180" w:name="_Toc382814014"/>
      <w:r/>
      <w:bookmarkEnd w:id="180"/>
      <w:r/>
      <w:bookmarkStart w:id="181" w:name="_Toc382811586"/>
      <w:r/>
      <w:bookmarkEnd w:id="181"/>
      <w:r/>
      <w:bookmarkStart w:id="182" w:name="_Toc383623992"/>
      <w:r/>
      <w:bookmarkEnd w:id="182"/>
      <w:r/>
      <w:bookmarkStart w:id="183" w:name="_Toc383587505"/>
      <w:r/>
      <w:bookmarkEnd w:id="183"/>
      <w:r/>
      <w:bookmarkStart w:id="184" w:name="_Toc288030332"/>
      <w:r/>
      <w:bookmarkEnd w:id="184"/>
      <w:r/>
      <w:bookmarkStart w:id="185" w:name="_Toc425871366"/>
      <w:r/>
      <w:bookmarkEnd w:id="185"/>
      <w:r/>
      <w:bookmarkStart w:id="186" w:name="_Toc382811181"/>
      <w:r/>
      <w:bookmarkEnd w:id="186"/>
      <w:r/>
      <w:bookmarkStart w:id="187" w:name="_Toc382812484"/>
      <w:r/>
      <w:bookmarkEnd w:id="187"/>
      <w:r/>
      <w:bookmarkStart w:id="188" w:name="_Toc390246952"/>
      <w:r/>
      <w:bookmarkEnd w:id="188"/>
      <w:r/>
      <w:bookmarkStart w:id="189" w:name="_Toc390098887"/>
      <w:r/>
      <w:bookmarkEnd w:id="189"/>
      <w:r/>
      <w:bookmarkStart w:id="190" w:name="_Toc382813933"/>
      <w:r/>
      <w:bookmarkEnd w:id="190"/>
      <w:r>
        <w:rPr>
          <w:rFonts w:hint="eastAsia" w:ascii="方正小标宋简体" w:hAnsi="方正小标宋简体" w:eastAsia="方正小标宋简体" w:cs="方正小标宋简体"/>
          <w:bCs/>
          <w:sz w:val="44"/>
          <w:szCs w:val="44"/>
          <w:highlight w:val="none"/>
        </w:rPr>
        <w:t xml:space="preserve">（格式文本）</w:t>
      </w:r>
      <w:r/>
    </w:p>
    <w:p>
      <w:pPr>
        <w:ind w:firstLine="560"/>
        <w:spacing w:line="560" w:lineRule="exact"/>
        <w:rPr>
          <w:rFonts w:ascii="黑体" w:hAnsi="黑体" w:eastAsia="黑体" w:cs="黑体"/>
          <w:bCs/>
          <w:sz w:val="28"/>
          <w:szCs w:val="32"/>
          <w:highlight w:val="none"/>
        </w:rPr>
      </w:pPr>
      <w:r>
        <w:rPr>
          <w:rFonts w:ascii="黑体" w:hAnsi="黑体" w:eastAsia="黑体" w:cs="黑体"/>
          <w:bCs/>
          <w:sz w:val="28"/>
          <w:szCs w:val="32"/>
          <w:highlight w:val="none"/>
        </w:rPr>
      </w:r>
      <w:r/>
    </w:p>
    <w:p>
      <w:pPr>
        <w:jc w:val="both"/>
        <w:spacing w:line="500" w:lineRule="exact"/>
        <w:rPr>
          <w:rFonts w:hint="eastAsia" w:eastAsia="仿宋_GB2312"/>
          <w:color w:val="0d0d0d"/>
          <w:sz w:val="28"/>
          <w:szCs w:val="32"/>
          <w:highlight w:val="none"/>
        </w:rPr>
        <w:outlineLvl w:val="2"/>
      </w:pPr>
      <w:r>
        <w:rPr>
          <w:rFonts w:hint="eastAsia" w:eastAsia="仿宋_GB2312"/>
          <w:color w:val="0d0d0d"/>
          <w:sz w:val="28"/>
          <w:szCs w:val="32"/>
          <w:highlight w:val="none"/>
        </w:rPr>
        <w:t xml:space="preserve">甲方:</w:t>
      </w:r>
      <w:bookmarkStart w:id="191" w:name="purchase_start"/>
      <w:r/>
      <w:bookmarkEnd w:id="191"/>
      <w:r/>
      <w:bookmarkStart w:id="192" w:name="purchase_end"/>
      <w:r/>
      <w:bookmarkEnd w:id="192"/>
      <w:r/>
      <w:bookmarkStart w:id="193" w:name="purchase_name"/>
      <w:r/>
      <w:bookmarkEnd w:id="193"/>
      <w:r/>
      <w:r/>
    </w:p>
    <w:p>
      <w:pPr>
        <w:jc w:val="both"/>
        <w:spacing w:line="500" w:lineRule="exact"/>
        <w:rPr>
          <w:rFonts w:hint="eastAsia" w:eastAsia="仿宋_GB2312"/>
          <w:color w:val="0d0d0d"/>
          <w:sz w:val="28"/>
          <w:szCs w:val="32"/>
          <w:highlight w:val="none"/>
        </w:rPr>
        <w:outlineLvl w:val="2"/>
      </w:pPr>
      <w:r>
        <w:rPr>
          <w:rFonts w:hint="eastAsia" w:eastAsia="仿宋_GB2312"/>
          <w:color w:val="0d0d0d"/>
          <w:sz w:val="28"/>
          <w:szCs w:val="32"/>
          <w:highlight w:val="none"/>
        </w:rPr>
        <w:t xml:space="preserve">乙方:</w:t>
      </w:r>
      <w:bookmarkStart w:id="194" w:name="suppliers_name"/>
      <w:r/>
      <w:bookmarkEnd w:id="194"/>
      <w:r/>
      <w:r/>
    </w:p>
    <w:p>
      <w:pPr>
        <w:ind w:firstLine="560"/>
        <w:spacing w:line="520" w:lineRule="exact"/>
        <w:rPr>
          <w:rFonts w:hint="eastAsia" w:ascii="仿宋" w:hAnsi="仿宋" w:eastAsia="仿宋" w:cs="仿宋"/>
          <w:color w:val="auto"/>
          <w:sz w:val="28"/>
          <w:szCs w:val="28"/>
          <w:highlight w:val="none"/>
          <w:u w:val="single"/>
        </w:rPr>
      </w:pPr>
      <w:r>
        <w:rPr>
          <w:rFonts w:hint="eastAsia" w:eastAsia="仿宋_GB2312"/>
          <w:color w:val="0d0d0d"/>
          <w:sz w:val="28"/>
          <w:szCs w:val="32"/>
          <w:highlight w:val="none"/>
        </w:rPr>
        <w:t xml:space="preserve">甲乙双方根据项目编号</w:t>
      </w:r>
      <w:r>
        <w:rPr>
          <w:rFonts w:hint="eastAsia" w:eastAsia="仿宋_GB2312"/>
          <w:color w:val="0d0d0d"/>
          <w:sz w:val="28"/>
          <w:szCs w:val="32"/>
          <w:highlight w:val="none"/>
          <w:u w:val="single"/>
          <w:lang w:eastAsia="zh-CN"/>
        </w:rPr>
        <w:t xml:space="preserve">JSZC-321283-TZCX-C2026-0004</w:t>
      </w:r>
      <w:r>
        <w:rPr>
          <w:rFonts w:hint="eastAsia" w:eastAsia="仿宋_GB2312"/>
          <w:color w:val="0d0d0d"/>
          <w:sz w:val="28"/>
          <w:szCs w:val="32"/>
          <w:highlight w:val="none"/>
        </w:rPr>
        <w:t xml:space="preserve">号的</w:t>
      </w:r>
      <w:r>
        <w:rPr>
          <w:rFonts w:hint="eastAsia" w:eastAsia="仿宋_GB2312"/>
          <w:color w:val="0d0d0d"/>
          <w:sz w:val="28"/>
          <w:szCs w:val="32"/>
          <w:highlight w:val="none"/>
          <w:u w:val="single"/>
          <w:lang w:eastAsia="zh-CN"/>
        </w:rPr>
        <w:t xml:space="preserve">泰兴市食品安全“互联网+AI监管”数据服务项目</w:t>
      </w:r>
      <w:r>
        <w:rPr>
          <w:rFonts w:hint="eastAsia" w:eastAsia="仿宋_GB2312"/>
          <w:color w:val="0d0d0d"/>
          <w:sz w:val="28"/>
          <w:szCs w:val="32"/>
          <w:highlight w:val="none"/>
        </w:rPr>
        <w:t xml:space="preserve">竞争性磋商采购结果及采购文件的要求，经协商一致,达成如下采购服务合同：</w:t>
      </w:r>
      <w:r/>
    </w:p>
    <w:p>
      <w:pPr>
        <w:ind w:firstLine="562"/>
        <w:spacing w:line="520" w:lineRule="exact"/>
        <w:rPr>
          <w:rFonts w:hint="eastAsia" w:eastAsia="仿宋_GB2312"/>
          <w:b/>
          <w:bCs/>
          <w:color w:val="0d0d0d"/>
          <w:sz w:val="28"/>
          <w:szCs w:val="32"/>
          <w:highlight w:val="none"/>
        </w:rPr>
      </w:pPr>
      <w:r>
        <w:rPr>
          <w:rFonts w:hint="eastAsia" w:eastAsia="仿宋_GB2312"/>
          <w:b/>
          <w:bCs/>
          <w:color w:val="0d0d0d"/>
          <w:sz w:val="28"/>
          <w:szCs w:val="32"/>
          <w:highlight w:val="none"/>
        </w:rPr>
        <w:t xml:space="preserve">一、采购标的</w:t>
      </w:r>
      <w:r/>
    </w:p>
    <w:p>
      <w:pPr>
        <w:ind w:firstLine="560"/>
        <w:spacing w:line="520" w:lineRule="exact"/>
        <w:rPr>
          <w:rFonts w:hint="eastAsia" w:eastAsia="仿宋_GB2312"/>
          <w:color w:val="0d0d0d"/>
          <w:sz w:val="28"/>
          <w:szCs w:val="32"/>
          <w:highlight w:val="none"/>
          <w:lang w:eastAsia="zh-CN"/>
        </w:rPr>
      </w:pPr>
      <w:r>
        <w:rPr>
          <w:rFonts w:hint="eastAsia" w:eastAsia="仿宋_GB2312"/>
          <w:color w:val="0d0d0d"/>
          <w:sz w:val="28"/>
          <w:szCs w:val="32"/>
          <w:highlight w:val="none"/>
        </w:rPr>
        <w:t xml:space="preserve">1.服务名称：</w:t>
      </w:r>
      <w:r>
        <w:rPr>
          <w:rFonts w:hint="eastAsia" w:eastAsia="仿宋_GB2312"/>
          <w:color w:val="0d0d0d"/>
          <w:sz w:val="28"/>
          <w:szCs w:val="32"/>
          <w:highlight w:val="none"/>
          <w:lang w:eastAsia="zh-CN"/>
        </w:rPr>
        <w:t xml:space="preserve">泰兴市食品安全“互联网+AI监管”数据服务项目</w:t>
      </w:r>
      <w:r/>
    </w:p>
    <w:p>
      <w:pPr>
        <w:ind w:firstLine="560"/>
        <w:spacing w:line="520" w:lineRule="exact"/>
        <w:rPr>
          <w:rFonts w:hint="eastAsia" w:eastAsia="仿宋_GB2312"/>
          <w:color w:val="0d0d0d"/>
          <w:sz w:val="28"/>
          <w:szCs w:val="32"/>
          <w:highlight w:val="none"/>
        </w:rPr>
      </w:pPr>
      <w:r>
        <w:rPr>
          <w:rFonts w:hint="eastAsia" w:eastAsia="仿宋_GB2312"/>
          <w:color w:val="0d0d0d"/>
          <w:sz w:val="28"/>
          <w:szCs w:val="32"/>
          <w:highlight w:val="none"/>
        </w:rPr>
        <w:t xml:space="preserve">2.服务内容：参照磋商文件的具体要求。</w:t>
      </w:r>
      <w:r/>
    </w:p>
    <w:p>
      <w:pPr>
        <w:ind w:firstLine="560"/>
        <w:spacing w:line="520" w:lineRule="exact"/>
        <w:rPr>
          <w:rFonts w:hint="eastAsia" w:eastAsia="仿宋_GB2312"/>
          <w:color w:val="0d0d0d"/>
          <w:sz w:val="28"/>
          <w:szCs w:val="32"/>
          <w:highlight w:val="none"/>
        </w:rPr>
      </w:pPr>
      <w:r>
        <w:rPr>
          <w:rFonts w:hint="eastAsia" w:eastAsia="仿宋_GB2312"/>
          <w:color w:val="0d0d0d"/>
          <w:sz w:val="28"/>
          <w:szCs w:val="32"/>
          <w:highlight w:val="none"/>
        </w:rPr>
        <w:t xml:space="preserve">3.服务期限：参照磋商文件的具体要求。</w:t>
      </w:r>
      <w:r/>
    </w:p>
    <w:p>
      <w:pPr>
        <w:ind w:firstLine="560"/>
        <w:spacing w:line="520" w:lineRule="exact"/>
        <w:rPr>
          <w:rFonts w:hint="eastAsia" w:ascii="仿宋" w:hAnsi="仿宋" w:eastAsia="仿宋" w:cs="仿宋"/>
          <w:color w:val="auto"/>
          <w:sz w:val="28"/>
          <w:szCs w:val="28"/>
          <w:highlight w:val="none"/>
          <w:u w:val="single"/>
        </w:rPr>
      </w:pPr>
      <w:r>
        <w:rPr>
          <w:rFonts w:hint="eastAsia" w:eastAsia="仿宋_GB2312"/>
          <w:color w:val="0d0d0d"/>
          <w:sz w:val="28"/>
          <w:szCs w:val="32"/>
          <w:highlight w:val="none"/>
        </w:rPr>
        <w:t xml:space="preserve">4.补充条款：</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firstLine="562"/>
        <w:spacing w:line="520" w:lineRule="exact"/>
        <w:rPr>
          <w:rFonts w:hint="eastAsia" w:eastAsia="仿宋_GB2312"/>
          <w:b/>
          <w:bCs/>
          <w:color w:val="0d0d0d"/>
          <w:sz w:val="28"/>
          <w:szCs w:val="32"/>
          <w:highlight w:val="none"/>
        </w:rPr>
      </w:pPr>
      <w:r>
        <w:rPr>
          <w:rFonts w:hint="eastAsia" w:eastAsia="仿宋_GB2312"/>
          <w:b/>
          <w:bCs/>
          <w:color w:val="0d0d0d"/>
          <w:sz w:val="28"/>
          <w:szCs w:val="32"/>
          <w:highlight w:val="none"/>
        </w:rPr>
        <w:t xml:space="preserve">二、合同价款：</w:t>
      </w:r>
      <w:r/>
    </w:p>
    <w:p>
      <w:pPr>
        <w:ind w:firstLine="560"/>
        <w:spacing w:line="5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本合同总价款</w:t>
      </w:r>
      <w:bookmarkStart w:id="195" w:name="hetong_money"/>
      <w:r/>
      <w:bookmarkEnd w:id="195"/>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元（人民币），大写</w:t>
      </w:r>
      <w:bookmarkStart w:id="196" w:name="hetong_bigmoney"/>
      <w:r/>
      <w:bookmarkEnd w:id="196"/>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r/>
    </w:p>
    <w:p>
      <w:pPr>
        <w:ind w:firstLine="560"/>
        <w:spacing w:line="520" w:lineRule="exact"/>
        <w:widowControl/>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本合同价款包含所有乙方提供合同约定的服务内容的报酬及乙方提供该项服务所支出的必要费用，甲方在上述合同价款之外不再向乙方支付其他任何费用。</w:t>
      </w:r>
      <w:r/>
    </w:p>
    <w:p>
      <w:pPr>
        <w:ind w:firstLine="562"/>
        <w:spacing w:line="520" w:lineRule="exact"/>
        <w:widowControl/>
        <w:rPr>
          <w:rFonts w:hint="eastAsia" w:ascii="仿宋" w:hAnsi="仿宋" w:eastAsia="仿宋" w:cs="仿宋"/>
          <w:color w:val="auto"/>
          <w:sz w:val="28"/>
          <w:szCs w:val="28"/>
          <w:highlight w:val="none"/>
          <w:u w:val="single"/>
        </w:rPr>
      </w:pPr>
      <w:r>
        <w:rPr>
          <w:rFonts w:hint="eastAsia" w:eastAsia="仿宋_GB2312"/>
          <w:b/>
          <w:bCs/>
          <w:color w:val="0d0d0d"/>
          <w:sz w:val="28"/>
          <w:szCs w:val="32"/>
          <w:highlight w:val="none"/>
        </w:rPr>
        <w:t xml:space="preserve">三、合同履行：</w:t>
      </w:r>
      <w:r>
        <w:rPr>
          <w:rFonts w:hint="eastAsia" w:eastAsia="仿宋_GB2312"/>
          <w:color w:val="0d0d0d"/>
          <w:sz w:val="28"/>
          <w:szCs w:val="32"/>
          <w:highlight w:val="none"/>
          <w:lang w:eastAsia="zh-CN"/>
        </w:rPr>
        <w:t xml:space="preserve">本合同项下服务的提供参照磋商文件的具体要求履行，甲乙双方通过补充条款进行特殊约定的从其约定。</w:t>
      </w:r>
      <w:r/>
    </w:p>
    <w:p>
      <w:pPr>
        <w:ind w:firstLine="560"/>
        <w:spacing w:line="520" w:lineRule="exact"/>
        <w:widowControl/>
        <w:rPr>
          <w:rFonts w:hint="eastAsia" w:ascii="仿宋" w:hAnsi="仿宋" w:eastAsia="仿宋" w:cs="仿宋"/>
          <w:color w:val="auto"/>
          <w:sz w:val="28"/>
          <w:szCs w:val="28"/>
          <w:highlight w:val="none"/>
          <w:u w:val="single"/>
        </w:rPr>
      </w:pPr>
      <w:r>
        <w:rPr>
          <w:rFonts w:hint="eastAsia" w:eastAsia="仿宋_GB2312"/>
          <w:color w:val="0d0d0d"/>
          <w:sz w:val="28"/>
          <w:szCs w:val="32"/>
          <w:highlight w:val="none"/>
          <w:lang w:eastAsia="zh-CN"/>
        </w:rPr>
        <w:t xml:space="preserve">补充条款：</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firstLine="562"/>
        <w:spacing w:line="520" w:lineRule="exact"/>
        <w:widowControl/>
        <w:rPr>
          <w:rFonts w:hint="eastAsia" w:eastAsia="仿宋_GB2312"/>
          <w:color w:val="0d0d0d"/>
          <w:sz w:val="28"/>
          <w:szCs w:val="32"/>
          <w:highlight w:val="none"/>
          <w:lang w:eastAsia="zh-CN"/>
        </w:rPr>
      </w:pPr>
      <w:r>
        <w:rPr>
          <w:rFonts w:hint="eastAsia" w:eastAsia="仿宋_GB2312"/>
          <w:b/>
          <w:bCs/>
          <w:color w:val="0d0d0d"/>
          <w:sz w:val="28"/>
          <w:szCs w:val="32"/>
          <w:highlight w:val="none"/>
        </w:rPr>
        <w:t xml:space="preserve">四、验收：</w:t>
      </w:r>
      <w:r>
        <w:rPr>
          <w:rFonts w:hint="eastAsia" w:eastAsia="仿宋_GB2312"/>
          <w:color w:val="0d0d0d"/>
          <w:sz w:val="28"/>
          <w:szCs w:val="32"/>
          <w:highlight w:val="none"/>
          <w:lang w:eastAsia="zh-CN"/>
        </w:rPr>
        <w:t xml:space="preserve">甲方在合同履行期间，有权依照磋商文件相关要求对乙方提供的相关服务或交付的工作成果进行阶段性验收及/或总体验收。</w:t>
      </w:r>
      <w:r/>
    </w:p>
    <w:p>
      <w:pPr>
        <w:ind w:firstLine="560"/>
        <w:spacing w:line="520" w:lineRule="exact"/>
        <w:widowControl/>
        <w:rPr>
          <w:rFonts w:hint="eastAsia" w:ascii="仿宋" w:hAnsi="仿宋" w:eastAsia="仿宋" w:cs="仿宋"/>
          <w:color w:val="auto"/>
          <w:sz w:val="28"/>
          <w:szCs w:val="28"/>
          <w:highlight w:val="none"/>
        </w:rPr>
      </w:pPr>
      <w:r>
        <w:rPr>
          <w:rFonts w:hint="eastAsia" w:eastAsia="仿宋_GB2312"/>
          <w:color w:val="0d0d0d"/>
          <w:sz w:val="28"/>
          <w:szCs w:val="32"/>
          <w:highlight w:val="none"/>
          <w:lang w:eastAsia="zh-CN"/>
        </w:rPr>
        <w:t xml:space="preserve">经验收不合格的，乙方应当按照甲方要求在指定的合理期限内进行整改和完善，直至符合磋商文件要求的相关标准。逾期不予整改或经整改仍不能符合相关要求，或者导致合同目的无法实现，甲方有权依照法律程序解除合同，并追究乙方违约责任。</w:t>
      </w:r>
      <w:r/>
    </w:p>
    <w:p>
      <w:pPr>
        <w:ind w:firstLine="562"/>
        <w:spacing w:line="520" w:lineRule="exact"/>
        <w:widowControl/>
        <w:rPr>
          <w:rFonts w:hint="eastAsia" w:eastAsia="仿宋_GB2312"/>
          <w:b/>
          <w:bCs/>
          <w:color w:val="0d0d0d"/>
          <w:sz w:val="28"/>
          <w:szCs w:val="32"/>
          <w:highlight w:val="none"/>
        </w:rPr>
      </w:pPr>
      <w:r>
        <w:rPr>
          <w:rFonts w:hint="eastAsia" w:eastAsia="仿宋_GB2312"/>
          <w:b/>
          <w:bCs/>
          <w:color w:val="0d0d0d"/>
          <w:sz w:val="28"/>
          <w:szCs w:val="32"/>
          <w:highlight w:val="none"/>
        </w:rPr>
        <w:t xml:space="preserve">五、合同责任：</w:t>
      </w:r>
      <w:r/>
    </w:p>
    <w:p>
      <w:pPr>
        <w:ind w:firstLine="560"/>
        <w:spacing w:line="520" w:lineRule="exact"/>
        <w:widowControl/>
        <w:rPr>
          <w:rFonts w:hint="eastAsia" w:eastAsia="仿宋_GB2312"/>
          <w:color w:val="0d0d0d"/>
          <w:sz w:val="28"/>
          <w:szCs w:val="32"/>
          <w:highlight w:val="none"/>
          <w:lang w:eastAsia="zh-CN"/>
        </w:rPr>
      </w:pPr>
      <w:r>
        <w:rPr>
          <w:rFonts w:hint="eastAsia" w:eastAsia="仿宋_GB2312"/>
          <w:color w:val="0d0d0d"/>
          <w:sz w:val="28"/>
          <w:szCs w:val="32"/>
          <w:highlight w:val="none"/>
          <w:lang w:eastAsia="zh-CN"/>
        </w:rPr>
        <w:t xml:space="preserve">1.甲方应当为乙方履行合同提供必要的支持。</w:t>
      </w:r>
      <w:r/>
    </w:p>
    <w:p>
      <w:pPr>
        <w:ind w:firstLine="560"/>
        <w:spacing w:line="520" w:lineRule="exact"/>
        <w:widowControl/>
        <w:rPr>
          <w:rFonts w:hint="eastAsia" w:eastAsia="仿宋_GB2312"/>
          <w:color w:val="0d0d0d"/>
          <w:sz w:val="28"/>
          <w:szCs w:val="32"/>
          <w:highlight w:val="none"/>
          <w:lang w:eastAsia="zh-CN"/>
        </w:rPr>
      </w:pPr>
      <w:r>
        <w:rPr>
          <w:rFonts w:hint="eastAsia" w:eastAsia="仿宋_GB2312"/>
          <w:color w:val="0d0d0d"/>
          <w:sz w:val="28"/>
          <w:szCs w:val="32"/>
          <w:highlight w:val="none"/>
          <w:lang w:eastAsia="zh-CN"/>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560"/>
        <w:spacing w:line="520" w:lineRule="exact"/>
        <w:widowControl/>
        <w:rPr>
          <w:rFonts w:hint="eastAsia" w:eastAsia="仿宋_GB2312"/>
          <w:color w:val="0d0d0d"/>
          <w:sz w:val="28"/>
          <w:szCs w:val="32"/>
          <w:highlight w:val="none"/>
          <w:lang w:eastAsia="zh-CN"/>
        </w:rPr>
      </w:pPr>
      <w:r>
        <w:rPr>
          <w:rFonts w:hint="eastAsia" w:eastAsia="仿宋_GB2312"/>
          <w:color w:val="0d0d0d"/>
          <w:sz w:val="28"/>
          <w:szCs w:val="32"/>
          <w:highlight w:val="none"/>
          <w:lang w:eastAsia="zh-CN"/>
        </w:rPr>
        <w:t xml:space="preserve">3.乙方在履行合同中产生的一切非因甲方过错导致的损失，均由乙方自行承担责任。</w:t>
      </w:r>
      <w:r/>
    </w:p>
    <w:p>
      <w:pPr>
        <w:ind w:firstLine="560"/>
        <w:spacing w:line="520" w:lineRule="exact"/>
        <w:widowControl/>
        <w:rPr>
          <w:rFonts w:hint="eastAsia" w:eastAsia="仿宋_GB2312"/>
          <w:color w:val="0d0d0d"/>
          <w:sz w:val="28"/>
          <w:szCs w:val="32"/>
          <w:highlight w:val="none"/>
          <w:lang w:eastAsia="zh-CN"/>
        </w:rPr>
      </w:pPr>
      <w:r>
        <w:rPr>
          <w:rFonts w:hint="eastAsia" w:eastAsia="仿宋_GB2312"/>
          <w:color w:val="0d0d0d"/>
          <w:sz w:val="28"/>
          <w:szCs w:val="32"/>
          <w:highlight w:val="none"/>
          <w:lang w:eastAsia="zh-CN"/>
        </w:rPr>
        <w:t xml:space="preserve">4.甲乙双方均应指定专人作为本合同履行期间双方之间的联络人，所有一方向相对方正式知会事项的通知到达相对方指定联络人即视为到达对方。</w:t>
      </w:r>
      <w:r/>
    </w:p>
    <w:p>
      <w:pPr>
        <w:ind w:firstLine="560"/>
        <w:spacing w:line="520" w:lineRule="exact"/>
        <w:widowControl/>
        <w:rPr>
          <w:rFonts w:hint="eastAsia" w:eastAsia="仿宋_GB2312"/>
          <w:color w:val="0d0d0d"/>
          <w:sz w:val="28"/>
          <w:szCs w:val="32"/>
          <w:highlight w:val="none"/>
          <w:lang w:eastAsia="zh-CN"/>
        </w:rPr>
      </w:pPr>
      <w:r>
        <w:rPr>
          <w:rFonts w:hint="eastAsia" w:eastAsia="仿宋_GB2312"/>
          <w:color w:val="0d0d0d"/>
          <w:sz w:val="28"/>
          <w:szCs w:val="32"/>
          <w:highlight w:val="none"/>
          <w:lang w:eastAsia="zh-CN"/>
        </w:rPr>
        <w:t xml:space="preserve">甲方指定联络人：</w:t>
      </w:r>
      <w:r/>
    </w:p>
    <w:p>
      <w:pPr>
        <w:ind w:firstLine="560"/>
        <w:spacing w:line="520" w:lineRule="exact"/>
        <w:widowControl/>
        <w:rPr>
          <w:rFonts w:hint="eastAsia" w:eastAsia="仿宋_GB2312"/>
          <w:color w:val="0d0d0d"/>
          <w:sz w:val="28"/>
          <w:szCs w:val="32"/>
          <w:highlight w:val="none"/>
          <w:lang w:eastAsia="zh-CN"/>
        </w:rPr>
      </w:pPr>
      <w:r>
        <w:rPr>
          <w:rFonts w:hint="eastAsia" w:eastAsia="仿宋_GB2312"/>
          <w:color w:val="0d0d0d"/>
          <w:sz w:val="28"/>
          <w:szCs w:val="32"/>
          <w:highlight w:val="none"/>
          <w:lang w:eastAsia="zh-CN"/>
        </w:rPr>
        <w:t xml:space="preserve">姓名：</w:t>
      </w:r>
      <w:bookmarkStart w:id="197" w:name="purchase_relation_name"/>
      <w:r/>
      <w:bookmarkEnd w:id="197"/>
      <w:r/>
      <w:r/>
    </w:p>
    <w:p>
      <w:pPr>
        <w:ind w:firstLine="560"/>
        <w:spacing w:line="520" w:lineRule="exact"/>
        <w:widowControl/>
        <w:rPr>
          <w:rFonts w:hint="eastAsia" w:eastAsia="仿宋_GB2312"/>
          <w:color w:val="0d0d0d"/>
          <w:sz w:val="28"/>
          <w:szCs w:val="32"/>
          <w:highlight w:val="none"/>
          <w:lang w:eastAsia="zh-CN"/>
        </w:rPr>
      </w:pPr>
      <w:r>
        <w:rPr>
          <w:rFonts w:hint="eastAsia" w:eastAsia="仿宋_GB2312"/>
          <w:color w:val="0d0d0d"/>
          <w:sz w:val="28"/>
          <w:szCs w:val="32"/>
          <w:highlight w:val="none"/>
          <w:lang w:eastAsia="zh-CN"/>
        </w:rPr>
        <w:t xml:space="preserve">联系方式：</w:t>
      </w:r>
      <w:bookmarkStart w:id="198" w:name="purchase_relation_tel"/>
      <w:r/>
      <w:bookmarkEnd w:id="198"/>
      <w:r/>
      <w:r/>
    </w:p>
    <w:p>
      <w:pPr>
        <w:ind w:firstLine="560"/>
        <w:spacing w:line="520" w:lineRule="exact"/>
        <w:widowControl/>
        <w:rPr>
          <w:rFonts w:hint="eastAsia" w:eastAsia="仿宋_GB2312"/>
          <w:color w:val="0d0d0d"/>
          <w:sz w:val="28"/>
          <w:szCs w:val="32"/>
          <w:highlight w:val="none"/>
          <w:lang w:eastAsia="zh-CN"/>
        </w:rPr>
      </w:pPr>
      <w:r>
        <w:rPr>
          <w:rFonts w:hint="eastAsia" w:eastAsia="仿宋_GB2312"/>
          <w:color w:val="0d0d0d"/>
          <w:sz w:val="28"/>
          <w:szCs w:val="32"/>
          <w:highlight w:val="none"/>
          <w:lang w:eastAsia="zh-CN"/>
        </w:rPr>
        <w:t xml:space="preserve">乙方指定联络人：</w:t>
      </w:r>
      <w:r/>
    </w:p>
    <w:p>
      <w:pPr>
        <w:ind w:firstLine="560"/>
        <w:spacing w:line="520" w:lineRule="exact"/>
        <w:widowControl/>
        <w:rPr>
          <w:rFonts w:hint="eastAsia" w:eastAsia="仿宋_GB2312"/>
          <w:color w:val="0d0d0d"/>
          <w:sz w:val="28"/>
          <w:szCs w:val="32"/>
          <w:highlight w:val="none"/>
          <w:lang w:eastAsia="zh-CN"/>
        </w:rPr>
      </w:pPr>
      <w:r>
        <w:rPr>
          <w:rFonts w:hint="eastAsia" w:eastAsia="仿宋_GB2312"/>
          <w:color w:val="0d0d0d"/>
          <w:sz w:val="28"/>
          <w:szCs w:val="32"/>
          <w:highlight w:val="none"/>
          <w:lang w:eastAsia="zh-CN"/>
        </w:rPr>
        <w:t xml:space="preserve">姓名：</w:t>
      </w:r>
      <w:bookmarkStart w:id="199" w:name="supplier_relation_name"/>
      <w:r/>
      <w:bookmarkEnd w:id="199"/>
      <w:r/>
      <w:r/>
    </w:p>
    <w:p>
      <w:pPr>
        <w:ind w:firstLine="560"/>
        <w:spacing w:line="520" w:lineRule="exact"/>
        <w:widowControl/>
        <w:rPr>
          <w:rFonts w:hint="eastAsia" w:ascii="仿宋" w:hAnsi="仿宋" w:eastAsia="仿宋" w:cs="仿宋"/>
          <w:color w:val="auto"/>
          <w:sz w:val="28"/>
          <w:szCs w:val="28"/>
          <w:highlight w:val="none"/>
        </w:rPr>
      </w:pPr>
      <w:r>
        <w:rPr>
          <w:rFonts w:hint="eastAsia" w:eastAsia="仿宋_GB2312"/>
          <w:color w:val="0d0d0d"/>
          <w:sz w:val="28"/>
          <w:szCs w:val="32"/>
          <w:highlight w:val="none"/>
          <w:lang w:eastAsia="zh-CN"/>
        </w:rPr>
        <w:t xml:space="preserve">联系方式：</w:t>
      </w:r>
      <w:bookmarkStart w:id="200" w:name="supplier_relation_tel"/>
      <w:r/>
      <w:bookmarkEnd w:id="200"/>
      <w:r/>
      <w:r/>
    </w:p>
    <w:p>
      <w:pPr>
        <w:ind w:firstLine="562"/>
        <w:spacing w:line="520" w:lineRule="exact"/>
        <w:widowControl/>
        <w:rPr>
          <w:rFonts w:hint="eastAsia" w:eastAsia="仿宋_GB2312"/>
          <w:b/>
          <w:bCs/>
          <w:color w:val="0d0d0d"/>
          <w:sz w:val="28"/>
          <w:szCs w:val="32"/>
          <w:highlight w:val="none"/>
        </w:rPr>
      </w:pPr>
      <w:r>
        <w:rPr>
          <w:rFonts w:hint="eastAsia" w:eastAsia="仿宋_GB2312"/>
          <w:b/>
          <w:bCs/>
          <w:color w:val="0d0d0d"/>
          <w:sz w:val="28"/>
          <w:szCs w:val="32"/>
          <w:highlight w:val="none"/>
        </w:rPr>
        <w:t xml:space="preserve">六、履约保证金：</w:t>
      </w:r>
      <w:r/>
    </w:p>
    <w:p>
      <w:pPr>
        <w:ind w:firstLine="560"/>
        <w:spacing w:line="520" w:lineRule="exact"/>
        <w:widowControl/>
        <w:rPr>
          <w:rFonts w:hint="eastAsia" w:eastAsia="仿宋_GB2312"/>
          <w:color w:val="0d0d0d"/>
          <w:sz w:val="28"/>
          <w:szCs w:val="32"/>
          <w:highlight w:val="none"/>
          <w:lang w:eastAsia="zh-CN"/>
        </w:rPr>
      </w:pPr>
      <w:r>
        <w:rPr>
          <w:rFonts w:hint="eastAsia" w:eastAsia="仿宋_GB2312"/>
          <w:color w:val="0d0d0d"/>
          <w:sz w:val="28"/>
          <w:szCs w:val="32"/>
          <w:highlight w:val="none"/>
          <w:lang w:eastAsia="zh-CN"/>
        </w:rPr>
        <w:t xml:space="preserve">（1）履约保证金形式:支票、汇票、本票或者金融机构、担保机构出具的保函等非现金形式</w:t>
      </w:r>
      <w:r/>
    </w:p>
    <w:p>
      <w:pPr>
        <w:ind w:firstLine="560"/>
        <w:spacing w:line="520" w:lineRule="exact"/>
        <w:widowControl/>
        <w:rPr>
          <w:rFonts w:hint="eastAsia" w:eastAsia="仿宋_GB2312"/>
          <w:color w:val="0d0d0d"/>
          <w:sz w:val="28"/>
          <w:szCs w:val="32"/>
          <w:highlight w:val="none"/>
          <w:lang w:val="en-US" w:eastAsia="zh-CN"/>
        </w:rPr>
      </w:pPr>
      <w:r>
        <w:rPr>
          <w:rFonts w:hint="eastAsia" w:eastAsia="仿宋_GB2312"/>
          <w:color w:val="0d0d0d"/>
          <w:sz w:val="28"/>
          <w:szCs w:val="32"/>
          <w:highlight w:val="none"/>
          <w:lang w:eastAsia="zh-CN"/>
        </w:rPr>
        <w:t xml:space="preserve">（2）金额：</w:t>
      </w:r>
      <w:r>
        <w:rPr>
          <w:rFonts w:hint="eastAsia" w:eastAsia="仿宋_GB2312"/>
          <w:color w:val="0d0d0d"/>
          <w:sz w:val="28"/>
          <w:szCs w:val="32"/>
          <w:highlight w:val="none"/>
          <w:lang w:val="en-US" w:eastAsia="zh-CN"/>
        </w:rPr>
        <w:t xml:space="preserve">合同价的10%</w:t>
      </w:r>
      <w:r/>
    </w:p>
    <w:p>
      <w:pPr>
        <w:ind w:firstLine="560"/>
        <w:spacing w:line="520" w:lineRule="exact"/>
        <w:widowControl/>
        <w:rPr>
          <w:rFonts w:hint="eastAsia" w:eastAsia="仿宋_GB2312"/>
          <w:color w:val="0d0d0d"/>
          <w:sz w:val="28"/>
          <w:szCs w:val="32"/>
          <w:highlight w:val="none"/>
          <w:lang w:eastAsia="zh-CN"/>
        </w:rPr>
      </w:pPr>
      <w:r>
        <w:rPr>
          <w:rFonts w:hint="eastAsia" w:eastAsia="仿宋_GB2312"/>
          <w:color w:val="0d0d0d"/>
          <w:sz w:val="28"/>
          <w:szCs w:val="32"/>
          <w:highlight w:val="none"/>
          <w:lang w:eastAsia="zh-CN"/>
        </w:rPr>
        <w:t xml:space="preserve">（3）缴纳时间：在确定成交投标人之后,签订采购合同前。</w:t>
      </w:r>
      <w:r/>
    </w:p>
    <w:p>
      <w:pPr>
        <w:ind w:firstLine="560"/>
        <w:spacing w:line="520" w:lineRule="exact"/>
        <w:widowControl/>
        <w:rPr>
          <w:rFonts w:hint="eastAsia" w:eastAsia="仿宋_GB2312"/>
          <w:color w:val="0d0d0d"/>
          <w:sz w:val="28"/>
          <w:szCs w:val="32"/>
          <w:highlight w:val="none"/>
          <w:lang w:eastAsia="zh-CN"/>
        </w:rPr>
      </w:pPr>
      <w:r>
        <w:rPr>
          <w:rFonts w:hint="eastAsia" w:eastAsia="仿宋_GB2312"/>
          <w:color w:val="0d0d0d"/>
          <w:sz w:val="28"/>
          <w:szCs w:val="32"/>
          <w:highlight w:val="none"/>
          <w:lang w:eastAsia="zh-CN"/>
        </w:rPr>
        <w:t xml:space="preserve">（4）退还时间：合同履约结束验收合格后退还。</w:t>
      </w:r>
      <w:r/>
    </w:p>
    <w:p>
      <w:pPr>
        <w:ind w:firstLine="562"/>
        <w:spacing w:line="520" w:lineRule="exact"/>
        <w:tabs>
          <w:tab w:val="left" w:pos="0" w:leader="none"/>
          <w:tab w:val="left" w:pos="993" w:leader="none"/>
          <w:tab w:val="left" w:pos="1134" w:leader="none"/>
        </w:tabs>
        <w:rPr>
          <w:rFonts w:hint="eastAsia" w:eastAsia="仿宋_GB2312"/>
          <w:b/>
          <w:bCs/>
          <w:color w:val="0d0d0d"/>
          <w:sz w:val="28"/>
          <w:szCs w:val="32"/>
          <w:highlight w:val="none"/>
          <w:lang w:val="zh-CN" w:eastAsia="zh-CN"/>
        </w:rPr>
      </w:pPr>
      <w:r>
        <w:rPr>
          <w:rFonts w:hint="eastAsia" w:eastAsia="仿宋_GB2312"/>
          <w:b/>
          <w:bCs/>
          <w:color w:val="0d0d0d"/>
          <w:sz w:val="28"/>
          <w:szCs w:val="32"/>
          <w:highlight w:val="none"/>
        </w:rPr>
        <w:t xml:space="preserve">七、付款</w:t>
      </w:r>
      <w:r>
        <w:rPr>
          <w:rFonts w:hint="eastAsia" w:eastAsia="仿宋_GB2312"/>
          <w:b/>
          <w:bCs/>
          <w:color w:val="0d0d0d"/>
          <w:sz w:val="28"/>
          <w:szCs w:val="32"/>
          <w:highlight w:val="none"/>
          <w:lang w:eastAsia="zh-CN"/>
        </w:rPr>
        <w:t xml:space="preserve">方式</w:t>
      </w:r>
      <w:r>
        <w:rPr>
          <w:rFonts w:hint="eastAsia" w:eastAsia="仿宋_GB2312"/>
          <w:b/>
          <w:bCs/>
          <w:color w:val="0d0d0d"/>
          <w:sz w:val="28"/>
          <w:szCs w:val="32"/>
          <w:highlight w:val="none"/>
        </w:rPr>
        <w:t xml:space="preserve">：</w:t>
      </w:r>
      <w:r>
        <w:rPr>
          <w:rFonts w:hint="eastAsia" w:eastAsia="仿宋_GB2312"/>
          <w:b/>
          <w:bCs/>
          <w:color w:val="0d0d0d"/>
          <w:sz w:val="28"/>
          <w:szCs w:val="32"/>
          <w:highlight w:val="none"/>
          <w:lang w:val="zh-CN" w:eastAsia="zh-CN"/>
        </w:rPr>
        <w:t xml:space="preserve">招标人根据相关要求，制定管理标准和考核细则。中标人必须无条件接受招标人考核，每三个月拨付一次服务费。（中标价－考核扣款，先服务后付款）。</w:t>
      </w:r>
      <w:r/>
    </w:p>
    <w:p>
      <w:pPr>
        <w:ind w:firstLine="562"/>
        <w:spacing w:line="520" w:lineRule="exact"/>
        <w:tabs>
          <w:tab w:val="left" w:pos="0" w:leader="none"/>
          <w:tab w:val="left" w:pos="993" w:leader="none"/>
          <w:tab w:val="left" w:pos="1134" w:leader="none"/>
        </w:tabs>
        <w:rPr>
          <w:rFonts w:hint="eastAsia" w:ascii="Times New Roman" w:hAnsi="Times New Roman" w:eastAsia="仿宋_GB2312" w:cs="Times New Roman"/>
          <w:b/>
          <w:bCs/>
          <w:color w:val="0d0d0d"/>
          <w:sz w:val="28"/>
          <w:szCs w:val="32"/>
          <w:highlight w:val="none"/>
          <w:lang w:eastAsia="zh-CN"/>
        </w:rPr>
      </w:pPr>
      <w:r>
        <w:rPr>
          <w:rFonts w:hint="eastAsia" w:eastAsia="仿宋_GB2312"/>
          <w:b/>
          <w:bCs/>
          <w:color w:val="0d0d0d"/>
          <w:sz w:val="28"/>
          <w:szCs w:val="32"/>
          <w:highlight w:val="none"/>
          <w:lang w:eastAsia="zh-CN"/>
        </w:rPr>
        <w:t xml:space="preserve">每三个月的月度考核总分平均，考核平均分≥</w:t>
      </w:r>
      <w:r>
        <w:rPr>
          <w:rFonts w:hint="eastAsia" w:eastAsia="仿宋_GB2312"/>
          <w:b/>
          <w:bCs/>
          <w:color w:val="0d0d0d"/>
          <w:sz w:val="28"/>
          <w:szCs w:val="32"/>
          <w:highlight w:val="none"/>
          <w:lang w:val="en-US" w:eastAsia="zh-CN"/>
        </w:rPr>
        <w:t xml:space="preserve">95</w:t>
      </w:r>
      <w:r>
        <w:rPr>
          <w:rFonts w:hint="eastAsia" w:eastAsia="仿宋_GB2312"/>
          <w:b/>
          <w:bCs/>
          <w:color w:val="0d0d0d"/>
          <w:sz w:val="28"/>
          <w:szCs w:val="32"/>
          <w:highlight w:val="none"/>
          <w:lang w:eastAsia="zh-CN"/>
        </w:rPr>
        <w:t xml:space="preserve">分，不核减；</w:t>
      </w:r>
      <w:r>
        <w:rPr>
          <w:rFonts w:hint="eastAsia" w:eastAsia="仿宋_GB2312"/>
          <w:b/>
          <w:bCs/>
          <w:color w:val="0d0d0d"/>
          <w:sz w:val="28"/>
          <w:szCs w:val="32"/>
          <w:highlight w:val="none"/>
          <w:lang w:val="en-US" w:eastAsia="zh-CN"/>
        </w:rPr>
        <w:t xml:space="preserve">95</w:t>
      </w:r>
      <w:r>
        <w:rPr>
          <w:rFonts w:hint="eastAsia" w:eastAsia="仿宋_GB2312"/>
          <w:b/>
          <w:bCs/>
          <w:color w:val="0d0d0d"/>
          <w:sz w:val="28"/>
          <w:szCs w:val="32"/>
          <w:highlight w:val="none"/>
          <w:lang w:eastAsia="zh-CN"/>
        </w:rPr>
        <w:t xml:space="preserve">＞考核平均分≥85分，按当前应付费用的</w:t>
      </w:r>
      <w:r>
        <w:rPr>
          <w:rFonts w:hint="eastAsia" w:eastAsia="仿宋_GB2312"/>
          <w:b/>
          <w:bCs/>
          <w:color w:val="0d0d0d"/>
          <w:sz w:val="28"/>
          <w:szCs w:val="32"/>
          <w:highlight w:val="none"/>
          <w:lang w:val="en-US" w:eastAsia="zh-CN"/>
        </w:rPr>
        <w:t xml:space="preserve">90%进行核减</w:t>
      </w:r>
      <w:r>
        <w:rPr>
          <w:rFonts w:hint="eastAsia" w:eastAsia="仿宋_GB2312"/>
          <w:b/>
          <w:bCs/>
          <w:color w:val="0d0d0d"/>
          <w:sz w:val="28"/>
          <w:szCs w:val="32"/>
          <w:highlight w:val="none"/>
          <w:lang w:eastAsia="zh-CN"/>
        </w:rPr>
        <w:t xml:space="preserve">；考核平均分＜</w:t>
      </w:r>
      <w:r>
        <w:rPr>
          <w:rFonts w:hint="eastAsia" w:eastAsia="仿宋_GB2312"/>
          <w:b/>
          <w:bCs/>
          <w:color w:val="0d0d0d"/>
          <w:sz w:val="28"/>
          <w:szCs w:val="32"/>
          <w:highlight w:val="none"/>
          <w:lang w:val="en-US" w:eastAsia="zh-CN"/>
        </w:rPr>
        <w:t xml:space="preserve">85</w:t>
      </w:r>
      <w:r>
        <w:rPr>
          <w:rFonts w:hint="eastAsia" w:eastAsia="仿宋_GB2312"/>
          <w:b/>
          <w:bCs/>
          <w:color w:val="0d0d0d"/>
          <w:sz w:val="28"/>
          <w:szCs w:val="32"/>
          <w:highlight w:val="none"/>
          <w:lang w:eastAsia="zh-CN"/>
        </w:rPr>
        <w:t xml:space="preserve">分，</w:t>
      </w:r>
      <w:r>
        <w:rPr>
          <w:rFonts w:hint="eastAsia" w:ascii="Times New Roman" w:hAnsi="Times New Roman" w:eastAsia="仿宋_GB2312" w:cs="Times New Roman"/>
          <w:b/>
          <w:bCs/>
          <w:color w:val="0d0d0d"/>
          <w:sz w:val="28"/>
          <w:szCs w:val="32"/>
          <w:highlight w:val="none"/>
          <w:lang w:eastAsia="zh-CN"/>
        </w:rPr>
        <w:t xml:space="preserve">按当前应付费用的</w:t>
      </w:r>
      <w:r>
        <w:rPr>
          <w:rFonts w:hint="eastAsia" w:ascii="Times New Roman" w:hAnsi="Times New Roman" w:eastAsia="仿宋_GB2312" w:cs="Times New Roman"/>
          <w:b/>
          <w:bCs/>
          <w:color w:val="0d0d0d"/>
          <w:sz w:val="28"/>
          <w:szCs w:val="32"/>
          <w:highlight w:val="none"/>
          <w:lang w:val="en-US" w:eastAsia="zh-CN"/>
        </w:rPr>
        <w:t xml:space="preserve">85%进行核减</w:t>
      </w:r>
      <w:r>
        <w:rPr>
          <w:rFonts w:hint="eastAsia" w:ascii="Times New Roman" w:hAnsi="Times New Roman" w:eastAsia="仿宋_GB2312" w:cs="Times New Roman"/>
          <w:b/>
          <w:bCs/>
          <w:color w:val="0d0d0d"/>
          <w:sz w:val="28"/>
          <w:szCs w:val="32"/>
          <w:highlight w:val="none"/>
          <w:lang w:eastAsia="zh-CN"/>
        </w:rPr>
        <w:t xml:space="preserve">；</w:t>
      </w:r>
      <w:r>
        <w:rPr>
          <w:rFonts w:hint="eastAsia" w:ascii="Times New Roman" w:hAnsi="Times New Roman" w:eastAsia="仿宋_GB2312" w:cs="Times New Roman"/>
          <w:b/>
          <w:bCs/>
          <w:color w:val="0d0d0d"/>
          <w:sz w:val="28"/>
          <w:szCs w:val="32"/>
          <w:highlight w:val="none"/>
          <w:lang w:val="en-US" w:eastAsia="zh-CN"/>
        </w:rPr>
        <w:t xml:space="preserve">连续2个月月度考核低于80分的，招标人有权终止合同</w:t>
      </w:r>
      <w:r>
        <w:rPr>
          <w:rFonts w:hint="eastAsia" w:ascii="Times New Roman" w:hAnsi="Times New Roman" w:eastAsia="仿宋_GB2312" w:cs="Times New Roman"/>
          <w:b/>
          <w:bCs/>
          <w:color w:val="0d0d0d"/>
          <w:sz w:val="28"/>
          <w:szCs w:val="32"/>
          <w:highlight w:val="none"/>
          <w:lang w:eastAsia="zh-CN"/>
        </w:rPr>
        <w:t xml:space="preserve">。</w:t>
      </w:r>
      <w:r/>
    </w:p>
    <w:p>
      <w:pPr>
        <w:ind w:firstLine="562"/>
        <w:spacing w:line="520" w:lineRule="exact"/>
        <w:tabs>
          <w:tab w:val="left" w:pos="0" w:leader="none"/>
          <w:tab w:val="left" w:pos="993" w:leader="none"/>
          <w:tab w:val="left" w:pos="1134" w:leader="none"/>
        </w:tabs>
        <w:rPr>
          <w:rFonts w:hint="eastAsia" w:ascii="Times New Roman" w:hAnsi="Times New Roman" w:eastAsia="仿宋_GB2312" w:cs="Times New Roman"/>
          <w:b/>
          <w:bCs/>
          <w:color w:val="0d0d0d"/>
          <w:sz w:val="28"/>
          <w:szCs w:val="32"/>
          <w:highlight w:val="none"/>
          <w:lang w:eastAsia="zh-CN"/>
        </w:rPr>
      </w:pPr>
      <w:r>
        <w:rPr>
          <w:rFonts w:hint="eastAsia" w:ascii="Times New Roman" w:hAnsi="Times New Roman" w:eastAsia="仿宋_GB2312" w:cs="Times New Roman"/>
          <w:b/>
          <w:bCs/>
          <w:color w:val="0d0d0d"/>
          <w:sz w:val="28"/>
          <w:szCs w:val="32"/>
          <w:highlight w:val="none"/>
          <w:lang w:eastAsia="zh-CN"/>
        </w:rPr>
        <w:t xml:space="preserve">考核细则如下：</w:t>
      </w:r>
      <w:r/>
    </w:p>
    <w:tbl>
      <w:tblPr>
        <w:tblStyle w:val="685"/>
        <w:tblW w:w="9090" w:type="dxa"/>
        <w:tblInd w:w="0" w:type="dxa"/>
        <w:tblBorders>
          <w:top w:val="single" w:color="E0E0E0" w:sz="6" w:space="0"/>
          <w:left w:val="single" w:color="E0E0E0" w:sz="6" w:space="0"/>
          <w:bottom w:val="single" w:color="E0E0E0" w:sz="6" w:space="0"/>
          <w:right w:val="single" w:color="E0E0E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1645"/>
        <w:gridCol w:w="7445"/>
      </w:tblGrid>
      <w:tr>
        <w:trPr/>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16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接入数量</w:t>
            </w:r>
            <w:r/>
          </w:p>
        </w:tc>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7445" w:type="dxa"/>
            <w:vAlign w:val="center"/>
            <w:textDirection w:val="lrTb"/>
            <w:noWrap w:val="false"/>
          </w:tcPr>
          <w:p>
            <w:pPr>
              <w:jc w:val="center"/>
              <w:spacing w:line="520" w:lineRule="exact"/>
              <w:tabs>
                <w:tab w:val="left" w:pos="0" w:leader="none"/>
                <w:tab w:val="left" w:pos="993" w:leader="none"/>
                <w:tab w:val="left" w:pos="1134" w:leader="none"/>
              </w:tabs>
              <w:rPr>
                <w:rFonts w:hint="default"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因服务进度落后原因被招标人或上级主管单位通报一次，扣10分。</w:t>
            </w:r>
            <w:r/>
          </w:p>
        </w:tc>
      </w:tr>
      <w:tr>
        <w:trPr>
          <w:trHeight w:val="868"/>
        </w:trPr>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16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AI识别准确率</w:t>
            </w:r>
            <w:r/>
          </w:p>
        </w:tc>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74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AI识别误报率过高引发企业投诉经查实，每次扣2分。</w:t>
            </w:r>
            <w:r/>
          </w:p>
        </w:tc>
      </w:tr>
      <w:tr>
        <w:trPr>
          <w:trHeight w:val="556"/>
        </w:trPr>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16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预警处置闭环</w:t>
            </w:r>
            <w:r/>
          </w:p>
        </w:tc>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74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eastAsia="仿宋_GB2312" w:cs="Times New Roman"/>
                <w:b w:val="0"/>
                <w:bCs w:val="0"/>
                <w:color w:val="0d0d0d"/>
                <w:sz w:val="24"/>
                <w:szCs w:val="28"/>
                <w:highlight w:val="none"/>
                <w:lang w:val="en-US" w:eastAsia="zh-CN" w:bidi="ar-SA"/>
              </w:rPr>
              <w:t xml:space="preserve">因网络或设备原因导致预警信息延迟发送，一次扣2分。</w:t>
            </w:r>
            <w:r/>
          </w:p>
        </w:tc>
      </w:tr>
      <w:tr>
        <w:trPr/>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16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数据上报合规</w:t>
            </w:r>
            <w:r/>
          </w:p>
        </w:tc>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74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数据需按招标人及总局的规范实时上报。每出现1次漏报、错报或不及时（超1个工作日），扣5分。</w:t>
            </w:r>
            <w:r/>
          </w:p>
        </w:tc>
      </w:tr>
      <w:tr>
        <w:trPr/>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16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运维响应</w:t>
            </w:r>
            <w:r/>
          </w:p>
        </w:tc>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74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故障未在2小时内响应或4小时内修复，每发生1次扣2分。</w:t>
            </w:r>
            <w:r/>
          </w:p>
        </w:tc>
      </w:tr>
      <w:tr>
        <w:trPr/>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16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报告质量</w:t>
            </w:r>
            <w:r/>
          </w:p>
        </w:tc>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74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月度报告未按时提交（每月5日前）或数据严重失实，每次扣5分。</w:t>
            </w:r>
            <w:r/>
          </w:p>
        </w:tc>
      </w:tr>
    </w:tbl>
    <w:p>
      <w:pPr>
        <w:ind w:firstLine="560"/>
        <w:keepLines w:val="0"/>
        <w:keepNext w:val="0"/>
        <w:pageBreakBefore w:val="0"/>
        <w:spacing w:line="360" w:lineRule="auto"/>
        <w:widowControl w:val="off"/>
        <w:rPr>
          <w:rFonts w:hint="eastAsia" w:ascii="Times New Roman" w:hAnsi="Times New Roman" w:eastAsia="仿宋_GB2312" w:cs="Times New Roman"/>
          <w:b w:val="0"/>
          <w:bCs w:val="0"/>
          <w:color w:val="0d0d0d"/>
          <w:sz w:val="28"/>
          <w:szCs w:val="32"/>
          <w:highlight w:val="none"/>
          <w:lang w:val="zh-CN" w:eastAsia="zh-CN" w:bidi="ar-SA"/>
        </w:rPr>
      </w:pPr>
      <w:r>
        <w:rPr>
          <w:rFonts w:hint="eastAsia" w:ascii="Times New Roman" w:hAnsi="Times New Roman" w:eastAsia="仿宋_GB2312" w:cs="Times New Roman"/>
          <w:b w:val="0"/>
          <w:bCs w:val="0"/>
          <w:color w:val="0d0d0d"/>
          <w:sz w:val="28"/>
          <w:szCs w:val="32"/>
          <w:highlight w:val="none"/>
          <w:lang w:val="zh-CN" w:eastAsia="zh-CN" w:bidi="ar-SA"/>
        </w:rPr>
        <w:t xml:space="preserve">发生以下任一情况，款项不予支付并立即解除合同，同时保留追责权利：</w:t>
      </w:r>
      <w:r/>
    </w:p>
    <w:p>
      <w:pPr>
        <w:ind w:firstLine="562"/>
        <w:keepLines w:val="0"/>
        <w:keepNext w:val="0"/>
        <w:pageBreakBefore w:val="0"/>
        <w:spacing w:line="360" w:lineRule="auto"/>
        <w:widowControl w:val="off"/>
        <w:rPr>
          <w:rFonts w:hint="eastAsia" w:ascii="Times New Roman" w:hAnsi="Times New Roman" w:eastAsia="仿宋_GB2312" w:cs="Times New Roman"/>
          <w:b w:val="0"/>
          <w:bCs w:val="0"/>
          <w:color w:val="0d0d0d"/>
          <w:sz w:val="28"/>
          <w:szCs w:val="32"/>
          <w:highlight w:val="none"/>
          <w:lang w:val="zh-CN" w:eastAsia="zh-CN" w:bidi="ar-SA"/>
        </w:rPr>
      </w:pPr>
      <w:r>
        <w:rPr>
          <w:rFonts w:hint="eastAsia" w:ascii="Times New Roman" w:hAnsi="Times New Roman" w:eastAsia="仿宋_GB2312" w:cs="Times New Roman"/>
          <w:b/>
          <w:bCs/>
          <w:color w:val="0d0d0d"/>
          <w:sz w:val="28"/>
          <w:szCs w:val="32"/>
          <w:highlight w:val="none"/>
          <w:lang w:val="zh-CN" w:eastAsia="zh-CN" w:bidi="ar-SA"/>
        </w:rPr>
        <w:t xml:space="preserve">数据安全事故：</w:t>
      </w:r>
      <w:r>
        <w:rPr>
          <w:rFonts w:hint="eastAsia" w:ascii="Times New Roman" w:hAnsi="Times New Roman" w:eastAsia="仿宋_GB2312" w:cs="Times New Roman"/>
          <w:b w:val="0"/>
          <w:bCs w:val="0"/>
          <w:color w:val="0d0d0d"/>
          <w:sz w:val="28"/>
          <w:szCs w:val="32"/>
          <w:highlight w:val="none"/>
          <w:lang w:val="zh-CN" w:eastAsia="zh-CN" w:bidi="ar-SA"/>
        </w:rPr>
        <w:t xml:space="preserve">发生视频数据泄露、非法出售或越权访问，造成不良社会影响。</w:t>
      </w:r>
      <w:r/>
    </w:p>
    <w:p>
      <w:pPr>
        <w:ind w:firstLine="562"/>
        <w:keepLines w:val="0"/>
        <w:keepNext w:val="0"/>
        <w:pageBreakBefore w:val="0"/>
        <w:spacing w:line="360" w:lineRule="auto"/>
        <w:widowControl w:val="off"/>
        <w:rPr>
          <w:rFonts w:hint="eastAsia" w:ascii="Times New Roman" w:hAnsi="Times New Roman" w:eastAsia="仿宋_GB2312" w:cs="Times New Roman"/>
          <w:b w:val="0"/>
          <w:bCs w:val="0"/>
          <w:color w:val="0d0d0d"/>
          <w:sz w:val="28"/>
          <w:szCs w:val="32"/>
          <w:highlight w:val="none"/>
          <w:lang w:val="zh-CN" w:eastAsia="zh-CN" w:bidi="ar-SA"/>
        </w:rPr>
      </w:pPr>
      <w:r>
        <w:rPr>
          <w:rFonts w:hint="eastAsia" w:ascii="Times New Roman" w:hAnsi="Times New Roman" w:eastAsia="仿宋_GB2312" w:cs="Times New Roman"/>
          <w:b/>
          <w:bCs/>
          <w:color w:val="0d0d0d"/>
          <w:sz w:val="28"/>
          <w:szCs w:val="32"/>
          <w:highlight w:val="none"/>
          <w:lang w:val="zh-CN" w:eastAsia="zh-CN" w:bidi="ar-SA"/>
        </w:rPr>
        <w:t xml:space="preserve">数据归属违规：</w:t>
      </w:r>
      <w:r>
        <w:rPr>
          <w:rFonts w:hint="eastAsia" w:ascii="Times New Roman" w:hAnsi="Times New Roman" w:eastAsia="仿宋_GB2312" w:cs="Times New Roman"/>
          <w:b w:val="0"/>
          <w:bCs w:val="0"/>
          <w:color w:val="0d0d0d"/>
          <w:sz w:val="28"/>
          <w:szCs w:val="32"/>
          <w:highlight w:val="none"/>
          <w:lang w:val="zh-CN" w:eastAsia="zh-CN" w:bidi="ar-SA"/>
        </w:rPr>
        <w:t xml:space="preserve">拒绝将数据资产确权给招标人，或擅自留存、使用监管数据。</w:t>
      </w:r>
      <w:r/>
    </w:p>
    <w:p>
      <w:pPr>
        <w:ind w:firstLine="562"/>
        <w:spacing w:line="520" w:lineRule="exact"/>
        <w:widowControl/>
        <w:rPr>
          <w:rFonts w:hint="eastAsia" w:eastAsia="仿宋_GB2312"/>
          <w:color w:val="0d0d0d"/>
          <w:sz w:val="28"/>
          <w:szCs w:val="32"/>
          <w:highlight w:val="none"/>
          <w:lang w:eastAsia="zh-CN"/>
        </w:rPr>
      </w:pPr>
      <w:r>
        <w:rPr>
          <w:rFonts w:hint="eastAsia" w:eastAsia="仿宋_GB2312"/>
          <w:b/>
          <w:bCs/>
          <w:color w:val="0d0d0d"/>
          <w:sz w:val="28"/>
          <w:szCs w:val="32"/>
          <w:highlight w:val="none"/>
        </w:rPr>
        <w:t xml:space="preserve">八、保密条款：</w:t>
      </w:r>
      <w:r>
        <w:rPr>
          <w:rFonts w:hint="eastAsia" w:eastAsia="仿宋_GB2312"/>
          <w:color w:val="0d0d0d"/>
          <w:sz w:val="28"/>
          <w:szCs w:val="32"/>
          <w:highlight w:val="none"/>
          <w:lang w:eastAsia="zh-CN"/>
        </w:rPr>
        <w:t xml:space="preserve">乙方不得将在履行本合同中知悉的甲方任何信息随意泄露、擅自使用。</w:t>
      </w:r>
      <w:r/>
    </w:p>
    <w:p>
      <w:pPr>
        <w:ind w:firstLine="560"/>
        <w:spacing w:line="520" w:lineRule="exact"/>
        <w:widowControl/>
        <w:rPr>
          <w:rFonts w:hint="eastAsia" w:eastAsia="仿宋_GB2312"/>
          <w:color w:val="0d0d0d"/>
          <w:sz w:val="28"/>
          <w:szCs w:val="32"/>
          <w:highlight w:val="none"/>
          <w:lang w:eastAsia="zh-CN"/>
        </w:rPr>
      </w:pPr>
      <w:r>
        <w:rPr>
          <w:rFonts w:hint="eastAsia" w:eastAsia="仿宋_GB2312"/>
          <w:color w:val="0d0d0d"/>
          <w:sz w:val="28"/>
          <w:szCs w:val="32"/>
          <w:highlight w:val="none"/>
          <w:lang w:eastAsia="zh-CN"/>
        </w:rPr>
        <w:t xml:space="preserve">如违反本条款规定，乙方应当承担如下责任：</w:t>
      </w:r>
      <w:r>
        <w:rPr>
          <w:rFonts w:hint="eastAsia" w:eastAsia="仿宋_GB2312"/>
          <w:color w:val="0d0d0d"/>
          <w:sz w:val="28"/>
          <w:szCs w:val="32"/>
          <w:highlight w:val="none"/>
          <w:u w:val="single"/>
          <w:lang w:eastAsia="zh-CN"/>
        </w:rPr>
        <w:t xml:space="preserve">乙方需承担因此给甲方造成的所有直接和间接损失。</w:t>
      </w:r>
      <w:r/>
    </w:p>
    <w:p>
      <w:pPr>
        <w:ind w:firstLine="562"/>
        <w:spacing w:line="520" w:lineRule="exact"/>
        <w:widowControl/>
        <w:rPr>
          <w:rFonts w:hint="eastAsia" w:eastAsia="仿宋_GB2312"/>
          <w:color w:val="0d0d0d"/>
          <w:sz w:val="28"/>
          <w:szCs w:val="32"/>
          <w:highlight w:val="none"/>
          <w:lang w:eastAsia="zh-CN"/>
        </w:rPr>
      </w:pPr>
      <w:r>
        <w:rPr>
          <w:rFonts w:hint="eastAsia" w:eastAsia="仿宋_GB2312"/>
          <w:b/>
          <w:bCs/>
          <w:color w:val="0d0d0d"/>
          <w:sz w:val="28"/>
          <w:szCs w:val="32"/>
          <w:highlight w:val="none"/>
        </w:rPr>
        <w:t xml:space="preserve">九、合同纠纷处理：</w:t>
      </w:r>
      <w:r>
        <w:rPr>
          <w:rFonts w:hint="eastAsia" w:eastAsia="仿宋_GB2312"/>
          <w:color w:val="0d0d0d"/>
          <w:sz w:val="28"/>
          <w:szCs w:val="32"/>
          <w:highlight w:val="none"/>
          <w:lang w:eastAsia="zh-CN"/>
        </w:rPr>
        <w:t xml:space="preserve">本合同执行过程中发生纠纷，由甲乙双方协商处理，若协商不成，双方一致同意作如下</w:t>
      </w:r>
      <w:r>
        <w:rPr>
          <w:rFonts w:hint="eastAsia" w:eastAsia="仿宋_GB2312"/>
          <w:color w:val="0d0d0d"/>
          <w:sz w:val="28"/>
          <w:szCs w:val="32"/>
          <w:highlight w:val="none"/>
          <w:u w:val="single"/>
          <w:lang w:eastAsia="zh-CN"/>
        </w:rPr>
        <w:t xml:space="preserve"> 2 </w:t>
      </w:r>
      <w:r>
        <w:rPr>
          <w:rFonts w:hint="eastAsia" w:eastAsia="仿宋_GB2312"/>
          <w:color w:val="0d0d0d"/>
          <w:sz w:val="28"/>
          <w:szCs w:val="32"/>
          <w:highlight w:val="none"/>
          <w:lang w:eastAsia="zh-CN"/>
        </w:rPr>
        <w:t xml:space="preserve">处理：</w:t>
      </w:r>
      <w:r/>
    </w:p>
    <w:p>
      <w:pPr>
        <w:ind w:firstLine="560"/>
        <w:spacing w:line="520" w:lineRule="exact"/>
        <w:widowControl/>
        <w:rPr>
          <w:rFonts w:hint="eastAsia" w:eastAsia="仿宋_GB2312"/>
          <w:color w:val="0d0d0d"/>
          <w:sz w:val="28"/>
          <w:szCs w:val="32"/>
          <w:highlight w:val="none"/>
          <w:lang w:eastAsia="zh-CN"/>
        </w:rPr>
      </w:pPr>
      <w:r>
        <w:rPr>
          <w:rFonts w:hint="eastAsia" w:eastAsia="仿宋_GB2312"/>
          <w:color w:val="0d0d0d"/>
          <w:sz w:val="28"/>
          <w:szCs w:val="32"/>
          <w:highlight w:val="none"/>
          <w:lang w:eastAsia="zh-CN"/>
        </w:rPr>
        <w:t xml:space="preserve">1.申请仲裁。选定仲裁机构为泰兴市仲裁委员会。</w:t>
      </w:r>
      <w:r/>
    </w:p>
    <w:p>
      <w:pPr>
        <w:ind w:firstLine="560"/>
        <w:spacing w:line="520" w:lineRule="exact"/>
        <w:widowControl/>
        <w:rPr>
          <w:rFonts w:hint="eastAsia" w:eastAsia="仿宋_GB2312"/>
          <w:color w:val="0d0d0d"/>
          <w:sz w:val="28"/>
          <w:szCs w:val="32"/>
          <w:highlight w:val="none"/>
          <w:lang w:eastAsia="zh-CN"/>
        </w:rPr>
      </w:pPr>
      <w:r>
        <w:rPr>
          <w:rFonts w:hint="eastAsia" w:eastAsia="仿宋_GB2312"/>
          <w:color w:val="0d0d0d"/>
          <w:sz w:val="28"/>
          <w:szCs w:val="32"/>
          <w:highlight w:val="none"/>
          <w:lang w:eastAsia="zh-CN"/>
        </w:rPr>
        <w:t xml:space="preserve">2.提起诉讼。约定由采购人所在地法院管辖。</w:t>
      </w:r>
      <w:r/>
    </w:p>
    <w:p>
      <w:pPr>
        <w:ind w:firstLine="562"/>
        <w:spacing w:line="520" w:lineRule="exact"/>
        <w:widowControl/>
        <w:tabs>
          <w:tab w:val="left" w:pos="1980" w:leader="none"/>
        </w:tabs>
        <w:rPr>
          <w:rFonts w:hint="eastAsia" w:ascii="仿宋" w:hAnsi="仿宋" w:eastAsia="仿宋" w:cs="仿宋"/>
          <w:color w:val="auto"/>
          <w:sz w:val="28"/>
          <w:szCs w:val="28"/>
          <w:highlight w:val="none"/>
        </w:rPr>
      </w:pPr>
      <w:r>
        <w:rPr>
          <w:rFonts w:hint="eastAsia" w:eastAsia="仿宋_GB2312"/>
          <w:b/>
          <w:bCs/>
          <w:color w:val="0d0d0d"/>
          <w:sz w:val="28"/>
          <w:szCs w:val="32"/>
          <w:highlight w:val="none"/>
        </w:rPr>
        <w:t xml:space="preserve">十、合同生效：</w:t>
      </w:r>
      <w:r>
        <w:rPr>
          <w:rFonts w:hint="eastAsia" w:eastAsia="仿宋_GB2312"/>
          <w:color w:val="0d0d0d"/>
          <w:sz w:val="28"/>
          <w:szCs w:val="32"/>
          <w:highlight w:val="none"/>
          <w:u w:val="none"/>
          <w:lang w:eastAsia="zh-CN"/>
        </w:rPr>
        <w:t xml:space="preserve">本合同由甲乙双方签字盖章后生效。</w:t>
      </w:r>
      <w:r/>
    </w:p>
    <w:p>
      <w:pPr>
        <w:ind w:firstLine="562"/>
        <w:spacing w:line="520" w:lineRule="exact"/>
        <w:widowControl/>
        <w:tabs>
          <w:tab w:val="left" w:pos="1980" w:leader="none"/>
        </w:tabs>
        <w:rPr>
          <w:rFonts w:hint="eastAsia" w:eastAsia="仿宋_GB2312"/>
          <w:b/>
          <w:bCs/>
          <w:color w:val="0d0d0d"/>
          <w:sz w:val="28"/>
          <w:szCs w:val="32"/>
          <w:highlight w:val="none"/>
        </w:rPr>
      </w:pPr>
      <w:r>
        <w:rPr>
          <w:rFonts w:hint="eastAsia" w:eastAsia="仿宋_GB2312"/>
          <w:b/>
          <w:bCs/>
          <w:color w:val="0d0d0d"/>
          <w:sz w:val="28"/>
          <w:szCs w:val="32"/>
          <w:highlight w:val="none"/>
        </w:rPr>
        <w:t xml:space="preserve">十</w:t>
      </w:r>
      <w:r>
        <w:rPr>
          <w:rFonts w:hint="eastAsia" w:eastAsia="仿宋_GB2312"/>
          <w:b/>
          <w:bCs/>
          <w:color w:val="0d0d0d"/>
          <w:sz w:val="28"/>
          <w:szCs w:val="32"/>
          <w:highlight w:val="none"/>
          <w:lang w:eastAsia="zh-CN"/>
        </w:rPr>
        <w:t xml:space="preserve">一</w:t>
      </w:r>
      <w:r>
        <w:rPr>
          <w:rFonts w:hint="eastAsia" w:eastAsia="仿宋_GB2312"/>
          <w:b/>
          <w:bCs/>
          <w:color w:val="0d0d0d"/>
          <w:sz w:val="28"/>
          <w:szCs w:val="32"/>
          <w:highlight w:val="none"/>
        </w:rPr>
        <w:t xml:space="preserve">、组成本合同的文件包括：</w:t>
      </w:r>
      <w:r/>
    </w:p>
    <w:p>
      <w:pPr>
        <w:ind w:firstLine="560"/>
        <w:spacing w:line="520" w:lineRule="exact"/>
        <w:widowControl/>
        <w:tabs>
          <w:tab w:val="left" w:pos="1980" w:leader="none"/>
        </w:tabs>
        <w:rPr>
          <w:rFonts w:hint="eastAsia" w:eastAsia="仿宋_GB2312"/>
          <w:color w:val="0d0d0d"/>
          <w:sz w:val="28"/>
          <w:szCs w:val="32"/>
          <w:highlight w:val="none"/>
          <w:u w:val="none"/>
          <w:lang w:eastAsia="zh-CN"/>
        </w:rPr>
      </w:pPr>
      <w:r>
        <w:rPr>
          <w:rFonts w:hint="eastAsia" w:eastAsia="仿宋_GB2312"/>
          <w:color w:val="0d0d0d"/>
          <w:sz w:val="28"/>
          <w:szCs w:val="32"/>
          <w:highlight w:val="none"/>
          <w:u w:val="none"/>
          <w:lang w:eastAsia="zh-CN"/>
        </w:rPr>
        <w:t xml:space="preserve">（一）合同通用条款和专用条款；</w:t>
      </w:r>
      <w:r/>
    </w:p>
    <w:p>
      <w:pPr>
        <w:ind w:firstLine="560"/>
        <w:spacing w:line="520" w:lineRule="exact"/>
        <w:widowControl/>
        <w:tabs>
          <w:tab w:val="left" w:pos="1980" w:leader="none"/>
        </w:tabs>
        <w:rPr>
          <w:rFonts w:hint="eastAsia" w:eastAsia="仿宋_GB2312"/>
          <w:color w:val="0d0d0d"/>
          <w:sz w:val="28"/>
          <w:szCs w:val="32"/>
          <w:highlight w:val="none"/>
          <w:u w:val="none"/>
          <w:lang w:eastAsia="zh-CN"/>
        </w:rPr>
      </w:pPr>
      <w:r>
        <w:rPr>
          <w:rFonts w:hint="eastAsia" w:eastAsia="仿宋_GB2312"/>
          <w:color w:val="0d0d0d"/>
          <w:sz w:val="28"/>
          <w:szCs w:val="32"/>
          <w:highlight w:val="none"/>
          <w:u w:val="none"/>
          <w:lang w:eastAsia="zh-CN"/>
        </w:rPr>
        <w:t xml:space="preserve">（二）采购文件和乙方的响应文件；</w:t>
      </w:r>
      <w:r/>
    </w:p>
    <w:p>
      <w:pPr>
        <w:ind w:firstLine="560"/>
        <w:spacing w:line="520" w:lineRule="exact"/>
        <w:widowControl/>
        <w:tabs>
          <w:tab w:val="left" w:pos="1980" w:leader="none"/>
        </w:tabs>
        <w:rPr>
          <w:rFonts w:hint="eastAsia" w:eastAsia="仿宋_GB2312"/>
          <w:color w:val="0d0d0d"/>
          <w:sz w:val="28"/>
          <w:szCs w:val="32"/>
          <w:highlight w:val="none"/>
          <w:u w:val="none"/>
          <w:lang w:eastAsia="zh-CN"/>
        </w:rPr>
      </w:pPr>
      <w:r>
        <w:rPr>
          <w:rFonts w:hint="eastAsia" w:eastAsia="仿宋_GB2312"/>
          <w:color w:val="0d0d0d"/>
          <w:sz w:val="28"/>
          <w:szCs w:val="32"/>
          <w:highlight w:val="none"/>
          <w:u w:val="none"/>
          <w:lang w:eastAsia="zh-CN"/>
        </w:rPr>
        <w:t xml:space="preserve">（三）中标通知书；</w:t>
      </w:r>
      <w:r/>
    </w:p>
    <w:p>
      <w:pPr>
        <w:ind w:firstLine="560"/>
        <w:spacing w:line="520" w:lineRule="exact"/>
        <w:widowControl/>
        <w:tabs>
          <w:tab w:val="left" w:pos="1980" w:leader="none"/>
        </w:tabs>
        <w:rPr>
          <w:rFonts w:hint="eastAsia" w:eastAsia="仿宋_GB2312"/>
          <w:color w:val="0d0d0d"/>
          <w:sz w:val="28"/>
          <w:szCs w:val="32"/>
          <w:highlight w:val="none"/>
          <w:u w:val="none"/>
          <w:lang w:eastAsia="zh-CN"/>
        </w:rPr>
      </w:pPr>
      <w:r>
        <w:rPr>
          <w:rFonts w:hint="eastAsia" w:eastAsia="仿宋_GB2312"/>
          <w:color w:val="0d0d0d"/>
          <w:sz w:val="28"/>
          <w:szCs w:val="32"/>
          <w:highlight w:val="none"/>
          <w:u w:val="none"/>
          <w:lang w:eastAsia="zh-CN"/>
        </w:rPr>
        <w:t xml:space="preserve">（四）甲乙双方商定的其他必要文件。</w:t>
      </w:r>
      <w:r/>
    </w:p>
    <w:p>
      <w:pPr>
        <w:ind w:firstLine="560"/>
        <w:spacing w:line="520" w:lineRule="exact"/>
        <w:widowControl/>
        <w:tabs>
          <w:tab w:val="left" w:pos="1980" w:leader="none"/>
        </w:tabs>
        <w:rPr>
          <w:rFonts w:hint="eastAsia" w:eastAsia="仿宋_GB2312"/>
          <w:color w:val="0d0d0d"/>
          <w:sz w:val="28"/>
          <w:szCs w:val="32"/>
          <w:highlight w:val="none"/>
          <w:u w:val="none"/>
          <w:lang w:eastAsia="zh-CN"/>
        </w:rPr>
      </w:pPr>
      <w:r>
        <w:rPr>
          <w:rFonts w:hint="eastAsia" w:eastAsia="仿宋_GB2312"/>
          <w:color w:val="0d0d0d"/>
          <w:sz w:val="28"/>
          <w:szCs w:val="32"/>
          <w:highlight w:val="none"/>
          <w:u w:val="none"/>
          <w:lang w:eastAsia="zh-CN"/>
        </w:rPr>
        <w:t xml:space="preserve">上述合同文件内容互为补充，如有不明确，由甲方负责解释。</w:t>
      </w:r>
      <w:r/>
    </w:p>
    <w:p>
      <w:pPr>
        <w:ind w:firstLine="562"/>
        <w:spacing w:line="520" w:lineRule="exact"/>
        <w:widowControl/>
        <w:tabs>
          <w:tab w:val="left" w:pos="1980" w:leader="none"/>
        </w:tabs>
        <w:rPr>
          <w:rFonts w:hint="eastAsia" w:eastAsia="仿宋_GB2312"/>
          <w:b/>
          <w:bCs/>
          <w:color w:val="0d0d0d"/>
          <w:sz w:val="28"/>
          <w:szCs w:val="32"/>
          <w:highlight w:val="none"/>
        </w:rPr>
      </w:pPr>
      <w:r>
        <w:rPr>
          <w:rFonts w:hint="eastAsia" w:eastAsia="仿宋_GB2312"/>
          <w:b/>
          <w:bCs/>
          <w:color w:val="0d0d0d"/>
          <w:sz w:val="28"/>
          <w:szCs w:val="32"/>
          <w:highlight w:val="none"/>
        </w:rPr>
        <w:t xml:space="preserve">十</w:t>
      </w:r>
      <w:r>
        <w:rPr>
          <w:rFonts w:hint="eastAsia" w:eastAsia="仿宋_GB2312"/>
          <w:b/>
          <w:bCs/>
          <w:color w:val="0d0d0d"/>
          <w:sz w:val="28"/>
          <w:szCs w:val="32"/>
          <w:highlight w:val="none"/>
          <w:lang w:eastAsia="zh-CN"/>
        </w:rPr>
        <w:t xml:space="preserve">二</w:t>
      </w:r>
      <w:r>
        <w:rPr>
          <w:rFonts w:hint="eastAsia" w:eastAsia="仿宋_GB2312"/>
          <w:b/>
          <w:bCs/>
          <w:color w:val="0d0d0d"/>
          <w:sz w:val="28"/>
          <w:szCs w:val="32"/>
          <w:highlight w:val="none"/>
        </w:rPr>
        <w:t xml:space="preserve">、合同备案</w:t>
      </w:r>
      <w:r/>
    </w:p>
    <w:p>
      <w:pPr>
        <w:ind w:firstLine="560"/>
        <w:spacing w:line="520" w:lineRule="exact"/>
        <w:widowControl/>
        <w:tabs>
          <w:tab w:val="left" w:pos="1980" w:leader="none"/>
        </w:tabs>
        <w:rPr>
          <w:rFonts w:hint="eastAsia" w:eastAsia="仿宋_GB2312"/>
          <w:color w:val="0d0d0d"/>
          <w:sz w:val="28"/>
          <w:szCs w:val="32"/>
          <w:highlight w:val="none"/>
          <w:u w:val="none"/>
          <w:lang w:eastAsia="zh-CN"/>
        </w:rPr>
      </w:pPr>
      <w:r>
        <w:rPr>
          <w:rFonts w:hint="eastAsia" w:eastAsia="仿宋_GB2312"/>
          <w:color w:val="0d0d0d"/>
          <w:sz w:val="28"/>
          <w:szCs w:val="32"/>
          <w:highlight w:val="none"/>
          <w:u w:val="none"/>
          <w:lang w:eastAsia="zh-CN"/>
        </w:rPr>
        <w:t xml:space="preserve">本合同一式四份，中文书写。甲乙双方各执贰份。</w:t>
      </w:r>
      <w:r/>
    </w:p>
    <w:p>
      <w:pPr>
        <w:pStyle w:val="92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firstLine="0"/>
        <w:spacing w:line="520" w:lineRule="exact"/>
        <w:widowControl/>
        <w:tabs>
          <w:tab w:val="left" w:pos="1980" w:leader="none"/>
        </w:tabs>
        <w:rPr>
          <w:rFonts w:hint="eastAsia" w:eastAsia="仿宋_GB2312"/>
          <w:b/>
          <w:bCs/>
          <w:color w:val="0d0d0d"/>
          <w:sz w:val="28"/>
          <w:szCs w:val="32"/>
          <w:highlight w:val="none"/>
        </w:rPr>
      </w:pPr>
      <w:r>
        <w:rPr>
          <w:rFonts w:hint="eastAsia" w:eastAsia="仿宋_GB2312"/>
          <w:b/>
          <w:bCs/>
          <w:color w:val="0d0d0d"/>
          <w:sz w:val="28"/>
          <w:szCs w:val="32"/>
          <w:highlight w:val="none"/>
        </w:rPr>
        <w:t xml:space="preserve">甲方：</w:t>
      </w:r>
      <w:bookmarkStart w:id="201" w:name="purchase_name_one"/>
      <w:r/>
      <w:bookmarkEnd w:id="201"/>
      <w:r>
        <w:rPr>
          <w:rFonts w:hint="eastAsia" w:eastAsia="仿宋_GB2312"/>
          <w:b/>
          <w:bCs/>
          <w:color w:val="0d0d0d"/>
          <w:sz w:val="28"/>
          <w:szCs w:val="32"/>
          <w:highlight w:val="none"/>
          <w:u w:val="single"/>
        </w:rPr>
        <w:t xml:space="preserve">（盖章）</w:t>
      </w:r>
      <w:r/>
    </w:p>
    <w:p>
      <w:pPr>
        <w:ind w:left="0" w:firstLine="0"/>
        <w:spacing w:line="520" w:lineRule="exact"/>
        <w:widowControl/>
        <w:tabs>
          <w:tab w:val="left" w:pos="1980" w:leader="none"/>
        </w:tabs>
        <w:rPr>
          <w:rFonts w:hint="eastAsia" w:eastAsia="仿宋_GB2312"/>
          <w:b w:val="0"/>
          <w:bCs w:val="0"/>
          <w:color w:val="0d0d0d"/>
          <w:sz w:val="28"/>
          <w:szCs w:val="32"/>
          <w:highlight w:val="none"/>
        </w:rPr>
      </w:pPr>
      <w:r>
        <w:rPr>
          <w:rFonts w:hint="eastAsia" w:eastAsia="仿宋_GB2312"/>
          <w:b w:val="0"/>
          <w:bCs w:val="0"/>
          <w:color w:val="0d0d0d"/>
          <w:sz w:val="28"/>
          <w:szCs w:val="32"/>
          <w:highlight w:val="none"/>
        </w:rPr>
        <w:t xml:space="preserve">地址：</w:t>
      </w:r>
      <w:r/>
    </w:p>
    <w:p>
      <w:pPr>
        <w:ind w:left="0" w:firstLine="0"/>
        <w:spacing w:line="520" w:lineRule="exact"/>
        <w:widowControl/>
        <w:tabs>
          <w:tab w:val="left" w:pos="1980" w:leader="none"/>
        </w:tabs>
        <w:rPr>
          <w:rFonts w:hint="eastAsia" w:eastAsia="仿宋_GB2312"/>
          <w:b w:val="0"/>
          <w:bCs w:val="0"/>
          <w:color w:val="0d0d0d"/>
          <w:sz w:val="28"/>
          <w:szCs w:val="32"/>
          <w:highlight w:val="none"/>
        </w:rPr>
      </w:pPr>
      <w:r>
        <w:rPr>
          <w:rFonts w:hint="eastAsia" w:eastAsia="仿宋_GB2312"/>
          <w:b w:val="0"/>
          <w:bCs w:val="0"/>
          <w:color w:val="0d0d0d"/>
          <w:sz w:val="28"/>
          <w:szCs w:val="32"/>
          <w:highlight w:val="none"/>
        </w:rPr>
        <w:t xml:space="preserve">法定（授权）代表人：</w:t>
      </w:r>
      <w:r/>
    </w:p>
    <w:p>
      <w:pPr>
        <w:ind w:left="0" w:firstLine="0"/>
        <w:spacing w:line="520" w:lineRule="exact"/>
        <w:widowControl/>
        <w:tabs>
          <w:tab w:val="left" w:pos="1980" w:leader="none"/>
        </w:tabs>
        <w:rPr>
          <w:rFonts w:hint="eastAsia" w:eastAsia="仿宋_GB2312"/>
          <w:b w:val="0"/>
          <w:bCs w:val="0"/>
          <w:color w:val="0d0d0d"/>
          <w:sz w:val="28"/>
          <w:szCs w:val="32"/>
          <w:highlight w:val="none"/>
        </w:rPr>
      </w:pPr>
      <w:r>
        <w:rPr>
          <w:rFonts w:hint="eastAsia" w:eastAsia="仿宋_GB2312"/>
          <w:b w:val="0"/>
          <w:bCs w:val="0"/>
          <w:color w:val="0d0d0d"/>
          <w:sz w:val="28"/>
          <w:szCs w:val="32"/>
          <w:highlight w:val="none"/>
        </w:rPr>
        <w:t xml:space="preserve">二〇二</w:t>
      </w:r>
      <w:r>
        <w:rPr>
          <w:rFonts w:hint="eastAsia" w:eastAsia="仿宋_GB2312"/>
          <w:b w:val="0"/>
          <w:bCs w:val="0"/>
          <w:color w:val="0d0d0d"/>
          <w:sz w:val="28"/>
          <w:szCs w:val="32"/>
          <w:highlight w:val="none"/>
          <w:lang w:eastAsia="zh-CN"/>
        </w:rPr>
        <w:t xml:space="preserve">六</w:t>
      </w:r>
      <w:r>
        <w:rPr>
          <w:rFonts w:hint="eastAsia" w:eastAsia="仿宋_GB2312"/>
          <w:b w:val="0"/>
          <w:bCs w:val="0"/>
          <w:color w:val="0d0d0d"/>
          <w:sz w:val="28"/>
          <w:szCs w:val="32"/>
          <w:highlight w:val="none"/>
        </w:rPr>
        <w:t xml:space="preserve">年  月  日</w:t>
      </w:r>
      <w:r/>
    </w:p>
    <w:p>
      <w:pPr>
        <w:spacing w:line="360" w:lineRule="auto"/>
        <w:widowControl/>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0" w:firstLine="0"/>
        <w:spacing w:line="520" w:lineRule="exact"/>
        <w:widowControl/>
        <w:tabs>
          <w:tab w:val="left" w:pos="1980" w:leader="none"/>
        </w:tabs>
        <w:rPr>
          <w:rFonts w:hint="eastAsia" w:eastAsia="仿宋_GB2312"/>
          <w:b/>
          <w:bCs/>
          <w:color w:val="0d0d0d"/>
          <w:sz w:val="28"/>
          <w:szCs w:val="32"/>
          <w:highlight w:val="none"/>
        </w:rPr>
      </w:pPr>
      <w:r>
        <w:rPr>
          <w:rFonts w:hint="eastAsia" w:eastAsia="仿宋_GB2312"/>
          <w:b/>
          <w:bCs/>
          <w:color w:val="0d0d0d"/>
          <w:sz w:val="28"/>
          <w:szCs w:val="32"/>
          <w:highlight w:val="none"/>
        </w:rPr>
        <w:t xml:space="preserve">乙方：</w:t>
      </w:r>
      <w:bookmarkStart w:id="202" w:name="suppliers_name_one"/>
      <w:r/>
      <w:bookmarkEnd w:id="202"/>
      <w:r>
        <w:rPr>
          <w:rFonts w:hint="eastAsia" w:eastAsia="仿宋_GB2312"/>
          <w:b/>
          <w:bCs/>
          <w:color w:val="0d0d0d"/>
          <w:sz w:val="28"/>
          <w:szCs w:val="32"/>
          <w:highlight w:val="none"/>
          <w:u w:val="single"/>
        </w:rPr>
        <w:t xml:space="preserve">（盖章）</w:t>
      </w:r>
      <w:r/>
    </w:p>
    <w:p>
      <w:pPr>
        <w:ind w:left="0" w:firstLine="0"/>
        <w:spacing w:line="520" w:lineRule="exact"/>
        <w:widowControl/>
        <w:tabs>
          <w:tab w:val="left" w:pos="1980" w:leader="none"/>
        </w:tabs>
        <w:rPr>
          <w:rFonts w:hint="eastAsia" w:eastAsia="仿宋_GB2312"/>
          <w:b w:val="0"/>
          <w:bCs w:val="0"/>
          <w:color w:val="0d0d0d"/>
          <w:sz w:val="28"/>
          <w:szCs w:val="32"/>
          <w:highlight w:val="none"/>
        </w:rPr>
      </w:pPr>
      <w:r>
        <w:rPr>
          <w:rFonts w:hint="eastAsia" w:eastAsia="仿宋_GB2312"/>
          <w:b w:val="0"/>
          <w:bCs w:val="0"/>
          <w:color w:val="0d0d0d"/>
          <w:sz w:val="28"/>
          <w:szCs w:val="32"/>
          <w:highlight w:val="none"/>
        </w:rPr>
        <w:t xml:space="preserve">地址：</w:t>
      </w:r>
      <w:r/>
    </w:p>
    <w:p>
      <w:pPr>
        <w:ind w:left="0" w:firstLine="0"/>
        <w:spacing w:line="520" w:lineRule="exact"/>
        <w:widowControl/>
        <w:tabs>
          <w:tab w:val="left" w:pos="1980" w:leader="none"/>
        </w:tabs>
        <w:rPr>
          <w:rFonts w:hint="eastAsia" w:eastAsia="仿宋_GB2312"/>
          <w:b w:val="0"/>
          <w:bCs w:val="0"/>
          <w:color w:val="0d0d0d"/>
          <w:sz w:val="28"/>
          <w:szCs w:val="32"/>
          <w:highlight w:val="none"/>
        </w:rPr>
      </w:pPr>
      <w:r>
        <w:rPr>
          <w:rFonts w:hint="eastAsia" w:eastAsia="仿宋_GB2312"/>
          <w:b w:val="0"/>
          <w:bCs w:val="0"/>
          <w:color w:val="0d0d0d"/>
          <w:sz w:val="28"/>
          <w:szCs w:val="32"/>
          <w:highlight w:val="none"/>
        </w:rPr>
        <w:t xml:space="preserve">法定（授权）代表人：</w:t>
      </w:r>
      <w:r/>
    </w:p>
    <w:p>
      <w:pPr>
        <w:ind w:left="0" w:firstLine="0"/>
        <w:spacing w:line="520" w:lineRule="exact"/>
        <w:widowControl/>
        <w:tabs>
          <w:tab w:val="left" w:pos="1980" w:leader="none"/>
        </w:tabs>
        <w:rPr>
          <w:rFonts w:hint="eastAsia" w:eastAsia="仿宋_GB2312"/>
          <w:b w:val="0"/>
          <w:bCs w:val="0"/>
          <w:color w:val="0d0d0d"/>
          <w:sz w:val="28"/>
          <w:szCs w:val="32"/>
          <w:highlight w:val="none"/>
        </w:rPr>
      </w:pPr>
      <w:r>
        <w:rPr>
          <w:rFonts w:hint="eastAsia" w:eastAsia="仿宋_GB2312"/>
          <w:b w:val="0"/>
          <w:bCs w:val="0"/>
          <w:color w:val="0d0d0d"/>
          <w:sz w:val="28"/>
          <w:szCs w:val="32"/>
          <w:highlight w:val="none"/>
        </w:rPr>
        <w:t xml:space="preserve">二〇二</w:t>
      </w:r>
      <w:r>
        <w:rPr>
          <w:rFonts w:hint="eastAsia" w:eastAsia="仿宋_GB2312"/>
          <w:b w:val="0"/>
          <w:bCs w:val="0"/>
          <w:color w:val="0d0d0d"/>
          <w:sz w:val="28"/>
          <w:szCs w:val="32"/>
          <w:highlight w:val="none"/>
          <w:lang w:eastAsia="zh-CN"/>
        </w:rPr>
        <w:t xml:space="preserve">六</w:t>
      </w:r>
      <w:r>
        <w:rPr>
          <w:rFonts w:hint="eastAsia" w:eastAsia="仿宋_GB2312"/>
          <w:b w:val="0"/>
          <w:bCs w:val="0"/>
          <w:color w:val="0d0d0d"/>
          <w:sz w:val="28"/>
          <w:szCs w:val="32"/>
          <w:highlight w:val="none"/>
        </w:rPr>
        <w:t xml:space="preserve">年  月   日</w:t>
      </w:r>
      <w:r/>
    </w:p>
    <w:p>
      <w:pPr>
        <w:ind w:left="0" w:firstLine="0"/>
        <w:spacing w:line="520" w:lineRule="exact"/>
        <w:widowControl/>
        <w:tabs>
          <w:tab w:val="left" w:pos="1980" w:leader="none"/>
        </w:tabs>
        <w:rPr>
          <w:rFonts w:hint="eastAsia" w:eastAsia="仿宋_GB2312"/>
          <w:b w:val="0"/>
          <w:bCs w:val="0"/>
          <w:color w:val="0d0d0d"/>
          <w:sz w:val="28"/>
          <w:szCs w:val="32"/>
          <w:highlight w:val="none"/>
        </w:rPr>
      </w:pPr>
      <w:r>
        <w:rPr>
          <w:rFonts w:hint="eastAsia" w:eastAsia="仿宋_GB2312"/>
          <w:b w:val="0"/>
          <w:bCs w:val="0"/>
          <w:color w:val="0d0d0d"/>
          <w:sz w:val="28"/>
          <w:szCs w:val="32"/>
          <w:highlight w:val="none"/>
        </w:rPr>
        <w:t xml:space="preserve">户名：</w:t>
      </w:r>
      <w:r/>
    </w:p>
    <w:p>
      <w:pPr>
        <w:ind w:left="0" w:firstLine="0"/>
        <w:spacing w:line="520" w:lineRule="exact"/>
        <w:widowControl/>
        <w:tabs>
          <w:tab w:val="left" w:pos="1980" w:leader="none"/>
        </w:tabs>
        <w:rPr>
          <w:rFonts w:hint="eastAsia" w:eastAsia="仿宋_GB2312"/>
          <w:b w:val="0"/>
          <w:bCs w:val="0"/>
          <w:color w:val="0d0d0d"/>
          <w:sz w:val="28"/>
          <w:szCs w:val="32"/>
          <w:highlight w:val="none"/>
        </w:rPr>
      </w:pPr>
      <w:r>
        <w:rPr>
          <w:rFonts w:hint="eastAsia" w:eastAsia="仿宋_GB2312"/>
          <w:b w:val="0"/>
          <w:bCs w:val="0"/>
          <w:color w:val="0d0d0d"/>
          <w:sz w:val="28"/>
          <w:szCs w:val="32"/>
          <w:highlight w:val="none"/>
        </w:rPr>
        <w:t xml:space="preserve">开户银行：</w:t>
      </w:r>
      <w:r/>
    </w:p>
    <w:p>
      <w:pPr>
        <w:ind w:left="0" w:firstLine="0"/>
        <w:spacing w:line="520" w:lineRule="exact"/>
        <w:widowControl/>
        <w:tabs>
          <w:tab w:val="left" w:pos="1980" w:leader="none"/>
        </w:tabs>
        <w:rPr>
          <w:rFonts w:hint="eastAsia" w:eastAsia="仿宋_GB2312"/>
          <w:b w:val="0"/>
          <w:bCs w:val="0"/>
          <w:color w:val="0d0d0d"/>
          <w:sz w:val="28"/>
          <w:szCs w:val="32"/>
          <w:highlight w:val="none"/>
        </w:rPr>
      </w:pPr>
      <w:r>
        <w:rPr>
          <w:rFonts w:hint="eastAsia" w:eastAsia="仿宋_GB2312"/>
          <w:b w:val="0"/>
          <w:bCs w:val="0"/>
          <w:color w:val="0d0d0d"/>
          <w:sz w:val="28"/>
          <w:szCs w:val="32"/>
          <w:highlight w:val="none"/>
        </w:rPr>
        <w:t xml:space="preserve">账号：</w:t>
      </w:r>
      <w:r/>
    </w:p>
    <w:p>
      <w:pPr>
        <w:ind w:firstLine="880"/>
        <w:spacing w:line="500" w:lineRule="exact"/>
        <w:rPr>
          <w:rFonts w:ascii="宋体" w:hAnsi="宋体" w:cs="宋体"/>
          <w:b/>
          <w:highlight w:val="none"/>
        </w:rPr>
      </w:pPr>
      <w:r>
        <w:rPr>
          <w:rFonts w:hint="eastAsia" w:ascii="方正仿宋_GB2312" w:hAnsi="方正仿宋_GB2312" w:eastAsia="方正仿宋_GB2312" w:cs="方正仿宋_GB2312"/>
          <w:sz w:val="44"/>
          <w:szCs w:val="44"/>
          <w:highlight w:val="none"/>
        </w:rPr>
        <w:br w:type="page" w:clear="all"/>
      </w:r>
      <w:r/>
    </w:p>
    <w:p>
      <w:pPr>
        <w:pStyle w:val="741"/>
        <w:ind w:firstLine="0"/>
        <w:jc w:val="center"/>
        <w:rPr>
          <w:rFonts w:eastAsia="方正小标宋_GBK"/>
          <w:color w:val="0d0d0d"/>
          <w:sz w:val="44"/>
          <w:szCs w:val="44"/>
          <w:highlight w:val="none"/>
        </w:rPr>
        <w:outlineLvl w:val="0"/>
      </w:pPr>
      <w:r/>
      <w:bookmarkStart w:id="203" w:name="_Toc18444"/>
      <w:r>
        <w:rPr>
          <w:rFonts w:hint="eastAsia" w:eastAsia="方正小标宋_GBK"/>
          <w:color w:val="0d0d0d"/>
          <w:sz w:val="44"/>
          <w:szCs w:val="44"/>
          <w:highlight w:val="none"/>
        </w:rPr>
        <w:t xml:space="preserve">第五章  采购需求</w:t>
      </w:r>
      <w:bookmarkEnd w:id="203"/>
      <w:r/>
      <w:r/>
    </w:p>
    <w:p>
      <w:pPr>
        <w:keepLines w:val="0"/>
        <w:keepNext w:val="0"/>
        <w:pageBreakBefore w:val="0"/>
        <w:spacing w:line="360" w:lineRule="auto"/>
        <w:widowControl w:val="off"/>
        <w:rPr>
          <w:rFonts w:hint="eastAsia" w:ascii="黑体" w:hAnsi="黑体" w:eastAsia="黑体" w:cs="黑体"/>
          <w:b/>
          <w:bCs/>
          <w:sz w:val="28"/>
          <w:szCs w:val="28"/>
          <w:highlight w:val="none"/>
        </w:rPr>
      </w:pPr>
      <w:r>
        <w:rPr>
          <w:rFonts w:hint="eastAsia" w:ascii="黑体" w:hAnsi="黑体" w:eastAsia="黑体" w:cs="黑体"/>
          <w:b/>
          <w:bCs/>
          <w:sz w:val="28"/>
          <w:szCs w:val="28"/>
          <w:highlight w:val="none"/>
        </w:rPr>
        <w:t xml:space="preserve">一、项目概况 </w:t>
      </w:r>
      <w:r/>
    </w:p>
    <w:p>
      <w:p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 xml:space="preserve">（一）基本信息 </w:t>
      </w:r>
      <w:r/>
    </w:p>
    <w:p>
      <w:p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 xml:space="preserve">项目名称：泰兴市食品安全“互联网+AI监管”数据服务项目</w:t>
      </w:r>
      <w:r/>
    </w:p>
    <w:p>
      <w:p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 xml:space="preserve">采购单位：泰兴市市场监督管理局</w:t>
      </w:r>
      <w:r/>
    </w:p>
    <w:p>
      <w:p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 xml:space="preserve">项目背景：为落实国家食品安全“互联网+AI监管”战略部署，破解泰兴市传统食品安全监管力量不足、覆盖不全、效率不高等痛点，依托泰州市“泰食安”监管平台，构建全链条智慧监管体系，提升食品安全治理效能，保障公众饮食安全。</w:t>
      </w:r>
      <w:r/>
    </w:p>
    <w:p>
      <w:p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合同履行期限：一年。</w:t>
      </w:r>
      <w:r/>
    </w:p>
    <w:p>
      <w:p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 xml:space="preserve">预算金额：285.87万元。</w:t>
      </w:r>
      <w:r/>
    </w:p>
    <w:p>
      <w:p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 xml:space="preserve">（二）</w:t>
      </w:r>
      <w:r>
        <w:rPr>
          <w:rFonts w:hint="eastAsia" w:ascii="仿宋_GB2312" w:hAnsi="仿宋_GB2312" w:eastAsia="仿宋_GB2312" w:cs="仿宋_GB2312"/>
          <w:b/>
          <w:bCs/>
          <w:sz w:val="28"/>
          <w:szCs w:val="28"/>
          <w:highlight w:val="none"/>
          <w:lang w:eastAsia="zh-CN"/>
        </w:rPr>
        <w:t xml:space="preserve">招标范围</w:t>
      </w:r>
      <w:r>
        <w:rPr>
          <w:rFonts w:hint="eastAsia" w:ascii="仿宋_GB2312" w:hAnsi="仿宋_GB2312" w:eastAsia="仿宋_GB2312" w:cs="仿宋_GB2312"/>
          <w:b/>
          <w:bCs/>
          <w:sz w:val="28"/>
          <w:szCs w:val="28"/>
          <w:highlight w:val="none"/>
        </w:rPr>
        <w:t xml:space="preserve"> </w:t>
      </w:r>
      <w:r/>
    </w:p>
    <w:p>
      <w:p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本次招标内容为泰兴市食品安全“互联网+AI监管”数据服务供应商采购。服务内容包括：</w:t>
      </w:r>
      <w:r/>
    </w:p>
    <w:p>
      <w:p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1. 为全市不少于6</w:t>
      </w:r>
      <w:r>
        <w:rPr>
          <w:rFonts w:hint="eastAsia" w:ascii="仿宋_GB2312" w:hAnsi="仿宋_GB2312" w:eastAsia="仿宋_GB2312" w:cs="仿宋_GB2312"/>
          <w:sz w:val="28"/>
          <w:szCs w:val="28"/>
          <w:highlight w:val="none"/>
          <w:lang w:val="en-US" w:eastAsia="zh-CN"/>
        </w:rPr>
        <w:t xml:space="preserve">9</w:t>
      </w:r>
      <w:r>
        <w:rPr>
          <w:rFonts w:hint="eastAsia" w:ascii="仿宋_GB2312" w:hAnsi="仿宋_GB2312" w:eastAsia="仿宋_GB2312" w:cs="仿宋_GB2312"/>
          <w:sz w:val="28"/>
          <w:szCs w:val="28"/>
          <w:highlight w:val="none"/>
        </w:rPr>
        <w:t xml:space="preserve">00余家食品生产经营主体提供不少于1</w:t>
      </w:r>
      <w:r>
        <w:rPr>
          <w:rFonts w:hint="eastAsia" w:ascii="仿宋_GB2312" w:hAnsi="仿宋_GB2312" w:eastAsia="仿宋_GB2312" w:cs="仿宋_GB2312"/>
          <w:sz w:val="28"/>
          <w:szCs w:val="28"/>
          <w:highlight w:val="none"/>
          <w:lang w:val="en-US" w:eastAsia="zh-CN"/>
        </w:rPr>
        <w:t xml:space="preserve">2</w:t>
      </w:r>
      <w:r>
        <w:rPr>
          <w:rFonts w:hint="eastAsia" w:ascii="仿宋_GB2312" w:hAnsi="仿宋_GB2312" w:eastAsia="仿宋_GB2312" w:cs="仿宋_GB2312"/>
          <w:sz w:val="28"/>
          <w:szCs w:val="28"/>
          <w:highlight w:val="none"/>
        </w:rPr>
        <w:t xml:space="preserve">000路视频点位的AI监控设备投资、安装、调试；</w:t>
      </w:r>
      <w:r/>
    </w:p>
    <w:p>
      <w:p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2. 提供年内全生命周期设备运维、软件升级、故障处置服务；</w:t>
      </w:r>
      <w:r/>
    </w:p>
    <w:p>
      <w:p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3. 提供视频信号收编、视频流接入、AI智能识别、风险预警推送等数据服务；</w:t>
      </w:r>
      <w:r/>
    </w:p>
    <w:p>
      <w:p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4. 每月按时提交《泰兴市食品安全运行分析报告》；</w:t>
      </w:r>
      <w:r/>
    </w:p>
    <w:p>
      <w:p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5. 按要求与“泰食安”平台及上级监管平台完成数据对接。</w:t>
      </w:r>
      <w:r/>
    </w:p>
    <w:p>
      <w:pPr>
        <w:keepLines w:val="0"/>
        <w:keepNext w:val="0"/>
        <w:pageBreakBefore w:val="0"/>
        <w:spacing w:line="360" w:lineRule="auto"/>
        <w:widowControl w:val="off"/>
        <w:rPr>
          <w:rFonts w:hint="eastAsia" w:ascii="黑体" w:hAnsi="黑体" w:eastAsia="黑体" w:cs="黑体"/>
          <w:b/>
          <w:bCs/>
          <w:sz w:val="28"/>
          <w:szCs w:val="28"/>
          <w:highlight w:val="none"/>
        </w:rPr>
      </w:pPr>
      <w:r>
        <w:rPr>
          <w:rFonts w:hint="eastAsia" w:ascii="黑体" w:hAnsi="黑体" w:eastAsia="黑体" w:cs="黑体"/>
          <w:b/>
          <w:bCs/>
          <w:sz w:val="28"/>
          <w:szCs w:val="28"/>
          <w:highlight w:val="none"/>
        </w:rPr>
        <w:t xml:space="preserve">二、工作要求 </w:t>
      </w:r>
      <w:r/>
    </w:p>
    <w:p>
      <w:p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 xml:space="preserve">（一）服务模式 </w:t>
      </w:r>
      <w:r/>
    </w:p>
    <w:p>
      <w:p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 xml:space="preserve">采用“第三方投资建设、政府按效付费”模式：中标供应商全额承担前端感知设备、网络传输、存储计算资源等所有硬件及网络投入，政府仅购买数据信息服务，不承担固定资产投资风险。</w:t>
      </w:r>
      <w:r/>
    </w:p>
    <w:p>
      <w:p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 xml:space="preserve">（二）</w:t>
      </w:r>
      <w:r>
        <w:rPr>
          <w:rFonts w:hint="eastAsia" w:ascii="仿宋_GB2312" w:hAnsi="仿宋_GB2312" w:eastAsia="仿宋_GB2312" w:cs="仿宋_GB2312"/>
          <w:b/>
          <w:bCs/>
          <w:sz w:val="28"/>
          <w:szCs w:val="28"/>
          <w:highlight w:val="none"/>
          <w:lang w:eastAsia="zh-CN"/>
        </w:rPr>
        <w:t xml:space="preserve">项目建设</w:t>
      </w:r>
      <w:r>
        <w:rPr>
          <w:rFonts w:hint="eastAsia" w:ascii="仿宋_GB2312" w:hAnsi="仿宋_GB2312" w:eastAsia="仿宋_GB2312" w:cs="仿宋_GB2312"/>
          <w:b/>
          <w:bCs/>
          <w:sz w:val="28"/>
          <w:szCs w:val="28"/>
          <w:highlight w:val="none"/>
        </w:rPr>
        <w:t xml:space="preserve">内容 </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1、前端感知体系（服务商投资）</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由中标第三方机构全额投资，在全市6900余家经营主体的12000余个关键点位（后厨、仓库、专间、销售区等）部署符合国标的高清AI摄像头。设备产权归服务商所有，服务期内由服务商负责运维、更新及报废处置。</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2、数据服务内容（政府购买）</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泰兴市市场监督管理局向中标服务商购买数据信息服务，包括：</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视频流调用服务：</w:t>
      </w:r>
      <w:r>
        <w:rPr>
          <w:rFonts w:hint="eastAsia" w:ascii="仿宋_GB2312" w:hAnsi="仿宋_GB2312" w:eastAsia="仿宋_GB2312" w:cs="仿宋_GB2312"/>
          <w:sz w:val="28"/>
          <w:szCs w:val="28"/>
          <w:highlight w:val="none"/>
          <w:lang w:val="en-US" w:eastAsia="zh-CN"/>
        </w:rPr>
        <w:t xml:space="preserve">实时查看、历史回放、违规固证调取；</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AI智能识别服务：</w:t>
      </w:r>
      <w:r>
        <w:rPr>
          <w:rFonts w:hint="eastAsia" w:ascii="仿宋_GB2312" w:hAnsi="仿宋_GB2312" w:eastAsia="仿宋_GB2312" w:cs="仿宋_GB2312"/>
          <w:sz w:val="28"/>
          <w:szCs w:val="28"/>
          <w:highlight w:val="none"/>
          <w:lang w:val="en-US" w:eastAsia="zh-CN"/>
        </w:rPr>
        <w:t xml:space="preserve">7类违规场景自动识别、抓拍、推送；</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风险预警推送服务：</w:t>
      </w:r>
      <w:r>
        <w:rPr>
          <w:rFonts w:hint="eastAsia" w:ascii="仿宋_GB2312" w:hAnsi="仿宋_GB2312" w:eastAsia="仿宋_GB2312" w:cs="仿宋_GB2312"/>
          <w:sz w:val="28"/>
          <w:szCs w:val="28"/>
          <w:highlight w:val="none"/>
          <w:lang w:val="en-US" w:eastAsia="zh-CN"/>
        </w:rPr>
        <w:t xml:space="preserve">分级预警实时推送至监管端及企业端；</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数据分析报告服务：</w:t>
      </w:r>
      <w:r>
        <w:rPr>
          <w:rFonts w:hint="eastAsia" w:ascii="仿宋_GB2312" w:hAnsi="仿宋_GB2312" w:eastAsia="仿宋_GB2312" w:cs="仿宋_GB2312"/>
          <w:sz w:val="28"/>
          <w:szCs w:val="28"/>
          <w:highlight w:val="none"/>
          <w:lang w:val="en-US" w:eastAsia="zh-CN"/>
        </w:rPr>
        <w:t xml:space="preserve">每月一期《泰兴市食品安全“互联网+AI监管”运行分析报告》，涵盖违规排行、区域风险热力图、设备在线率、整改率等核心维度。</w:t>
      </w:r>
      <w:r/>
    </w:p>
    <w:p>
      <w:pPr>
        <w:keepLines w:val="0"/>
        <w:keepNext w:val="0"/>
        <w:pageBreakBefore w:val="0"/>
        <w:spacing w:line="360" w:lineRule="auto"/>
        <w:widowControl w:val="off"/>
        <w:rPr>
          <w:rFonts w:hint="eastAsia" w:ascii="黑体" w:hAnsi="黑体" w:eastAsia="黑体" w:cs="黑体"/>
          <w:b/>
          <w:bCs/>
          <w:sz w:val="28"/>
          <w:szCs w:val="28"/>
          <w:highlight w:val="none"/>
          <w:lang w:val="en-US" w:eastAsia="zh-CN"/>
        </w:rPr>
      </w:pPr>
      <w:r>
        <w:rPr>
          <w:rFonts w:hint="eastAsia" w:ascii="黑体" w:hAnsi="黑体" w:eastAsia="黑体" w:cs="黑体"/>
          <w:b/>
          <w:bCs/>
          <w:sz w:val="28"/>
          <w:szCs w:val="28"/>
          <w:highlight w:val="none"/>
          <w:lang w:val="en-US" w:eastAsia="zh-CN"/>
        </w:rPr>
        <w:t xml:space="preserve">三、项目建设方案</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bookmarkStart w:id="204" w:name="_Toc9010"/>
      <w:r>
        <w:rPr>
          <w:rFonts w:hint="eastAsia" w:ascii="仿宋_GB2312" w:hAnsi="仿宋_GB2312" w:eastAsia="仿宋_GB2312" w:cs="仿宋_GB2312"/>
          <w:b/>
          <w:bCs/>
          <w:sz w:val="28"/>
          <w:szCs w:val="28"/>
          <w:highlight w:val="none"/>
          <w:lang w:val="en-US" w:eastAsia="zh-CN"/>
        </w:rPr>
        <w:t xml:space="preserve">（一）</w:t>
      </w:r>
      <w:bookmarkEnd w:id="204"/>
      <w:r/>
      <w:bookmarkStart w:id="205" w:name="_Toc4757"/>
      <w:r>
        <w:rPr>
          <w:rFonts w:hint="eastAsia" w:ascii="仿宋_GB2312" w:hAnsi="仿宋_GB2312" w:eastAsia="仿宋_GB2312" w:cs="仿宋_GB2312"/>
          <w:b/>
          <w:bCs/>
          <w:sz w:val="28"/>
          <w:szCs w:val="28"/>
          <w:highlight w:val="none"/>
          <w:lang w:val="en-US" w:eastAsia="zh-CN"/>
        </w:rPr>
        <w:t xml:space="preserve">核心功能需求建设</w:t>
      </w:r>
      <w:bookmarkEnd w:id="205"/>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1、全业态监管核心功能建设</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食品生产“互联网+可视化非现场监管”：</w:t>
      </w:r>
      <w:r>
        <w:rPr>
          <w:rFonts w:hint="eastAsia" w:ascii="仿宋_GB2312" w:hAnsi="仿宋_GB2312" w:eastAsia="仿宋_GB2312" w:cs="仿宋_GB2312"/>
          <w:sz w:val="28"/>
          <w:szCs w:val="28"/>
          <w:highlight w:val="none"/>
          <w:lang w:val="en-US" w:eastAsia="zh-CN"/>
        </w:rPr>
        <w:t xml:space="preserve">基于160家生产企业，在原料入库查验、添料、成品出库等关键区域部署监控，通过固件升级激活AI识别功能，实现生产全流程无死角覆盖。AI实时监测违规行为，自动抓拍固证，匹配监管条款，推送预警至企业及监管端，企业整改后在线提交，监管复核归档。视频存储普通食品、特殊食品≥7天。</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食品销售“互联网+可视化非现场监管”：</w:t>
      </w:r>
      <w:r>
        <w:rPr>
          <w:rFonts w:hint="eastAsia" w:ascii="仿宋_GB2312" w:hAnsi="仿宋_GB2312" w:eastAsia="仿宋_GB2312" w:cs="仿宋_GB2312"/>
          <w:sz w:val="28"/>
          <w:szCs w:val="28"/>
          <w:highlight w:val="none"/>
          <w:lang w:val="en-US" w:eastAsia="zh-CN"/>
        </w:rPr>
        <w:t xml:space="preserve">聚焦特殊食品区、裸装散装销售区等重点区域，实现视频覆盖，监管人员可实时查看现场动态，结合追溯数据快速核查。</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餐饮服务“互联网+AI明厨亮灶”：</w:t>
      </w:r>
      <w:r>
        <w:rPr>
          <w:rFonts w:hint="eastAsia" w:ascii="仿宋_GB2312" w:hAnsi="仿宋_GB2312" w:eastAsia="仿宋_GB2312" w:cs="仿宋_GB2312"/>
          <w:sz w:val="28"/>
          <w:szCs w:val="28"/>
          <w:highlight w:val="none"/>
          <w:lang w:val="en-US" w:eastAsia="zh-CN"/>
        </w:rPr>
        <w:t xml:space="preserve">在洗菜、切配、烹饪、分装、消毒、库房等关键区域优化部署，确保无死角；设备异常智能监测（掉线、遮挡、角度异常）触发运维预警；AI精准识别7类违规行为，实时抓拍固证并推送至企业及监管端，跟踪整改。</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农村家宴“互联网+可视化非现场监管”：</w:t>
      </w:r>
      <w:r>
        <w:rPr>
          <w:rFonts w:hint="eastAsia" w:ascii="仿宋_GB2312" w:hAnsi="仿宋_GB2312" w:eastAsia="仿宋_GB2312" w:cs="仿宋_GB2312"/>
          <w:sz w:val="28"/>
          <w:szCs w:val="28"/>
          <w:highlight w:val="none"/>
          <w:lang w:val="en-US" w:eastAsia="zh-CN"/>
        </w:rPr>
        <w:t xml:space="preserve">承办者提前24小时通过平台申请临时接入，提交备案信息，绑定便携式设备（防水防尘、续航≥8小时、支持4G/5G），活动结束后自动断开，视频留存≥30天。预警通过微信小程序推送，2小时内上传整改照片，监管线上复核。</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2、视频与图片基础适配功能建设</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搭建视频格式智能转换系统，自动识别非标准格式，输出H.264/H.265编码及m3u8格式，固证图片统一为PNG/JPG，分辨率≥1920×1080像素。</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3、可视化监控设备AI能力支撑功能建设</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AI智能抓拍识别与固证：对具备AI硬件基础的设备植入算法实现本地识别；普通设备通过平台集中识别，确保全量设备满足违规识别需求。</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设备状态自动监测：实时监测摄像头、生产设备运行状态，实现掉线预警、故障识别、污渍检测、故障趋势预测。</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不规范拍摄预警：内置角度分析算法，自动识别对墙、对地、对天花板等异常拍摄，触发预警并推送运维端。</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夜视与补光适配：低光环境下自动启用红外夜视，抓拍时自动补光，确保固证图片清晰。</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设备巡检预警：平台每日自动巡检，按规范标注设备状态，每日7点前向总局报送巡检结果。企业端预警2小时内签收，24小时内整改反馈；监管端中高风险预警4小时内签收，48小时内现场核查，误报申诉24小时内复核。</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4、网络与接口适配功能建设</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预留≥100Mbps专属带宽，优化传输架构，实现端到端延迟≤1.5秒、总局调度延迟≤2秒。开发标准化接口，兼容GB/T28181等国标协议及私标协议，完成与各级平台对接调试。</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5、设备接入适配功能建设</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存量设备通过多协议转换网关实现利旧兼容；新增设备标准化接入（自带国标协议、自动校时），统一设备接入管理入口，实现全量设备集中管控。</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6、可视化视频监控服务质量保障功能建设</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设备信息标准化管理（唯一编号、每日上报状态）、设备在线率保障（异常标记触发处置）、时间同步管理（NTP同步，偏差≤10秒）。</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7、固证文件加密功能建设</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对每份固证文件单独生成文件内容+时间戳+设备编号，支持唯一性与防篡改校验。</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8、“泰食安”智慧监管平台基础功能建设</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构建多维度信息库，支持视频与文件调取展示（加密地址）；搭建“识别-催办-整改-复核”闭环处置流程，集成AI辅助简易处罚；设备自动巡检并上报；开发与省局系统的数据自动对接接口，实现数据实时同步。</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9、安全保障功能建设</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依据二级等保相关要求，完善安全防护方案如下：采用SM2/SM3/SM4国密</w:t>
      </w:r>
      <w:r>
        <w:rPr>
          <w:rFonts w:hint="eastAsia" w:ascii="仿宋_GB2312" w:hAnsi="仿宋_GB2312" w:eastAsia="仿宋_GB2312" w:cs="仿宋_GB2312"/>
          <w:sz w:val="28"/>
          <w:szCs w:val="28"/>
          <w:highlight w:val="none"/>
          <w:lang w:val="en-US" w:eastAsia="zh-CN"/>
        </w:rPr>
        <w:t xml:space="preserve">算法对数据传输与存储过程进行加密保护；建立分级分类权限管理体系，对监管人员、企业用户等不同角色实施精细化访问控制；健全数据备份与恢复机制，核心业务数据采用本地+云端双备份模式，确保数据恢复时限不超过4小时；同时严格落实特殊食品生产企业视频留存要求，视频数据保存时长满足国家市场监督管理总局“不少于15天”的专项规定。对数据传输、存储加密。核心数据加密存储，视频访问通过HTTPS加密，接入总局客户端身份校验机制。实行五级权限管理，操作日志留存≥1年。视频及固证文件访问采用一次性sign_key（有效期5分钟）。</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10、综合指挥调度功能建设</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深度融合语音、视频资源，集成实时视频回传、语音对讲、一键报警等功能，支撑日常管理和应急指挥。</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11、分级闭环处置功能建设</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采用“统一接入、利旧优先、云边协同、分级应用”技术路线，在关键区域部署高清摄像设备，视频分辨率≥1080P、格式m3u8，视频存储≥7天。依托7类AI识别模型，按风险划分为蓝黄红三级预警，双向推送至企业端与监管端。监管中高风险4小时内签收，48小时内现场核查；整改有效或误报属实的结案归档，整改不到位或涉嫌违法的依法立案查处。建立绿蓝黄红四色码风险分级与信用评价体系，通过“泰食安”平台公示信用信息，实施差异化监管。</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12、信用评价公示功能建设</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以“风险+信用”为核心，动态汇聚AI预警处置、违法违规记录等数据，自动生成绿（守信）、蓝（基本守信）、黄（信用关注）、红（失信）四级信用评价，关联四色码风险等级。通过“泰食安”平台、部门官网等渠道向社会公开信用等级、典型问题及正面清单，鼓励网络订餐平台展示评价结果。</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bookmarkStart w:id="206" w:name="_Toc32170"/>
      <w:r>
        <w:rPr>
          <w:rFonts w:hint="eastAsia" w:ascii="仿宋_GB2312" w:hAnsi="仿宋_GB2312" w:eastAsia="仿宋_GB2312" w:cs="仿宋_GB2312"/>
          <w:b/>
          <w:bCs/>
          <w:sz w:val="28"/>
          <w:szCs w:val="28"/>
          <w:highlight w:val="none"/>
          <w:lang w:val="en-US" w:eastAsia="zh-CN"/>
        </w:rPr>
        <w:t xml:space="preserve">（二）核心性能需求建设</w:t>
      </w:r>
      <w:bookmarkEnd w:id="206"/>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1、视频采集与画质保障：</w:t>
      </w:r>
      <w:r>
        <w:rPr>
          <w:rFonts w:hint="eastAsia" w:ascii="仿宋_GB2312" w:hAnsi="仿宋_GB2312" w:eastAsia="仿宋_GB2312" w:cs="仿宋_GB2312"/>
          <w:sz w:val="28"/>
          <w:szCs w:val="28"/>
          <w:highlight w:val="none"/>
          <w:lang w:val="en-US" w:eastAsia="zh-CN"/>
        </w:rPr>
        <w:t xml:space="preserve">存量设备接入前性能检测，确保画质不降低；新增设备分辨率≥1080P（推荐4K），建立画质定期检测机制。</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2、设备环境适配保障：</w:t>
      </w:r>
      <w:r>
        <w:rPr>
          <w:rFonts w:hint="eastAsia" w:ascii="仿宋_GB2312" w:hAnsi="仿宋_GB2312" w:eastAsia="仿宋_GB2312" w:cs="仿宋_GB2312"/>
          <w:sz w:val="28"/>
          <w:szCs w:val="28"/>
          <w:highlight w:val="none"/>
          <w:lang w:val="en-US" w:eastAsia="zh-CN"/>
        </w:rPr>
        <w:t xml:space="preserve">针对不同工况优化设备，潮湿高温区域加装防护外壳，冷藏区启用低温适配模式。</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3、视频传输性能保障：</w:t>
      </w:r>
      <w:r>
        <w:rPr>
          <w:rFonts w:hint="eastAsia" w:ascii="仿宋_GB2312" w:hAnsi="仿宋_GB2312" w:eastAsia="仿宋_GB2312" w:cs="仿宋_GB2312"/>
          <w:sz w:val="28"/>
          <w:szCs w:val="28"/>
          <w:highlight w:val="none"/>
          <w:lang w:val="en-US" w:eastAsia="zh-CN"/>
        </w:rPr>
        <w:t xml:space="preserve">优化网络架构，部署流量控制，端到端延迟≤1.5秒，总局调度延迟≤2秒，单路带宽≥5Mbps。</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4、AI识别与处理性能保障：</w:t>
      </w:r>
      <w:r>
        <w:rPr>
          <w:rFonts w:hint="eastAsia" w:ascii="仿宋_GB2312" w:hAnsi="仿宋_GB2312" w:eastAsia="仿宋_GB2312" w:cs="仿宋_GB2312"/>
          <w:sz w:val="28"/>
          <w:szCs w:val="28"/>
          <w:highlight w:val="none"/>
          <w:lang w:val="en-US" w:eastAsia="zh-CN"/>
        </w:rPr>
        <w:t xml:space="preserve">优化算法架构，支持多违规并行识别，存量与新增设备识别性能一致。</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5、数据存储与检索性能保障：</w:t>
      </w:r>
      <w:r>
        <w:rPr>
          <w:rFonts w:hint="eastAsia" w:ascii="仿宋_GB2312" w:hAnsi="仿宋_GB2312" w:eastAsia="仿宋_GB2312" w:cs="仿宋_GB2312"/>
          <w:sz w:val="28"/>
          <w:szCs w:val="28"/>
          <w:highlight w:val="none"/>
          <w:lang w:val="en-US" w:eastAsia="zh-CN"/>
        </w:rPr>
        <w:t xml:space="preserve">搭建分布式存储集群，建立多维度索引，单条检索响应≤3秒。</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6、平台综合处理性能保障：</w:t>
      </w:r>
      <w:r>
        <w:rPr>
          <w:rFonts w:hint="eastAsia" w:ascii="仿宋_GB2312" w:hAnsi="仿宋_GB2312" w:eastAsia="仿宋_GB2312" w:cs="仿宋_GB2312"/>
          <w:sz w:val="28"/>
          <w:szCs w:val="28"/>
          <w:highlight w:val="none"/>
          <w:lang w:val="en-US" w:eastAsia="zh-CN"/>
        </w:rPr>
        <w:t xml:space="preserve">采用微服务架构，核心模块弹性扩展，保障全量设备接入后流畅运行。</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7、安全防护性能保障：</w:t>
      </w:r>
      <w:r>
        <w:rPr>
          <w:rFonts w:hint="eastAsia" w:ascii="仿宋_GB2312" w:hAnsi="仿宋_GB2312" w:eastAsia="仿宋_GB2312" w:cs="仿宋_GB2312"/>
          <w:sz w:val="28"/>
          <w:szCs w:val="28"/>
          <w:highlight w:val="none"/>
          <w:lang w:val="en-US" w:eastAsia="zh-CN"/>
        </w:rPr>
        <w:t xml:space="preserve">构建全流程安全防护体系，定期开展安全检测与漏洞扫描。</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8、设备接入性能保障：</w:t>
      </w:r>
      <w:r>
        <w:rPr>
          <w:rFonts w:hint="eastAsia" w:ascii="仿宋_GB2312" w:hAnsi="仿宋_GB2312" w:eastAsia="仿宋_GB2312" w:cs="仿宋_GB2312"/>
          <w:sz w:val="28"/>
          <w:szCs w:val="28"/>
          <w:highlight w:val="none"/>
          <w:lang w:val="en-US" w:eastAsia="zh-CN"/>
        </w:rPr>
        <w:t xml:space="preserve">优化存量接入流程，新增设备自动注册，负载均衡支撑6900余家并发接入。</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9、数据中心资源性能保障：</w:t>
      </w:r>
      <w:r>
        <w:rPr>
          <w:rFonts w:hint="eastAsia" w:ascii="仿宋_GB2312" w:hAnsi="仿宋_GB2312" w:eastAsia="仿宋_GB2312" w:cs="仿宋_GB2312"/>
          <w:sz w:val="28"/>
          <w:szCs w:val="28"/>
          <w:highlight w:val="none"/>
          <w:lang w:val="en-US" w:eastAsia="zh-CN"/>
        </w:rPr>
        <w:t xml:space="preserve">依托政务云和“泰食安”平台，新增服务器及存储阵列，满足集中存储与高速访问需求。</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10、服务器性能保障：</w:t>
      </w:r>
      <w:r>
        <w:rPr>
          <w:rFonts w:hint="eastAsia" w:ascii="仿宋_GB2312" w:hAnsi="仿宋_GB2312" w:eastAsia="仿宋_GB2312" w:cs="仿宋_GB2312"/>
          <w:sz w:val="28"/>
          <w:szCs w:val="28"/>
          <w:highlight w:val="none"/>
          <w:lang w:val="en-US" w:eastAsia="zh-CN"/>
        </w:rPr>
        <w:t xml:space="preserve">配置服务器集群，满足视频接入、AI识别、并发调度需求，支持7×24小时稳定运行。</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11、系统软件性能保障：</w:t>
      </w:r>
      <w:r>
        <w:rPr>
          <w:rFonts w:hint="eastAsia" w:ascii="仿宋_GB2312" w:hAnsi="仿宋_GB2312" w:eastAsia="仿宋_GB2312" w:cs="仿宋_GB2312"/>
          <w:sz w:val="28"/>
          <w:szCs w:val="28"/>
          <w:highlight w:val="none"/>
          <w:lang w:val="en-US" w:eastAsia="zh-CN"/>
        </w:rPr>
        <w:t xml:space="preserve">开发适配全场景的系统软件，支撑多类型设备接入、AI识别、低延迟传输、数据安全加密。</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12、存储性能保障：</w:t>
      </w:r>
      <w:r>
        <w:rPr>
          <w:rFonts w:hint="eastAsia" w:ascii="仿宋_GB2312" w:hAnsi="仿宋_GB2312" w:eastAsia="仿宋_GB2312" w:cs="仿宋_GB2312"/>
          <w:sz w:val="28"/>
          <w:szCs w:val="28"/>
          <w:highlight w:val="none"/>
          <w:lang w:val="en-US" w:eastAsia="zh-CN"/>
        </w:rPr>
        <w:t xml:space="preserve">按规范配置存储，普通食品视频≥7天，固证文件最长≥2年，支持防篡改与自动备份，利用率控制在70%以内。</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13、网络性能保障：</w:t>
      </w:r>
      <w:r>
        <w:rPr>
          <w:rFonts w:hint="eastAsia" w:ascii="仿宋_GB2312" w:hAnsi="仿宋_GB2312" w:eastAsia="仿宋_GB2312" w:cs="仿宋_GB2312"/>
          <w:sz w:val="28"/>
          <w:szCs w:val="28"/>
          <w:highlight w:val="none"/>
          <w:lang w:val="en-US" w:eastAsia="zh-CN"/>
        </w:rPr>
        <w:t xml:space="preserve">预留≥100Mbps专属带宽，优化传输协议，兼容国标及私标协议，保障数据传输稳定高效。</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bookmarkStart w:id="207" w:name="_Toc20315"/>
      <w:r>
        <w:rPr>
          <w:rFonts w:hint="eastAsia" w:ascii="仿宋_GB2312" w:hAnsi="仿宋_GB2312" w:eastAsia="仿宋_GB2312" w:cs="仿宋_GB2312"/>
          <w:b/>
          <w:bCs/>
          <w:sz w:val="28"/>
          <w:szCs w:val="28"/>
          <w:highlight w:val="none"/>
          <w:lang w:val="en-US" w:eastAsia="zh-CN"/>
        </w:rPr>
        <w:t xml:space="preserve">（三）安全需求建设</w:t>
      </w:r>
      <w:bookmarkEnd w:id="207"/>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1、身份验证：</w:t>
      </w:r>
      <w:r>
        <w:rPr>
          <w:rFonts w:hint="eastAsia" w:ascii="仿宋_GB2312" w:hAnsi="仿宋_GB2312" w:eastAsia="仿宋_GB2312" w:cs="仿宋_GB2312"/>
          <w:sz w:val="28"/>
          <w:szCs w:val="28"/>
          <w:highlight w:val="none"/>
          <w:lang w:val="en-US" w:eastAsia="zh-CN"/>
        </w:rPr>
        <w:t xml:space="preserve">密码策略严格，视频访问采用一次性sign_key（有效期5分钟），五级角色权限（L1公众至L5系统管理员）。</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2、授权访问：</w:t>
      </w:r>
      <w:r>
        <w:rPr>
          <w:rFonts w:hint="eastAsia" w:ascii="仿宋_GB2312" w:hAnsi="仿宋_GB2312" w:eastAsia="仿宋_GB2312" w:cs="仿宋_GB2312"/>
          <w:sz w:val="28"/>
          <w:szCs w:val="28"/>
          <w:highlight w:val="none"/>
          <w:lang w:val="en-US" w:eastAsia="zh-CN"/>
        </w:rPr>
        <w:t xml:space="preserve">最小授权原则，企业仅看自身数据，监管按辖区访问，禁止服务承建商直接访问。</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3、安全审计：</w:t>
      </w:r>
      <w:r>
        <w:rPr>
          <w:rFonts w:hint="eastAsia" w:ascii="仿宋_GB2312" w:hAnsi="仿宋_GB2312" w:eastAsia="仿宋_GB2312" w:cs="仿宋_GB2312"/>
          <w:sz w:val="28"/>
          <w:szCs w:val="28"/>
          <w:highlight w:val="none"/>
          <w:lang w:val="en-US" w:eastAsia="zh-CN"/>
        </w:rPr>
        <w:t xml:space="preserve">全流程操作日志记录，留存≥1年，每日设备巡检记录上报总局。</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4、入侵防范：</w:t>
      </w:r>
      <w:r>
        <w:rPr>
          <w:rFonts w:hint="eastAsia" w:ascii="仿宋_GB2312" w:hAnsi="仿宋_GB2312" w:eastAsia="仿宋_GB2312" w:cs="仿宋_GB2312"/>
          <w:sz w:val="28"/>
          <w:szCs w:val="28"/>
          <w:highlight w:val="none"/>
          <w:lang w:val="en-US" w:eastAsia="zh-CN"/>
        </w:rPr>
        <w:t xml:space="preserve">部署防火墙、IDS/IPS，仅开放必要端口，白名单访问控制，定期漏洞扫描。</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5、恶意代码防范：</w:t>
      </w:r>
      <w:r>
        <w:rPr>
          <w:rFonts w:hint="eastAsia" w:ascii="仿宋_GB2312" w:hAnsi="仿宋_GB2312" w:eastAsia="仿宋_GB2312" w:cs="仿宋_GB2312"/>
          <w:sz w:val="28"/>
          <w:szCs w:val="28"/>
          <w:highlight w:val="none"/>
          <w:lang w:val="en-US" w:eastAsia="zh-CN"/>
        </w:rPr>
        <w:t xml:space="preserve">部署正版防病毒软件。</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6、数据备份与恢复：</w:t>
      </w:r>
      <w:r>
        <w:rPr>
          <w:rFonts w:hint="eastAsia" w:ascii="仿宋_GB2312" w:hAnsi="仿宋_GB2312" w:eastAsia="仿宋_GB2312" w:cs="仿宋_GB2312"/>
          <w:sz w:val="28"/>
          <w:szCs w:val="28"/>
          <w:highlight w:val="none"/>
          <w:lang w:val="en-US" w:eastAsia="zh-CN"/>
        </w:rPr>
        <w:t xml:space="preserve">核心数据本地+云端双备份，每月异地灾备，固证文件加密存储≥2年，应急恢复预案（核心数据恢复≤4小时，系统恢复≤8小时），每半年演练。项目相关监管数据同步落地本地存储，数据共享范围由泰兴市市场监督管理局统一确定，依规为其他部门提供共享支持，共享过程严格遵循本项目安全管控要求。</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bookmarkStart w:id="208" w:name="_Toc9576"/>
      <w:r>
        <w:rPr>
          <w:rFonts w:hint="eastAsia" w:ascii="仿宋_GB2312" w:hAnsi="仿宋_GB2312" w:eastAsia="仿宋_GB2312" w:cs="仿宋_GB2312"/>
          <w:b/>
          <w:bCs/>
          <w:sz w:val="28"/>
          <w:szCs w:val="28"/>
          <w:highlight w:val="none"/>
          <w:lang w:val="en-US" w:eastAsia="zh-CN"/>
        </w:rPr>
        <w:t xml:space="preserve">（四）食品安全视频综合管理平台建设</w:t>
      </w:r>
      <w:bookmarkEnd w:id="208"/>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1、“泰食安”平台定位与核心价值</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泰食安”智慧监管平台是泰州市统一的食品安全智慧监管核心载体，以“可视化信息实时展示+违法违规行为闭环处理+综合风险监测预警”为核心定位，向上对接省级、总局系统，向下覆盖全业态经营主体，横向联动教育、民政等部门，实现监管数据互通、业务协同、构建现代化食品安全。</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2、平台核心能力</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全协议兼容接入：支持GB/T28181、GA/T1400等国标协议及主流厂商私标协议，适配NVR汇聚、摄像头直连、平台级联三种模式。</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云边协同AI能力：搭载丰富AI算法库，支持云侧AI集中处理，识别准确率≥95%。</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多维度分级管理：设备树、行业树、业务树三类管理目录，支持按区域、行业、自定义场景分类管控。</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稳定可靠的网络与存储：依托5G、专线等多元网络，端到端延迟≤1.5秒；提供“本地存储+云端备份”弹性存储方案。</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安全防护与能力开放：提供标准API接口，支持跨系统对接。</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3、整体技术框架</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核心架构设计：采用“前端感知-平台中枢-应用终端”三层架构，依托政务外网与政务云。前端感知层覆盖关键环节设备；平台中枢层包含数据汇聚、AI分析、闭环处置、数据对接、安全保障等模块；应用终端层面向监管、企业、跨部门提供专属服务。</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核心技术支撑：协议兼容适配（多协议转换网关）、AI能力部署（边缘+云侧协同）、网络传输保障（预留带宽、低延迟）、存储架构设计（本地+云端备份）。平台支持监管数据本地化落地存储，数据共享范围由泰兴市市场监督管理局统筹核定，依托标准化接口实现与其他部门的合规数据共享。</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4、“互联网+AI”监管闭环处置流程</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以“线上预警触发、线下协同处置、全程追溯留痕”为核心：</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1）智能监测与预警生成：AI系统实时分析视频流，识别7类违规行为，自动抓拍高清证据（分辨率≥1920×1080像素），生成包含经营主体、时间、地点、问题类型、违法违规代码的预警事件，根据风险自动标注蓝黄红三级。</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（2）双向推送与限时签收：预警同步推送至企业端（微信小程序）和监管端。企业2小时内签收，超时记录“未及时响应”；监管中高风险4小时内签收。</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（3）监管督办与处置判定：监管人员24小时内审核：低风险整改有效则结案；中高风险整改存疑或申诉不成立则生成现场核查任务；高风险或涉嫌违法直接立案调查。</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（4）线下处置与结果录入：现场核查48小时内完成，核查情况实时录入平台；立案调查案件归集证据形成电子案卷。</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（5）归档联动与动态调整：全流程数据归档，联动“风险+信用”体系动态调整四色码等级，优化后续监管频次。</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bookmarkStart w:id="209" w:name="_Toc30227"/>
      <w:r>
        <w:rPr>
          <w:rFonts w:hint="eastAsia" w:ascii="仿宋_GB2312" w:hAnsi="仿宋_GB2312" w:eastAsia="仿宋_GB2312" w:cs="仿宋_GB2312"/>
          <w:b/>
          <w:bCs/>
          <w:sz w:val="28"/>
          <w:szCs w:val="28"/>
          <w:highlight w:val="none"/>
          <w:lang w:val="en-US" w:eastAsia="zh-CN"/>
        </w:rPr>
        <w:t xml:space="preserve">5、核心系统设计方案建设</w:t>
      </w:r>
      <w:bookmarkEnd w:id="209"/>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（1）项目概述</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本项目严格遵循总局及本地规范，以“泰食安”平台为核心，秉持五大原则，聚焦6900余家生产经营主体，通过9个月快速落地，实现前端设备新建与利旧相结合的全域覆盖。构建覆盖食品生产、销售、餐饮三大场景的智慧监管体系，采用“统一接入、利旧优先、云边协同、分级应用”技术路线，部署多维度智能识别算法，建立“智能监测-自动预警-限时签收-闭环整改-依法查处”的一体化处置机制，结合三级风险预警与四色码信用分级管理，实现监管精准化、效能化，保障公众饮食安全。</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（2）全域食品安全视频汇聚系统</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系统概述：以“泰食安”平台为核心，构建“横向贯通、纵向到底、全域覆盖”的视频汇聚体系。横向对接省级平台，纵向贯通监管端、企业端。设置设备树、行业树、业务树三类管理目录，支持按区域、行业、企业自定义场景分类管控。设备编码采用“区域码+业态码+环节码+顺序码”标准化结构，完全兼容总局规范。系统支持多类型设备接入，兼容H.264/H.265编码及m3u8格式，实现存量设备批量接入与新增设备自动注册，建立设备全生命周期管理机制，保障设备可靠运行。数据加密存储与传输，五级权限管理，操作日志完整留存。</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功能设计：</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设备统一接入管理：支持摄像头直连、NVR汇聚、国标级联三种接入方式；设备编码标准化（省级代码+食品类型码+主体业态码+HJ+关键环节码+顺序码），建立一机一档并动态更新；实时监测设备状态，故障10秒内触发预警，支持远程运维。</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 视频汇聚与处理：自动识别并转换非标准视频格式，支持直播、回放、云台控制，配备红外夜视与自动补光，视频画面强制叠加设备编号、时间戳（偏差≤10秒）、企业名称、监控场景等信息。</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（3） AI智能监管系统</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系统概述：构建“云侧AI统筹”架构，整合人员行为、环境异物、设备状态等多维度识别模型。食品生产、经营、餐饮场景部署未穿戴工服工帽、病媒生物活动等7类算法。项目已对照总局规范形成“技术标准—数据指标—接口协议—违法违规识别场景”四位一体合规衔接清单，</w:t>
      </w:r>
      <w:r>
        <w:rPr>
          <w:rFonts w:hint="eastAsia" w:ascii="仿宋_GB2312" w:hAnsi="仿宋_GB2312" w:eastAsia="仿宋_GB2312" w:cs="仿宋_GB2312"/>
          <w:sz w:val="28"/>
          <w:szCs w:val="28"/>
          <w:highlight w:val="none"/>
          <w:lang w:val="en-US" w:eastAsia="zh-CN"/>
        </w:rPr>
        <w:t xml:space="preserve">在7类基础场景上扩充覆盖全业态120余项细分违法违规类型，并严格按照总局《违法违规类型代码》实现违规代码与AI识别模型一一精准映射（功能需求对应详见附表二）。所有模型对照总局《数据指标定义》逐一核对经营主体、许可信息、固证文件等必填字段，确保与17类数据表结构一致（总局要求的17类数据表字段详见附表一）。通过云侧AI实现违规实时抓拍与初步判定，生成标准化固证文件（图片≥1920×1080像素，视频m3u8）；云侧AI负责模型迭代、复杂研判及风险分级。内置200+条法规条款库，自动匹配条款并生成初步处置建议。</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功能设计：</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分场景AI识别模型：明确三大场景的识别算法清单。</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智能预警与闭环处置：自动抓拍固证，分级预警推送（一般/较重/严重），条款自动匹配，整改闭环管理（企业2小时签收、24小时整改；监管中高风险4小时签收、48小时核查）。</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设备状态智能监测：自动识别不规范拍摄（对墙/地/天花板），推送精准调整指引；设备故障预测（掉线、码流异常等），触发运维工单；环境适配监测，确保设备在适宜工况运行。每日自动巡检，结果录入平台，处置记录纳入信用评价。</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（4）分级监管与服务系统</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政府监管端：监管驾驶舱可视化展示核心指标；非现场监督检查支持自定义检查清单，电子文书自动生成；重点监管分级管控（红黄蓝三级），依据风险等级差异化处置路径（低风险整改有效→归档，中风险整改存疑→现场核查，高风险→立案调查）；预警推送与签收（双向推送，中高风险4小时签收）。</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企业管理端：设备状态实时查询、维保记录录入、故障一键上报；视频自查与整改功能（查看本企业监控，回放截图，收到预警后2小时签收、24小时整改上传）。</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（5）安全保障系统</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身份认证与授权：多因素身份认证，视频访问采用一次性sign_key（5分钟有效期），五级权限（L1公众至L5系统管理员），严格遵循最小必要授权。</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数据安全防护：数据传输，数据存储加密，操作日志完整留存；固证文件加密确保唯一性与防篡改；部署防火墙、IDS/IPS，定期漏洞扫描。</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数据备份与恢复：核心数据本地+云备份+异地灾备三副本存储；普通视频分级留存（生产销售、餐饮≥7天），固证文件≥2年（无保质期永久留存）；制定应急恢复预案，每季度演练，核心数据恢复≤4小时，系统恢复≤8小时。</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（6） 国产化适配与信创建设方案</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项目全面落实国产化与信创适配要求，优先选用通过国家信创认证的软硬件产品，构建自主可控、安全合规的技术支撑体系。</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服务器：采用国产化政务云服务器，满足信创认证要求；</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操作系统：使用麒麟V10国产化操作系统；</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中间件：采用TongRDS+TongWEB+THS国产化中间件组件；</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数据库：支持MySQL与达梦国产化数据库双库兼容；</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AI算法框架、视频接入服务、存储服务等核心模块均完成国产化适配。</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 xml:space="preserve">项目已开展全栈兼容性、稳定性、安全性测试，确保系统运行可靠，并严格按照政务信息化要求，2027年底前全面完成国产化适配与替代，满足信创建设与安全合规要求。</w:t>
      </w:r>
      <w:r/>
    </w:p>
    <w:p>
      <w:pPr>
        <w:keepLines w:val="0"/>
        <w:keepNext w:val="0"/>
        <w:pageBreakBefore w:val="0"/>
        <w:spacing w:line="360" w:lineRule="auto"/>
        <w:widowControl w:val="off"/>
        <w:rPr>
          <w:rFonts w:hint="eastAsia" w:ascii="黑体" w:hAnsi="黑体" w:eastAsia="黑体" w:cs="黑体"/>
          <w:b/>
          <w:bCs/>
          <w:sz w:val="28"/>
          <w:szCs w:val="28"/>
          <w:highlight w:val="none"/>
          <w:lang w:eastAsia="zh-CN"/>
        </w:rPr>
      </w:pPr>
      <w:r>
        <w:rPr>
          <w:rFonts w:hint="eastAsia" w:ascii="黑体" w:hAnsi="黑体" w:eastAsia="黑体" w:cs="黑体"/>
          <w:b/>
          <w:bCs/>
          <w:sz w:val="28"/>
          <w:szCs w:val="28"/>
          <w:highlight w:val="none"/>
          <w:lang w:eastAsia="zh-CN"/>
        </w:rPr>
        <w:t xml:space="preserve">四</w:t>
      </w:r>
      <w:r>
        <w:rPr>
          <w:rFonts w:hint="eastAsia" w:ascii="黑体" w:hAnsi="黑体" w:eastAsia="黑体" w:cs="黑体"/>
          <w:b/>
          <w:bCs/>
          <w:sz w:val="28"/>
          <w:szCs w:val="28"/>
          <w:highlight w:val="none"/>
        </w:rPr>
        <w:t xml:space="preserve">、</w:t>
      </w:r>
      <w:r>
        <w:rPr>
          <w:rFonts w:hint="eastAsia" w:ascii="黑体" w:hAnsi="黑体" w:eastAsia="黑体" w:cs="黑体"/>
          <w:b/>
          <w:bCs/>
          <w:sz w:val="28"/>
          <w:szCs w:val="28"/>
          <w:highlight w:val="none"/>
          <w:lang w:eastAsia="zh-CN"/>
        </w:rPr>
        <w:t xml:space="preserve">项目建设期</w:t>
      </w:r>
      <w:r/>
    </w:p>
    <w:p>
      <w:p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（一）合同履行期限：一年。</w:t>
      </w:r>
      <w:r/>
    </w:p>
    <w:p>
      <w:p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（二）具体节点如下：</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2026年6月份不低于1500家，三季度末不低于5000家，至12月20日前，全部6900家不低于12000路视频信号全部完成数据汇聚、传输、AI分析。</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5月底前完成一份已接入数据分析报告，以后每月一份数据分析报告，2027年1月15日前报送2026年全年数据分析报告。</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服务商需在建设期内完成全部主体关键控制点位的设备安装、网络调通及平台接入工作。</w:t>
      </w:r>
      <w:r/>
    </w:p>
    <w:p>
      <w:pPr>
        <w:numPr>
          <w:ilvl w:val="0"/>
          <w:numId w:val="0"/>
        </w:numPr>
        <w:keepLines w:val="0"/>
        <w:keepNext w:val="0"/>
        <w:pageBreakBefore w:val="0"/>
        <w:spacing w:line="360" w:lineRule="auto"/>
        <w:widowControl w:val="off"/>
        <w:rPr>
          <w:rFonts w:hint="eastAsia" w:ascii="黑体" w:hAnsi="黑体" w:eastAsia="黑体" w:cs="黑体"/>
          <w:b/>
          <w:bCs/>
          <w:sz w:val="28"/>
          <w:szCs w:val="28"/>
          <w:highlight w:val="none"/>
        </w:rPr>
      </w:pPr>
      <w:r>
        <w:rPr>
          <w:rFonts w:hint="eastAsia" w:ascii="黑体" w:hAnsi="黑体" w:eastAsia="黑体" w:cs="黑体"/>
          <w:b/>
          <w:bCs/>
          <w:sz w:val="28"/>
          <w:szCs w:val="28"/>
          <w:highlight w:val="none"/>
          <w:lang w:val="en-US" w:eastAsia="zh-CN" w:bidi="ar-SA"/>
        </w:rPr>
        <w:t xml:space="preserve">五、</w:t>
      </w:r>
      <w:r>
        <w:rPr>
          <w:rFonts w:hint="eastAsia" w:ascii="黑体" w:hAnsi="黑体" w:eastAsia="黑体" w:cs="黑体"/>
          <w:b/>
          <w:bCs/>
          <w:sz w:val="28"/>
          <w:szCs w:val="28"/>
          <w:highlight w:val="none"/>
        </w:rPr>
        <w:t xml:space="preserve">售后服务</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服务期内投标人组建不少于5人的专项售后服务团队，明确团队负责人、成员分工及联系方式；</w:t>
      </w:r>
      <w:r/>
    </w:p>
    <w:p>
      <w:pPr>
        <w:numPr>
          <w:ilvl w:val="0"/>
          <w:numId w:val="0"/>
        </w:numPr>
        <w:ind w:left="0"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接到采购方故障报修或超标预警后，售后服务人员应在2小时内远程响应，24小时内抵达现场处理，紧急情况30分钟内出发、4小时内修复；</w:t>
      </w:r>
      <w:r/>
    </w:p>
    <w:p>
      <w:pPr>
        <w:numPr>
          <w:ilvl w:val="0"/>
          <w:numId w:val="0"/>
        </w:numPr>
        <w:ind w:left="0"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建立完整的售后服务档案，每次维修、巡检、备件更换均需记录；</w:t>
      </w:r>
      <w:r/>
    </w:p>
    <w:p>
      <w:pPr>
        <w:numPr>
          <w:ilvl w:val="0"/>
          <w:numId w:val="0"/>
        </w:numPr>
        <w:ind w:left="0" w:firstLine="560"/>
        <w:keepLines w:val="0"/>
        <w:keepNext w:val="0"/>
        <w:pageBreakBefore w:val="0"/>
        <w:spacing w:line="360" w:lineRule="auto"/>
        <w:widowControl w:val="off"/>
        <w:rPr>
          <w:rFonts w:hint="eastAsia" w:ascii="黑体" w:hAnsi="黑体" w:eastAsia="黑体" w:cs="黑体"/>
          <w:b/>
          <w:bCs/>
          <w:sz w:val="28"/>
          <w:szCs w:val="28"/>
          <w:highlight w:val="none"/>
          <w:lang w:val="en-US" w:eastAsia="zh-CN" w:bidi="ar-SA"/>
        </w:rPr>
      </w:pPr>
      <w:r>
        <w:rPr>
          <w:rFonts w:hint="eastAsia" w:ascii="仿宋_GB2312" w:hAnsi="仿宋_GB2312" w:eastAsia="仿宋_GB2312" w:cs="仿宋_GB2312"/>
          <w:sz w:val="28"/>
          <w:szCs w:val="28"/>
          <w:highlight w:val="none"/>
          <w:lang w:val="en-US" w:eastAsia="zh-CN"/>
        </w:rPr>
        <w:t xml:space="preserve">制定年度售后服务培训计划，对采购方操作及维护人员开展不少于2次集中培训（含理论+实操），确保至少5名人员通过考核，并长期提供复训支持。</w:t>
      </w:r>
      <w:r/>
    </w:p>
    <w:p>
      <w:pPr>
        <w:numPr>
          <w:ilvl w:val="0"/>
          <w:numId w:val="0"/>
        </w:numPr>
        <w:keepLines w:val="0"/>
        <w:keepNext w:val="0"/>
        <w:pageBreakBefore w:val="0"/>
        <w:spacing w:line="360" w:lineRule="auto"/>
        <w:widowControl w:val="off"/>
        <w:rPr>
          <w:rFonts w:hint="eastAsia" w:ascii="黑体" w:hAnsi="黑体" w:eastAsia="黑体" w:cs="黑体"/>
          <w:b/>
          <w:bCs/>
          <w:sz w:val="28"/>
          <w:szCs w:val="28"/>
          <w:highlight w:val="none"/>
          <w:lang w:val="en-US" w:eastAsia="zh-CN" w:bidi="ar-SA"/>
        </w:rPr>
      </w:pPr>
      <w:r>
        <w:rPr>
          <w:rFonts w:hint="eastAsia" w:ascii="黑体" w:hAnsi="黑体" w:eastAsia="黑体" w:cs="黑体"/>
          <w:b/>
          <w:bCs/>
          <w:sz w:val="28"/>
          <w:szCs w:val="28"/>
          <w:highlight w:val="none"/>
          <w:lang w:val="en-US" w:eastAsia="zh-CN" w:bidi="ar-SA"/>
        </w:rPr>
        <w:t xml:space="preserve">六、培训要求</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中标人应负责对用户进行全面的技术培训（培训费用包含在总报价中），使用户能熟练使用系统、日常维护管理以及简易故障处理等工作，以便用户所使用的软件产品能够正常、安全地运行。</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中标人的培训对象为系统管理员和系统使用人员，中标人需提供培训教材（包括纸质版操作手册及电子版教学视频）。</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中标人应确保培训参训人员不少于5人，培训方式包括理论讲解和上机实操，总培训时长不少于12学时（其中实操不少于6学时），培训地点由采购人指定。</w:t>
      </w:r>
      <w:r/>
    </w:p>
    <w:p>
      <w:pPr>
        <w:numPr>
          <w:ilvl w:val="0"/>
          <w:numId w:val="0"/>
        </w:numPr>
        <w:keepLines w:val="0"/>
        <w:keepNext w:val="0"/>
        <w:pageBreakBefore w:val="0"/>
        <w:spacing w:line="360" w:lineRule="auto"/>
        <w:widowControl w:val="off"/>
        <w:rPr>
          <w:rFonts w:hint="eastAsia" w:ascii="黑体" w:hAnsi="黑体" w:eastAsia="黑体" w:cs="黑体"/>
          <w:b/>
          <w:bCs/>
          <w:sz w:val="28"/>
          <w:szCs w:val="28"/>
          <w:highlight w:val="none"/>
        </w:rPr>
      </w:pPr>
      <w:r>
        <w:rPr>
          <w:rFonts w:hint="eastAsia" w:ascii="黑体" w:hAnsi="黑体" w:eastAsia="黑体" w:cs="黑体"/>
          <w:b/>
          <w:bCs/>
          <w:sz w:val="28"/>
          <w:szCs w:val="28"/>
          <w:highlight w:val="none"/>
          <w:lang w:val="en-US" w:eastAsia="zh-CN"/>
        </w:rPr>
        <w:t xml:space="preserve">七、</w:t>
      </w:r>
      <w:r>
        <w:rPr>
          <w:rFonts w:hint="eastAsia" w:ascii="黑体" w:hAnsi="黑体" w:eastAsia="黑体" w:cs="黑体"/>
          <w:b/>
          <w:bCs/>
          <w:sz w:val="28"/>
          <w:szCs w:val="28"/>
          <w:highlight w:val="none"/>
        </w:rPr>
        <w:t xml:space="preserve">项目验收 </w:t>
      </w:r>
      <w:r/>
    </w:p>
    <w:p>
      <w:pPr>
        <w:ind w:left="0" w:firstLine="560"/>
        <w:spacing w:line="360" w:lineRule="auto"/>
        <w:widowControl/>
        <w:tabs>
          <w:tab w:val="left" w:pos="1980" w:leader="none"/>
        </w:tabs>
        <w:rPr>
          <w:rFonts w:hint="eastAsia" w:eastAsia="仿宋_GB2312"/>
          <w:b w:val="0"/>
          <w:bCs w:val="0"/>
          <w:color w:val="0d0d0d"/>
          <w:sz w:val="28"/>
          <w:szCs w:val="32"/>
          <w:highlight w:val="none"/>
          <w:lang w:eastAsia="zh-CN"/>
        </w:rPr>
      </w:pPr>
      <w:r>
        <w:rPr>
          <w:rFonts w:hint="eastAsia" w:eastAsia="仿宋_GB2312"/>
          <w:b w:val="0"/>
          <w:bCs w:val="0"/>
          <w:color w:val="0d0d0d"/>
          <w:sz w:val="28"/>
          <w:szCs w:val="32"/>
          <w:highlight w:val="none"/>
          <w:lang w:eastAsia="zh-CN"/>
        </w:rPr>
        <w:t xml:space="preserve">验收前供应商需按相关国家（行业）标准、采购文件、投标文件、合同等提供验收内容。</w:t>
      </w:r>
      <w:r/>
    </w:p>
    <w:p>
      <w:pPr>
        <w:ind w:left="0" w:firstLine="560"/>
        <w:spacing w:line="360" w:lineRule="auto"/>
        <w:widowControl/>
        <w:tabs>
          <w:tab w:val="left" w:pos="1980" w:leader="none"/>
        </w:tabs>
        <w:rPr>
          <w:rFonts w:hint="eastAsia" w:eastAsia="仿宋_GB2312"/>
          <w:b w:val="0"/>
          <w:bCs w:val="0"/>
          <w:color w:val="0d0d0d"/>
          <w:sz w:val="28"/>
          <w:szCs w:val="32"/>
          <w:highlight w:val="none"/>
          <w:lang w:eastAsia="zh-CN"/>
        </w:rPr>
      </w:pPr>
      <w:r>
        <w:rPr>
          <w:rFonts w:hint="eastAsia" w:eastAsia="仿宋_GB2312"/>
          <w:b w:val="0"/>
          <w:bCs w:val="0"/>
          <w:color w:val="0d0d0d"/>
          <w:sz w:val="28"/>
          <w:szCs w:val="32"/>
          <w:highlight w:val="none"/>
          <w:lang w:eastAsia="zh-CN"/>
        </w:rPr>
        <w:t xml:space="preserve">验收工作由采购人组织，供应商及相关人员共同参与。在验收前供应商应按验收标准与内容进行一次自查，并提交自查情况报告交采购人在验收时对照核查。</w:t>
      </w:r>
      <w:r/>
    </w:p>
    <w:p>
      <w:pPr>
        <w:ind w:left="0" w:firstLine="560"/>
        <w:spacing w:line="360" w:lineRule="auto"/>
        <w:widowControl/>
        <w:tabs>
          <w:tab w:val="left" w:pos="1980" w:leader="none"/>
        </w:tabs>
        <w:rPr>
          <w:rFonts w:hint="eastAsia" w:eastAsia="仿宋_GB2312"/>
          <w:b w:val="0"/>
          <w:bCs w:val="0"/>
          <w:color w:val="0d0d0d"/>
          <w:sz w:val="28"/>
          <w:szCs w:val="32"/>
          <w:highlight w:val="none"/>
          <w:lang w:eastAsia="zh-CN"/>
        </w:rPr>
      </w:pPr>
      <w:r>
        <w:rPr>
          <w:rFonts w:hint="eastAsia" w:eastAsia="仿宋_GB2312"/>
          <w:b w:val="0"/>
          <w:bCs w:val="0"/>
          <w:color w:val="0d0d0d"/>
          <w:sz w:val="28"/>
          <w:szCs w:val="32"/>
          <w:highlight w:val="none"/>
          <w:lang w:eastAsia="zh-CN"/>
        </w:rPr>
        <w:t xml:space="preserve">采购人验收时重点针对供应商设备安装覆盖率、性能达标率、月度分析报告内容、数据保密等进行验收，并出具验收报告。</w:t>
      </w:r>
      <w:r/>
    </w:p>
    <w:p>
      <w:pPr>
        <w:ind w:left="0" w:firstLine="560"/>
        <w:spacing w:line="360" w:lineRule="auto"/>
        <w:widowControl/>
        <w:tabs>
          <w:tab w:val="left" w:pos="1980" w:leader="none"/>
        </w:tabs>
        <w:rPr>
          <w:rFonts w:hint="eastAsia" w:eastAsia="仿宋_GB2312"/>
          <w:b w:val="0"/>
          <w:bCs w:val="0"/>
          <w:color w:val="0d0d0d"/>
          <w:sz w:val="28"/>
          <w:szCs w:val="32"/>
          <w:highlight w:val="none"/>
          <w:lang w:eastAsia="zh-CN"/>
        </w:rPr>
      </w:pPr>
      <w:r>
        <w:rPr>
          <w:rFonts w:hint="eastAsia" w:eastAsia="仿宋_GB2312"/>
          <w:b w:val="0"/>
          <w:bCs w:val="0"/>
          <w:color w:val="0d0d0d"/>
          <w:sz w:val="28"/>
          <w:szCs w:val="32"/>
          <w:highlight w:val="none"/>
          <w:lang w:eastAsia="zh-CN"/>
        </w:rPr>
        <w:t xml:space="preserve">验收过程中出现任何质量不合格、不符合要求的，供应商需重新完成相关工作，因此而产生的费用均由供应商自行承担。供应商应承担返工而导致不能按期履约交付给采购人造成的一切损失。</w:t>
      </w:r>
      <w:r/>
    </w:p>
    <w:p>
      <w:pPr>
        <w:ind w:left="0" w:firstLine="560"/>
        <w:spacing w:line="360" w:lineRule="auto"/>
        <w:widowControl/>
        <w:tabs>
          <w:tab w:val="left" w:pos="1980" w:leader="none"/>
        </w:tabs>
        <w:rPr>
          <w:rFonts w:hint="eastAsia" w:ascii="仿宋" w:hAnsi="仿宋" w:eastAsia="仿宋" w:cs="仿宋"/>
          <w:color w:val="auto"/>
          <w:sz w:val="28"/>
          <w:szCs w:val="28"/>
          <w:highlight w:val="none"/>
        </w:rPr>
      </w:pPr>
      <w:r>
        <w:rPr>
          <w:rFonts w:hint="eastAsia" w:eastAsia="仿宋_GB2312"/>
          <w:b w:val="0"/>
          <w:bCs w:val="0"/>
          <w:color w:val="0d0d0d"/>
          <w:sz w:val="28"/>
          <w:szCs w:val="32"/>
          <w:highlight w:val="none"/>
          <w:lang w:eastAsia="zh-CN"/>
        </w:rPr>
        <w:t xml:space="preserve">在验收过程中，如发生异议，由双方共同认可的第三方技术机构予以检测或评估，所需费用根据结果由过错方承担。</w:t>
      </w:r>
      <w:r/>
    </w:p>
    <w:p>
      <w:pPr>
        <w:keepLines w:val="0"/>
        <w:keepNext w:val="0"/>
        <w:pageBreakBefore w:val="0"/>
        <w:spacing w:line="360" w:lineRule="auto"/>
        <w:widowControl w:val="off"/>
        <w:rPr>
          <w:rFonts w:hint="eastAsia" w:ascii="黑体" w:hAnsi="黑体" w:eastAsia="黑体" w:cs="黑体"/>
          <w:b/>
          <w:bCs/>
          <w:sz w:val="28"/>
          <w:szCs w:val="28"/>
          <w:highlight w:val="none"/>
        </w:rPr>
      </w:pPr>
      <w:r>
        <w:rPr>
          <w:rFonts w:hint="eastAsia" w:ascii="黑体" w:hAnsi="黑体" w:eastAsia="黑体" w:cs="黑体"/>
          <w:b/>
          <w:bCs/>
          <w:sz w:val="28"/>
          <w:szCs w:val="28"/>
          <w:highlight w:val="none"/>
          <w:lang w:eastAsia="zh-CN"/>
        </w:rPr>
        <w:t xml:space="preserve">八</w:t>
      </w:r>
      <w:r>
        <w:rPr>
          <w:rFonts w:hint="eastAsia" w:ascii="黑体" w:hAnsi="黑体" w:eastAsia="黑体" w:cs="黑体"/>
          <w:b/>
          <w:bCs/>
          <w:sz w:val="28"/>
          <w:szCs w:val="28"/>
          <w:highlight w:val="none"/>
        </w:rPr>
        <w:t xml:space="preserve">、其他要求</w:t>
      </w:r>
      <w:r/>
    </w:p>
    <w:p>
      <w:pPr>
        <w:ind w:firstLine="560"/>
        <w:spacing w:line="360" w:lineRule="auto"/>
        <w:widowControl/>
        <w:tabs>
          <w:tab w:val="left" w:pos="1980" w:leader="none"/>
        </w:tabs>
        <w:rPr>
          <w:rFonts w:hint="eastAsia" w:ascii="Times New Roman" w:hAnsi="Times New Roman" w:eastAsia="仿宋_GB2312" w:cs="Times New Roman"/>
          <w:b w:val="0"/>
          <w:bCs w:val="0"/>
          <w:color w:val="0d0d0d"/>
          <w:sz w:val="28"/>
          <w:szCs w:val="32"/>
          <w:highlight w:val="none"/>
          <w:lang w:eastAsia="zh-CN"/>
        </w:rPr>
      </w:pPr>
      <w:r>
        <w:rPr>
          <w:rFonts w:hint="eastAsia" w:ascii="Times New Roman" w:hAnsi="Times New Roman" w:eastAsia="仿宋_GB2312" w:cs="Times New Roman"/>
          <w:b w:val="0"/>
          <w:bCs w:val="0"/>
          <w:color w:val="0d0d0d"/>
          <w:sz w:val="28"/>
          <w:szCs w:val="32"/>
          <w:highlight w:val="none"/>
          <w:lang w:val="en-US" w:eastAsia="zh-CN"/>
        </w:rPr>
        <w:t xml:space="preserve">本项目所有数据、文档知识产权归采购方所有；中标单位应严格遵守数据保密相关约定，严禁任何途径的数据泄露行为。</w:t>
      </w:r>
      <w:r/>
    </w:p>
    <w:p>
      <w:pPr>
        <w:ind w:left="0" w:firstLine="560"/>
        <w:spacing w:line="360" w:lineRule="auto"/>
        <w:widowControl/>
        <w:tabs>
          <w:tab w:val="left" w:pos="1980" w:leader="none"/>
        </w:tabs>
        <w:rPr>
          <w:rFonts w:hint="eastAsia" w:ascii="Times New Roman" w:hAnsi="Times New Roman" w:eastAsia="仿宋_GB2312" w:cs="Times New Roman"/>
          <w:b w:val="0"/>
          <w:bCs w:val="0"/>
          <w:color w:val="0d0d0d"/>
          <w:sz w:val="28"/>
          <w:szCs w:val="32"/>
          <w:highlight w:val="none"/>
          <w:lang w:eastAsia="zh-CN"/>
        </w:rPr>
      </w:pPr>
      <w:r>
        <w:rPr>
          <w:rFonts w:hint="eastAsia" w:ascii="Times New Roman" w:hAnsi="Times New Roman" w:eastAsia="仿宋_GB2312" w:cs="Times New Roman"/>
          <w:b w:val="0"/>
          <w:bCs w:val="0"/>
          <w:color w:val="0d0d0d"/>
          <w:sz w:val="28"/>
          <w:szCs w:val="32"/>
          <w:highlight w:val="none"/>
          <w:lang w:val="en-US" w:eastAsia="zh-CN"/>
        </w:rPr>
        <w:t xml:space="preserve">供应商需自行承担设备兼容性不足、AI识别准确率不达标、企业配合度低等风险，制定应急预案并纳入服务方案。</w:t>
      </w:r>
      <w:r/>
    </w:p>
    <w:p>
      <w:pPr>
        <w:ind w:left="0" w:firstLine="560"/>
        <w:spacing w:line="360" w:lineRule="auto"/>
        <w:widowControl/>
        <w:tabs>
          <w:tab w:val="left" w:pos="1980" w:leader="none"/>
        </w:tabs>
        <w:rPr>
          <w:rFonts w:hint="eastAsia" w:ascii="Times New Roman" w:hAnsi="Times New Roman" w:eastAsia="仿宋_GB2312" w:cs="Times New Roman"/>
          <w:b w:val="0"/>
          <w:bCs w:val="0"/>
          <w:color w:val="0d0d0d"/>
          <w:sz w:val="28"/>
          <w:szCs w:val="32"/>
          <w:highlight w:val="none"/>
          <w:lang w:eastAsia="zh-CN"/>
        </w:rPr>
      </w:pPr>
      <w:r>
        <w:rPr>
          <w:rFonts w:hint="eastAsia" w:ascii="Times New Roman" w:hAnsi="Times New Roman" w:eastAsia="仿宋_GB2312" w:cs="Times New Roman"/>
          <w:b w:val="0"/>
          <w:bCs w:val="0"/>
          <w:color w:val="0d0d0d"/>
          <w:sz w:val="28"/>
          <w:szCs w:val="32"/>
          <w:highlight w:val="none"/>
          <w:lang w:val="en-US" w:eastAsia="zh-CN"/>
        </w:rPr>
        <w:t xml:space="preserve">供应商需配合采购方将企业预警处置情况纳入“风险+信用”分级分类监管，信用结果通过“泰食安”平台向社会公开。</w:t>
      </w:r>
      <w:r/>
    </w:p>
    <w:p>
      <w:pPr>
        <w:ind w:left="0" w:firstLine="560"/>
        <w:spacing w:line="360" w:lineRule="auto"/>
        <w:widowControl/>
        <w:tabs>
          <w:tab w:val="left" w:pos="1980" w:leader="none"/>
        </w:tabs>
        <w:rPr>
          <w:rFonts w:hint="eastAsia" w:ascii="Times New Roman" w:hAnsi="Times New Roman" w:eastAsia="仿宋_GB2312" w:cs="Times New Roman"/>
          <w:b w:val="0"/>
          <w:bCs w:val="0"/>
          <w:color w:val="0d0d0d"/>
          <w:sz w:val="28"/>
          <w:szCs w:val="32"/>
          <w:highlight w:val="none"/>
          <w:lang w:eastAsia="zh-CN"/>
        </w:rPr>
      </w:pPr>
      <w:r>
        <w:rPr>
          <w:rFonts w:hint="eastAsia" w:ascii="Times New Roman" w:hAnsi="Times New Roman" w:eastAsia="仿宋_GB2312" w:cs="Times New Roman"/>
          <w:b w:val="0"/>
          <w:bCs w:val="0"/>
          <w:color w:val="0d0d0d"/>
          <w:sz w:val="28"/>
          <w:szCs w:val="32"/>
          <w:highlight w:val="none"/>
          <w:lang w:val="en-US" w:eastAsia="zh-CN"/>
        </w:rPr>
        <w:t xml:space="preserve">因政策调整、重大公共事件等不可抗力导致项目无法实施的，双方协商解决，互不承担违约责任。</w:t>
      </w:r>
      <w:r/>
    </w:p>
    <w:p>
      <w:pPr>
        <w:spacing w:line="480" w:lineRule="exact"/>
        <w:widowControl/>
        <w:tabs>
          <w:tab w:val="left" w:pos="2236" w:leader="none"/>
        </w:tabs>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lang w:val="en-US" w:eastAsia="zh-CN"/>
        </w:rPr>
        <w:t xml:space="preserve">九</w:t>
      </w:r>
      <w:r>
        <w:rPr>
          <w:rFonts w:hint="eastAsia" w:asciiTheme="majorEastAsia" w:hAnsiTheme="majorEastAsia" w:eastAsiaTheme="majorEastAsia" w:cstheme="majorEastAsia"/>
          <w:b/>
          <w:color w:val="auto"/>
          <w:sz w:val="28"/>
          <w:szCs w:val="28"/>
          <w:highlight w:val="none"/>
        </w:rPr>
        <w:t xml:space="preserve">、报价要求</w:t>
      </w:r>
      <w:r/>
    </w:p>
    <w:p>
      <w:pPr>
        <w:ind w:left="0" w:firstLine="560"/>
        <w:spacing w:line="520" w:lineRule="exact"/>
        <w:widowControl/>
        <w:tabs>
          <w:tab w:val="left" w:pos="1980" w:leader="none"/>
        </w:tabs>
        <w:rPr>
          <w:rFonts w:hint="eastAsia" w:eastAsia="仿宋_GB2312"/>
          <w:b w:val="0"/>
          <w:bCs w:val="0"/>
          <w:color w:val="0d0d0d"/>
          <w:sz w:val="28"/>
          <w:szCs w:val="32"/>
          <w:highlight w:val="none"/>
          <w:lang w:val="en-US" w:eastAsia="zh-CN"/>
        </w:rPr>
      </w:pPr>
      <w:r>
        <w:rPr>
          <w:rFonts w:hint="eastAsia" w:eastAsia="仿宋_GB2312"/>
          <w:b w:val="0"/>
          <w:bCs w:val="0"/>
          <w:color w:val="0d0d0d"/>
          <w:sz w:val="28"/>
          <w:szCs w:val="32"/>
          <w:highlight w:val="none"/>
          <w:lang w:val="en-US" w:eastAsia="zh-CN"/>
        </w:rPr>
        <w:t xml:space="preserve">1.各供应商报价应包含为完成本项目所有任务而发生的所有含税费用及采购代理服务费用，包含但不限于本项目服务过程的服务人员费用（人员工资福利、保险费、服务费、设备费、材料费、技术咨询服务费）、差旅费、食宿费、运营管理费、税金，以及一切不可预见的车辆费用、风险费用、利润等全部费用在内的综合报价作为项目结算依据。</w:t>
      </w:r>
      <w:r/>
    </w:p>
    <w:p>
      <w:pPr>
        <w:ind w:left="0" w:firstLine="560"/>
        <w:spacing w:line="520" w:lineRule="exact"/>
        <w:widowControl/>
        <w:tabs>
          <w:tab w:val="left" w:pos="1980" w:leader="none"/>
        </w:tabs>
        <w:rPr>
          <w:rFonts w:hint="eastAsia" w:eastAsia="仿宋_GB2312"/>
          <w:b w:val="0"/>
          <w:bCs w:val="0"/>
          <w:color w:val="0d0d0d"/>
          <w:sz w:val="28"/>
          <w:szCs w:val="32"/>
          <w:highlight w:val="none"/>
          <w:lang w:val="en-US" w:eastAsia="zh-CN"/>
        </w:rPr>
      </w:pPr>
      <w:r>
        <w:rPr>
          <w:rFonts w:hint="eastAsia" w:eastAsia="仿宋_GB2312"/>
          <w:b w:val="0"/>
          <w:bCs w:val="0"/>
          <w:color w:val="0d0d0d"/>
          <w:sz w:val="28"/>
          <w:szCs w:val="32"/>
          <w:highlight w:val="none"/>
          <w:lang w:val="en-US" w:eastAsia="zh-CN"/>
        </w:rPr>
        <w:t xml:space="preserve">2.供应商应充分考虑所有可能影响到报价的服务成本及政策等风险因素，一旦中标，服务总价将包定，一律不予调整。</w:t>
      </w:r>
      <w:r/>
    </w:p>
    <w:p>
      <w:pPr>
        <w:ind w:left="0" w:firstLine="560"/>
        <w:spacing w:line="520" w:lineRule="exact"/>
        <w:widowControl/>
        <w:tabs>
          <w:tab w:val="left" w:pos="1980" w:leader="none"/>
        </w:tabs>
        <w:rPr>
          <w:rFonts w:hint="eastAsia" w:eastAsia="仿宋_GB2312"/>
          <w:b w:val="0"/>
          <w:bCs w:val="0"/>
          <w:color w:val="0d0d0d"/>
          <w:sz w:val="28"/>
          <w:szCs w:val="32"/>
          <w:highlight w:val="none"/>
          <w:lang w:val="en-US" w:eastAsia="zh-CN"/>
        </w:rPr>
      </w:pPr>
      <w:r>
        <w:rPr>
          <w:rFonts w:hint="eastAsia" w:eastAsia="仿宋_GB2312"/>
          <w:b w:val="0"/>
          <w:bCs w:val="0"/>
          <w:color w:val="0d0d0d"/>
          <w:sz w:val="28"/>
          <w:szCs w:val="32"/>
          <w:highlight w:val="none"/>
          <w:lang w:val="en-US" w:eastAsia="zh-CN"/>
        </w:rPr>
        <w:t xml:space="preserve">3.一旦中标后，供应商不得以任何理由要求对其工作方式、人员数量、人员质量、服务内容、服务条件、服务质量等降低要求、变更要求或拒绝服务。</w:t>
      </w:r>
      <w:r/>
    </w:p>
    <w:p>
      <w:pPr>
        <w:spacing w:line="520" w:lineRule="exact"/>
        <w:widowControl/>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lang w:val="en-US" w:eastAsia="zh-CN"/>
        </w:rPr>
        <w:t xml:space="preserve">十</w:t>
      </w:r>
      <w:r>
        <w:rPr>
          <w:rFonts w:hint="eastAsia" w:asciiTheme="majorEastAsia" w:hAnsiTheme="majorEastAsia" w:eastAsiaTheme="majorEastAsia" w:cstheme="majorEastAsia"/>
          <w:b/>
          <w:color w:val="auto"/>
          <w:sz w:val="28"/>
          <w:szCs w:val="28"/>
          <w:highlight w:val="none"/>
        </w:rPr>
        <w:t xml:space="preserve">、商务要求</w:t>
      </w:r>
      <w:r/>
    </w:p>
    <w:p>
      <w:pPr>
        <w:pStyle w:val="696"/>
        <w:ind w:firstLine="560"/>
        <w:spacing w:line="520" w:lineRule="exact"/>
        <w:rPr>
          <w:rFonts w:hint="eastAsia" w:ascii="Times New Roman" w:hAnsi="Times New Roman" w:eastAsia="仿宋_GB2312" w:cs="Times New Roman"/>
          <w:b w:val="0"/>
          <w:bCs w:val="0"/>
          <w:color w:val="0d0d0d"/>
          <w:sz w:val="28"/>
          <w:szCs w:val="32"/>
          <w:highlight w:val="none"/>
          <w:lang w:val="en-US" w:eastAsia="zh-CN" w:bidi="ar-SA"/>
        </w:rPr>
      </w:pPr>
      <w:r>
        <w:rPr>
          <w:rFonts w:hint="eastAsia" w:ascii="Times New Roman" w:hAnsi="Times New Roman" w:eastAsia="仿宋_GB2312" w:cs="Times New Roman"/>
          <w:b w:val="0"/>
          <w:bCs w:val="0"/>
          <w:color w:val="0d0d0d"/>
          <w:sz w:val="28"/>
          <w:szCs w:val="32"/>
          <w:highlight w:val="none"/>
          <w:lang w:val="en-US" w:eastAsia="zh-CN" w:bidi="ar-SA"/>
        </w:rPr>
        <w:t xml:space="preserve">（一）最高限价：本项目最高限价为285.87万元，各供应商投标报价不得高于最高限价，否则作无效响应文件处理。</w:t>
      </w:r>
      <w:r/>
    </w:p>
    <w:p>
      <w:pPr>
        <w:ind w:firstLine="560"/>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8"/>
          <w:szCs w:val="32"/>
          <w:highlight w:val="none"/>
          <w:lang w:val="en-US" w:eastAsia="zh-CN" w:bidi="ar-SA"/>
        </w:rPr>
      </w:pPr>
      <w:r>
        <w:rPr>
          <w:rFonts w:hint="eastAsia" w:eastAsia="仿宋_GB2312" w:cs="Times New Roman"/>
          <w:b w:val="0"/>
          <w:bCs w:val="0"/>
          <w:color w:val="0d0d0d"/>
          <w:sz w:val="28"/>
          <w:szCs w:val="32"/>
          <w:highlight w:val="none"/>
          <w:lang w:val="en-US" w:eastAsia="zh-CN" w:bidi="ar-SA"/>
        </w:rPr>
        <w:t xml:space="preserve">（二）</w:t>
      </w:r>
      <w:r>
        <w:rPr>
          <w:rFonts w:hint="eastAsia" w:ascii="Times New Roman" w:hAnsi="Times New Roman" w:eastAsia="仿宋_GB2312" w:cs="Times New Roman"/>
          <w:b w:val="0"/>
          <w:bCs w:val="0"/>
          <w:color w:val="0d0d0d"/>
          <w:sz w:val="28"/>
          <w:szCs w:val="32"/>
          <w:highlight w:val="none"/>
          <w:lang w:val="en-US" w:eastAsia="zh-CN" w:bidi="ar-SA"/>
        </w:rPr>
        <w:t xml:space="preserve">付款方式：招标人根据相关要求，制定管理标准和考核细则。中标人必须无条件接受招标人考核，每三个月拨付一次服务费。（中标价－考核扣款，先服务后付款）。</w:t>
      </w:r>
      <w:r/>
    </w:p>
    <w:p>
      <w:pPr>
        <w:ind w:firstLine="560"/>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8"/>
          <w:szCs w:val="32"/>
          <w:highlight w:val="none"/>
          <w:lang w:val="en-US" w:eastAsia="zh-CN" w:bidi="ar-SA"/>
        </w:rPr>
      </w:pPr>
      <w:r>
        <w:rPr>
          <w:rFonts w:hint="eastAsia" w:ascii="Times New Roman" w:hAnsi="Times New Roman" w:eastAsia="仿宋_GB2312" w:cs="Times New Roman"/>
          <w:b w:val="0"/>
          <w:bCs w:val="0"/>
          <w:color w:val="0d0d0d"/>
          <w:sz w:val="28"/>
          <w:szCs w:val="32"/>
          <w:highlight w:val="none"/>
          <w:lang w:val="en-US" w:eastAsia="zh-CN" w:bidi="ar-SA"/>
        </w:rPr>
        <w:t xml:space="preserve">每三个月的月度考核总分平均，考核平均分≥95分，不核减；95＞考核平均分≥85分，按当前应付费用的90%进行核减；考核平均分＜85分，按当前应付费用的85%进行核减；连续2个月月度考核低于80分的，招标人有权终止合同。</w:t>
      </w:r>
      <w:r/>
    </w:p>
    <w:p>
      <w:pPr>
        <w:ind w:firstLine="560"/>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8"/>
          <w:szCs w:val="32"/>
          <w:highlight w:val="none"/>
          <w:lang w:val="en-US" w:eastAsia="zh-CN" w:bidi="ar-SA"/>
        </w:rPr>
      </w:pPr>
      <w:r>
        <w:rPr>
          <w:rFonts w:hint="eastAsia" w:ascii="Times New Roman" w:hAnsi="Times New Roman" w:eastAsia="仿宋_GB2312" w:cs="Times New Roman"/>
          <w:b w:val="0"/>
          <w:bCs w:val="0"/>
          <w:color w:val="0d0d0d"/>
          <w:sz w:val="28"/>
          <w:szCs w:val="32"/>
          <w:highlight w:val="none"/>
          <w:lang w:val="en-US" w:eastAsia="zh-CN" w:bidi="ar-SA"/>
        </w:rPr>
        <w:t xml:space="preserve">考核细则如下：</w:t>
      </w:r>
      <w:r/>
    </w:p>
    <w:tbl>
      <w:tblPr>
        <w:tblStyle w:val="685"/>
        <w:tblW w:w="9090" w:type="dxa"/>
        <w:tblInd w:w="0" w:type="dxa"/>
        <w:tblBorders>
          <w:top w:val="single" w:color="E0E0E0" w:sz="6" w:space="0"/>
          <w:left w:val="single" w:color="E0E0E0" w:sz="6" w:space="0"/>
          <w:bottom w:val="single" w:color="E0E0E0" w:sz="6" w:space="0"/>
          <w:right w:val="single" w:color="E0E0E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1645"/>
        <w:gridCol w:w="7445"/>
      </w:tblGrid>
      <w:tr>
        <w:trPr/>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16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接入数量</w:t>
            </w:r>
            <w:r/>
          </w:p>
        </w:tc>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7445" w:type="dxa"/>
            <w:vAlign w:val="center"/>
            <w:textDirection w:val="lrTb"/>
            <w:noWrap w:val="false"/>
          </w:tcPr>
          <w:p>
            <w:pPr>
              <w:jc w:val="center"/>
              <w:spacing w:line="520" w:lineRule="exact"/>
              <w:tabs>
                <w:tab w:val="left" w:pos="0" w:leader="none"/>
                <w:tab w:val="left" w:pos="993" w:leader="none"/>
                <w:tab w:val="left" w:pos="1134" w:leader="none"/>
              </w:tabs>
              <w:rPr>
                <w:rFonts w:hint="default"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因服务进度落后原因被招标人或上级主管单位通报一次，扣10分。</w:t>
            </w:r>
            <w:r/>
          </w:p>
        </w:tc>
      </w:tr>
      <w:tr>
        <w:trPr>
          <w:trHeight w:val="868"/>
        </w:trPr>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16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AI识别准确率</w:t>
            </w:r>
            <w:r/>
          </w:p>
        </w:tc>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74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AI识别误报率过高引发企业投诉经查实，每次扣2分。</w:t>
            </w:r>
            <w:r/>
          </w:p>
        </w:tc>
      </w:tr>
      <w:tr>
        <w:trPr>
          <w:trHeight w:val="556"/>
        </w:trPr>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16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预警处置闭环</w:t>
            </w:r>
            <w:r/>
          </w:p>
        </w:tc>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74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eastAsia="仿宋_GB2312" w:cs="Times New Roman"/>
                <w:b w:val="0"/>
                <w:bCs w:val="0"/>
                <w:color w:val="0d0d0d"/>
                <w:sz w:val="24"/>
                <w:szCs w:val="28"/>
                <w:highlight w:val="none"/>
                <w:lang w:val="en-US" w:eastAsia="zh-CN" w:bidi="ar-SA"/>
              </w:rPr>
              <w:t xml:space="preserve">因网络或设备原因导致预警信息延迟发送，一次扣2分。</w:t>
            </w:r>
            <w:r/>
          </w:p>
        </w:tc>
      </w:tr>
      <w:tr>
        <w:trPr/>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16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数据上报合规</w:t>
            </w:r>
            <w:r/>
          </w:p>
        </w:tc>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74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数据需按招标人及总局的规范实时上报。每出现1次漏报、错报或不及时（超1个工作日），扣5分。</w:t>
            </w:r>
            <w:r/>
          </w:p>
        </w:tc>
      </w:tr>
      <w:tr>
        <w:trPr/>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16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运维响应</w:t>
            </w:r>
            <w:r/>
          </w:p>
        </w:tc>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74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故障未在2小时内响应或4小时内修复，每发生1次扣2分。</w:t>
            </w:r>
            <w:r/>
          </w:p>
        </w:tc>
      </w:tr>
      <w:tr>
        <w:trPr/>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16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报告质量</w:t>
            </w:r>
            <w:r/>
          </w:p>
        </w:tc>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74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月度报告未按时提交（每月5日前）或数据严重失实，每次扣5分。</w:t>
            </w:r>
            <w:r/>
          </w:p>
        </w:tc>
      </w:tr>
    </w:tbl>
    <w:p>
      <w:pPr>
        <w:pStyle w:val="719"/>
        <w:rPr>
          <w:rFonts w:hint="eastAsia" w:ascii="Times New Roman" w:hAnsi="Times New Roman" w:eastAsia="仿宋_GB2312" w:cs="Times New Roman"/>
          <w:b w:val="0"/>
          <w:bCs w:val="0"/>
          <w:color w:val="0d0d0d"/>
          <w:sz w:val="28"/>
          <w:szCs w:val="32"/>
          <w:highlight w:val="none"/>
          <w:lang w:val="en-US" w:eastAsia="zh-CN" w:bidi="ar-SA"/>
        </w:rPr>
      </w:pPr>
      <w:r>
        <w:rPr>
          <w:rFonts w:hint="eastAsia" w:ascii="Times New Roman" w:hAnsi="Times New Roman" w:eastAsia="仿宋_GB2312" w:cs="Times New Roman"/>
          <w:b w:val="0"/>
          <w:bCs w:val="0"/>
          <w:color w:val="0d0d0d"/>
          <w:sz w:val="28"/>
          <w:szCs w:val="32"/>
          <w:highlight w:val="none"/>
          <w:lang w:val="en-US" w:eastAsia="zh-CN" w:bidi="ar-SA"/>
        </w:rPr>
      </w:r>
      <w:r/>
    </w:p>
    <w:p>
      <w:pPr>
        <w:ind w:firstLine="560"/>
        <w:keepLines w:val="0"/>
        <w:keepNext w:val="0"/>
        <w:pageBreakBefore w:val="0"/>
        <w:spacing w:line="360" w:lineRule="auto"/>
        <w:widowControl w:val="off"/>
        <w:rPr>
          <w:rFonts w:hint="eastAsia" w:ascii="Times New Roman" w:hAnsi="Times New Roman" w:eastAsia="仿宋_GB2312" w:cs="Times New Roman"/>
          <w:b w:val="0"/>
          <w:bCs w:val="0"/>
          <w:color w:val="0d0d0d"/>
          <w:sz w:val="28"/>
          <w:szCs w:val="32"/>
          <w:highlight w:val="none"/>
          <w:lang w:val="zh-CN" w:eastAsia="zh-CN" w:bidi="ar-SA"/>
        </w:rPr>
      </w:pPr>
      <w:r>
        <w:rPr>
          <w:rFonts w:hint="eastAsia" w:ascii="Times New Roman" w:hAnsi="Times New Roman" w:eastAsia="仿宋_GB2312" w:cs="Times New Roman"/>
          <w:b w:val="0"/>
          <w:bCs w:val="0"/>
          <w:color w:val="0d0d0d"/>
          <w:sz w:val="28"/>
          <w:szCs w:val="32"/>
          <w:highlight w:val="none"/>
          <w:lang w:val="zh-CN" w:eastAsia="zh-CN" w:bidi="ar-SA"/>
        </w:rPr>
        <w:t xml:space="preserve">发生以下任一情况，款项不予支付并立即解除合同，同时保留追责权利：</w:t>
      </w:r>
      <w:r/>
    </w:p>
    <w:p>
      <w:pPr>
        <w:ind w:firstLine="562"/>
        <w:keepLines w:val="0"/>
        <w:keepNext w:val="0"/>
        <w:pageBreakBefore w:val="0"/>
        <w:spacing w:line="360" w:lineRule="auto"/>
        <w:widowControl w:val="off"/>
        <w:rPr>
          <w:rFonts w:hint="eastAsia" w:ascii="Times New Roman" w:hAnsi="Times New Roman" w:eastAsia="仿宋_GB2312" w:cs="Times New Roman"/>
          <w:b w:val="0"/>
          <w:bCs w:val="0"/>
          <w:color w:val="0d0d0d"/>
          <w:sz w:val="28"/>
          <w:szCs w:val="32"/>
          <w:highlight w:val="none"/>
          <w:lang w:val="zh-CN" w:eastAsia="zh-CN" w:bidi="ar-SA"/>
        </w:rPr>
      </w:pPr>
      <w:r>
        <w:rPr>
          <w:rFonts w:hint="eastAsia" w:ascii="Times New Roman" w:hAnsi="Times New Roman" w:eastAsia="仿宋_GB2312" w:cs="Times New Roman"/>
          <w:b/>
          <w:bCs/>
          <w:color w:val="0d0d0d"/>
          <w:sz w:val="28"/>
          <w:szCs w:val="32"/>
          <w:highlight w:val="none"/>
          <w:lang w:val="zh-CN" w:eastAsia="zh-CN" w:bidi="ar-SA"/>
        </w:rPr>
        <w:t xml:space="preserve">数据安全事故：</w:t>
      </w:r>
      <w:r>
        <w:rPr>
          <w:rFonts w:hint="eastAsia" w:ascii="Times New Roman" w:hAnsi="Times New Roman" w:eastAsia="仿宋_GB2312" w:cs="Times New Roman"/>
          <w:b w:val="0"/>
          <w:bCs w:val="0"/>
          <w:color w:val="0d0d0d"/>
          <w:sz w:val="28"/>
          <w:szCs w:val="32"/>
          <w:highlight w:val="none"/>
          <w:lang w:val="zh-CN" w:eastAsia="zh-CN" w:bidi="ar-SA"/>
        </w:rPr>
        <w:t xml:space="preserve">发生视频数据泄露、非法出售或越权访问，造成不良社会影响。</w:t>
      </w:r>
      <w:r/>
    </w:p>
    <w:p>
      <w:pPr>
        <w:ind w:firstLine="562"/>
        <w:keepLines w:val="0"/>
        <w:keepNext w:val="0"/>
        <w:pageBreakBefore w:val="0"/>
        <w:spacing w:line="360" w:lineRule="auto"/>
        <w:widowControl w:val="off"/>
        <w:rPr>
          <w:rFonts w:hint="eastAsia" w:ascii="Times New Roman" w:hAnsi="Times New Roman" w:eastAsia="仿宋_GB2312" w:cs="Times New Roman"/>
          <w:b w:val="0"/>
          <w:bCs w:val="0"/>
          <w:color w:val="0d0d0d"/>
          <w:sz w:val="28"/>
          <w:szCs w:val="32"/>
          <w:highlight w:val="none"/>
          <w:lang w:val="zh-CN" w:eastAsia="zh-CN" w:bidi="ar-SA"/>
        </w:rPr>
      </w:pPr>
      <w:r>
        <w:rPr>
          <w:rFonts w:hint="eastAsia" w:ascii="Times New Roman" w:hAnsi="Times New Roman" w:eastAsia="仿宋_GB2312" w:cs="Times New Roman"/>
          <w:b/>
          <w:bCs/>
          <w:color w:val="0d0d0d"/>
          <w:sz w:val="28"/>
          <w:szCs w:val="32"/>
          <w:highlight w:val="none"/>
          <w:lang w:val="zh-CN" w:eastAsia="zh-CN" w:bidi="ar-SA"/>
        </w:rPr>
        <w:t xml:space="preserve">数据归属违规：</w:t>
      </w:r>
      <w:r>
        <w:rPr>
          <w:rFonts w:hint="eastAsia" w:ascii="Times New Roman" w:hAnsi="Times New Roman" w:eastAsia="仿宋_GB2312" w:cs="Times New Roman"/>
          <w:b w:val="0"/>
          <w:bCs w:val="0"/>
          <w:color w:val="0d0d0d"/>
          <w:sz w:val="28"/>
          <w:szCs w:val="32"/>
          <w:highlight w:val="none"/>
          <w:lang w:val="zh-CN" w:eastAsia="zh-CN" w:bidi="ar-SA"/>
        </w:rPr>
        <w:t xml:space="preserve">拒绝将数据资产确权给招标人，或擅自留存、使用监管数据。</w:t>
      </w:r>
      <w:r/>
    </w:p>
    <w:p>
      <w:pPr>
        <w:ind w:firstLine="560"/>
        <w:spacing w:line="500" w:lineRule="exact"/>
        <w:rPr>
          <w:rFonts w:hint="eastAsia" w:ascii="Times New Roman" w:hAnsi="Times New Roman" w:eastAsia="仿宋_GB2312" w:cs="Times New Roman"/>
          <w:b w:val="0"/>
          <w:bCs w:val="0"/>
          <w:color w:val="0d0d0d"/>
          <w:sz w:val="28"/>
          <w:szCs w:val="32"/>
          <w:highlight w:val="none"/>
          <w:lang w:val="en-US" w:eastAsia="zh-CN" w:bidi="ar-SA"/>
        </w:rPr>
      </w:pPr>
      <w:r>
        <w:rPr>
          <w:rFonts w:hint="eastAsia" w:eastAsia="仿宋_GB2312" w:cs="Times New Roman"/>
          <w:b w:val="0"/>
          <w:bCs w:val="0"/>
          <w:color w:val="0d0d0d"/>
          <w:sz w:val="28"/>
          <w:szCs w:val="32"/>
          <w:highlight w:val="none"/>
          <w:lang w:val="en-US" w:eastAsia="zh-CN" w:bidi="ar-SA"/>
        </w:rPr>
        <w:t xml:space="preserve">（三）</w:t>
      </w:r>
      <w:r>
        <w:rPr>
          <w:rFonts w:hint="eastAsia" w:ascii="Times New Roman" w:hAnsi="Times New Roman" w:eastAsia="仿宋_GB2312" w:cs="Times New Roman"/>
          <w:b w:val="0"/>
          <w:bCs w:val="0"/>
          <w:color w:val="0d0d0d"/>
          <w:sz w:val="28"/>
          <w:szCs w:val="32"/>
          <w:highlight w:val="none"/>
          <w:lang w:val="en-US" w:eastAsia="zh-CN" w:bidi="ar-SA"/>
        </w:rPr>
        <w:t xml:space="preserve">签订合同后，成交供应商不得将任何履约服务内容进行转包或分包。未经采购人同意，成交供应商也不得采用转包或分包的形式履行合同，否则采购人有权终止合同。转包或分包造成采购人损失的，成交供应商应承担相应赔偿与法律责任。</w:t>
      </w:r>
      <w:r/>
    </w:p>
    <w:p>
      <w:pPr>
        <w:pStyle w:val="741"/>
        <w:rPr>
          <w:highlight w:val="none"/>
        </w:rPr>
      </w:pPr>
      <w:r>
        <w:rPr>
          <w:highlight w:val="none"/>
        </w:rPr>
      </w:r>
      <w:r/>
    </w:p>
    <w:p>
      <w:pPr>
        <w:rPr>
          <w:rFonts w:hint="eastAsia" w:eastAsia="方正小标宋_GBK"/>
          <w:color w:val="0d0d0d"/>
          <w:sz w:val="44"/>
          <w:szCs w:val="44"/>
          <w:highlight w:val="none"/>
        </w:rPr>
        <w:sectPr>
          <w:footerReference w:type="default" r:id="rId10"/>
          <w:footnotePr/>
          <w:endnotePr/>
          <w:type w:val="nextPage"/>
          <w:pgSz w:w="11906" w:h="16838" w:orient="portrait"/>
          <w:pgMar w:top="1440" w:right="1085" w:bottom="1440" w:left="1701" w:header="851" w:footer="992" w:gutter="0"/>
          <w:pgNumType w:start="1"/>
          <w:cols w:num="1" w:sep="0" w:space="425" w:equalWidth="1"/>
          <w:docGrid w:linePitch="360"/>
        </w:sectPr>
      </w:pPr>
      <w:r>
        <w:rPr>
          <w:rFonts w:hint="eastAsia" w:eastAsia="方正小标宋_GBK"/>
          <w:color w:val="0d0d0d"/>
          <w:sz w:val="44"/>
          <w:szCs w:val="44"/>
          <w:highlight w:val="none"/>
        </w:rPr>
      </w:r>
      <w:r/>
    </w:p>
    <w:tbl>
      <w:tblPr>
        <w:tblStyle w:val="685"/>
        <w:tblW w:w="1388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16"/>
        <w:gridCol w:w="416"/>
        <w:gridCol w:w="6816"/>
        <w:gridCol w:w="816"/>
        <w:gridCol w:w="616"/>
        <w:gridCol w:w="616"/>
        <w:gridCol w:w="616"/>
        <w:gridCol w:w="616"/>
        <w:gridCol w:w="816"/>
        <w:gridCol w:w="642"/>
        <w:gridCol w:w="862"/>
        <w:gridCol w:w="632"/>
      </w:tblGrid>
      <w:tr>
        <w:trPr>
          <w:trHeight w:val="600"/>
        </w:trPr>
        <w:tc>
          <w:tcPr>
            <w:gridSpan w:val="12"/>
            <w:shd w:val="clear" w:color="auto" w:fill="auto"/>
            <w:tcW w:w="13880" w:type="dxa"/>
            <w:vAlign w:val="center"/>
            <w:textDirection w:val="lrTb"/>
            <w:noWrap/>
          </w:tcPr>
          <w:p>
            <w:pPr>
              <w:jc w:val="center"/>
              <w:keepLines w:val="0"/>
              <w:keepNext w:val="0"/>
              <w:widowControl/>
              <w:rPr>
                <w:rFonts w:hint="eastAsia" w:ascii="宋体" w:hAnsi="宋体" w:eastAsia="宋体" w:cs="宋体"/>
                <w:b/>
                <w:bCs/>
                <w:i w:val="0"/>
                <w:iCs w:val="0"/>
                <w:color w:val="000000"/>
                <w:sz w:val="40"/>
                <w:szCs w:val="40"/>
                <w:highlight w:val="none"/>
                <w:u w:val="none"/>
              </w:rPr>
              <w:suppressLineNumbers w:val="0"/>
            </w:pPr>
            <w:r>
              <w:rPr>
                <w:rFonts w:hint="eastAsia" w:ascii="宋体" w:hAnsi="宋体" w:eastAsia="宋体" w:cs="宋体"/>
                <w:b/>
                <w:bCs/>
                <w:i w:val="0"/>
                <w:iCs w:val="0"/>
                <w:color w:val="000000"/>
                <w:sz w:val="40"/>
                <w:szCs w:val="40"/>
                <w:highlight w:val="none"/>
                <w:u w:val="none"/>
                <w:lang w:val="en-US" w:eastAsia="zh-CN" w:bidi="ar"/>
              </w:rPr>
              <w:t xml:space="preserve">泰兴市食品安全“互联网+AI监管”数据服务项目采购清单</w:t>
            </w:r>
            <w:r/>
          </w:p>
        </w:tc>
      </w:tr>
      <w:tr>
        <w:trPr>
          <w:trHeight w:val="1607"/>
        </w:trPr>
        <w:tc>
          <w:tcPr>
            <w:shd w:val="clear" w:color="auto" w:fill="auto"/>
            <w:tcW w:w="375" w:type="dxa"/>
            <w:vAlign w:val="center"/>
            <w:textDirection w:val="lrTb"/>
            <w:noWrap w:val="false"/>
          </w:tcPr>
          <w:p>
            <w:pPr>
              <w:jc w:val="center"/>
              <w:keepLines w:val="0"/>
              <w:keepNext w:val="0"/>
              <w:widowControl/>
              <w:rPr>
                <w:rFonts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序号</w:t>
            </w:r>
            <w:r/>
          </w:p>
        </w:tc>
        <w:tc>
          <w:tcPr>
            <w:shd w:val="clear" w:color="auto" w:fill="auto"/>
            <w:tcW w:w="380" w:type="dxa"/>
            <w:vAlign w:val="center"/>
            <w:textDirection w:val="lrTb"/>
            <w:noWrap w:val="false"/>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服务费用名称</w:t>
            </w:r>
            <w:r/>
          </w:p>
        </w:tc>
        <w:tc>
          <w:tcPr>
            <w:shd w:val="clear" w:color="auto" w:fill="auto"/>
            <w:tcW w:w="7664" w:type="dxa"/>
            <w:vAlign w:val="center"/>
            <w:textDirection w:val="lrTb"/>
            <w:noWrap w:val="false"/>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服务需求描述</w:t>
            </w:r>
            <w:r/>
          </w:p>
        </w:tc>
        <w:tc>
          <w:tcPr>
            <w:shd w:val="clear" w:color="auto" w:fill="auto"/>
            <w:tcW w:w="625" w:type="dxa"/>
            <w:vAlign w:val="center"/>
            <w:textDirection w:val="lrTb"/>
            <w:noWrap w:val="false"/>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路数</w:t>
            </w:r>
            <w:r>
              <w:rPr>
                <w:rFonts w:hint="default" w:ascii="等线" w:hAnsi="等线" w:eastAsia="等线" w:cs="等线"/>
                <w:i w:val="0"/>
                <w:iCs w:val="0"/>
                <w:color w:val="000000"/>
                <w:sz w:val="20"/>
                <w:szCs w:val="20"/>
                <w:highlight w:val="none"/>
                <w:u w:val="none"/>
                <w:lang w:val="en-US" w:eastAsia="zh-CN" w:bidi="ar"/>
              </w:rPr>
              <w:br/>
            </w:r>
            <w:r>
              <w:rPr>
                <w:rFonts w:hint="default" w:ascii="等线" w:hAnsi="等线" w:eastAsia="等线" w:cs="等线"/>
                <w:i w:val="0"/>
                <w:iCs w:val="0"/>
                <w:color w:val="000000"/>
                <w:sz w:val="20"/>
                <w:szCs w:val="20"/>
                <w:highlight w:val="none"/>
                <w:u w:val="none"/>
                <w:lang w:val="en-US" w:eastAsia="zh-CN" w:bidi="ar"/>
              </w:rPr>
              <w:t xml:space="preserve">（路）</w:t>
            </w:r>
            <w:r/>
          </w:p>
        </w:tc>
        <w:tc>
          <w:tcPr>
            <w:shd w:val="clear" w:color="auto" w:fill="auto"/>
            <w:tcW w:w="583" w:type="dxa"/>
            <w:vAlign w:val="center"/>
            <w:textDirection w:val="lrTb"/>
            <w:noWrap w:val="false"/>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网络费</w:t>
            </w:r>
            <w:r>
              <w:rPr>
                <w:rFonts w:hint="default" w:ascii="等线" w:hAnsi="等线" w:eastAsia="等线" w:cs="等线"/>
                <w:i w:val="0"/>
                <w:iCs w:val="0"/>
                <w:color w:val="000000"/>
                <w:sz w:val="20"/>
                <w:szCs w:val="20"/>
                <w:highlight w:val="none"/>
                <w:u w:val="none"/>
                <w:lang w:val="en-US" w:eastAsia="zh-CN" w:bidi="ar"/>
              </w:rPr>
              <w:br/>
            </w:r>
            <w:r>
              <w:rPr>
                <w:rFonts w:hint="default" w:ascii="等线" w:hAnsi="等线" w:eastAsia="等线" w:cs="等线"/>
                <w:i w:val="0"/>
                <w:iCs w:val="0"/>
                <w:color w:val="000000"/>
                <w:sz w:val="20"/>
                <w:szCs w:val="20"/>
                <w:highlight w:val="none"/>
                <w:u w:val="none"/>
                <w:lang w:val="en-US" w:eastAsia="zh-CN" w:bidi="ar"/>
              </w:rPr>
              <w:t xml:space="preserve">（元/月/路）</w:t>
            </w:r>
            <w:r/>
          </w:p>
        </w:tc>
        <w:tc>
          <w:tcPr>
            <w:shd w:val="clear" w:color="auto" w:fill="auto"/>
            <w:tcW w:w="511" w:type="dxa"/>
            <w:vAlign w:val="center"/>
            <w:textDirection w:val="lrTb"/>
            <w:noWrap w:val="false"/>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Ai分析费</w:t>
            </w:r>
            <w:r>
              <w:rPr>
                <w:rFonts w:hint="default" w:ascii="等线" w:hAnsi="等线" w:eastAsia="等线" w:cs="等线"/>
                <w:i w:val="0"/>
                <w:iCs w:val="0"/>
                <w:color w:val="000000"/>
                <w:sz w:val="20"/>
                <w:szCs w:val="20"/>
                <w:highlight w:val="none"/>
                <w:u w:val="none"/>
                <w:lang w:val="en-US" w:eastAsia="zh-CN" w:bidi="ar"/>
              </w:rPr>
              <w:br/>
            </w:r>
            <w:r>
              <w:rPr>
                <w:rFonts w:hint="default" w:ascii="等线" w:hAnsi="等线" w:eastAsia="等线" w:cs="等线"/>
                <w:i w:val="0"/>
                <w:iCs w:val="0"/>
                <w:color w:val="000000"/>
                <w:sz w:val="20"/>
                <w:szCs w:val="20"/>
                <w:highlight w:val="none"/>
                <w:u w:val="none"/>
                <w:lang w:val="en-US" w:eastAsia="zh-CN" w:bidi="ar"/>
              </w:rPr>
              <w:t xml:space="preserve">（元/月/路）</w:t>
            </w:r>
            <w:r/>
          </w:p>
        </w:tc>
        <w:tc>
          <w:tcPr>
            <w:shd w:val="clear" w:color="auto" w:fill="auto"/>
            <w:tcW w:w="541" w:type="dxa"/>
            <w:vAlign w:val="center"/>
            <w:textDirection w:val="lrTb"/>
            <w:noWrap w:val="false"/>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设备租赁费</w:t>
            </w:r>
            <w:r>
              <w:rPr>
                <w:rFonts w:hint="default" w:ascii="等线" w:hAnsi="等线" w:eastAsia="等线" w:cs="等线"/>
                <w:i w:val="0"/>
                <w:iCs w:val="0"/>
                <w:color w:val="000000"/>
                <w:sz w:val="20"/>
                <w:szCs w:val="20"/>
                <w:highlight w:val="none"/>
                <w:u w:val="none"/>
                <w:lang w:val="en-US" w:eastAsia="zh-CN" w:bidi="ar"/>
              </w:rPr>
              <w:br/>
            </w:r>
            <w:r>
              <w:rPr>
                <w:rFonts w:hint="default" w:ascii="等线" w:hAnsi="等线" w:eastAsia="等线" w:cs="等线"/>
                <w:i w:val="0"/>
                <w:iCs w:val="0"/>
                <w:color w:val="000000"/>
                <w:sz w:val="20"/>
                <w:szCs w:val="20"/>
                <w:highlight w:val="none"/>
                <w:u w:val="none"/>
                <w:lang w:val="en-US" w:eastAsia="zh-CN" w:bidi="ar"/>
              </w:rPr>
              <w:t xml:space="preserve">（元/月/路）</w:t>
            </w:r>
            <w:r/>
          </w:p>
        </w:tc>
        <w:tc>
          <w:tcPr>
            <w:shd w:val="clear" w:color="auto" w:fill="auto"/>
            <w:tcW w:w="541" w:type="dxa"/>
            <w:vAlign w:val="center"/>
            <w:textDirection w:val="lrTb"/>
            <w:noWrap w:val="false"/>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服务费</w:t>
            </w:r>
            <w:r>
              <w:rPr>
                <w:rFonts w:hint="default" w:ascii="等线" w:hAnsi="等线" w:eastAsia="等线" w:cs="等线"/>
                <w:i w:val="0"/>
                <w:iCs w:val="0"/>
                <w:color w:val="000000"/>
                <w:sz w:val="20"/>
                <w:szCs w:val="20"/>
                <w:highlight w:val="none"/>
                <w:u w:val="none"/>
                <w:lang w:val="en-US" w:eastAsia="zh-CN" w:bidi="ar"/>
              </w:rPr>
              <w:br/>
            </w:r>
            <w:r>
              <w:rPr>
                <w:rFonts w:hint="default" w:ascii="等线" w:hAnsi="等线" w:eastAsia="等线" w:cs="等线"/>
                <w:i w:val="0"/>
                <w:iCs w:val="0"/>
                <w:color w:val="000000"/>
                <w:sz w:val="20"/>
                <w:szCs w:val="20"/>
                <w:highlight w:val="none"/>
                <w:u w:val="none"/>
                <w:lang w:val="en-US" w:eastAsia="zh-CN" w:bidi="ar"/>
              </w:rPr>
              <w:t xml:space="preserve">（元/月/路）</w:t>
            </w:r>
            <w:r/>
          </w:p>
        </w:tc>
        <w:tc>
          <w:tcPr>
            <w:shd w:val="clear" w:color="auto" w:fill="auto"/>
            <w:tcW w:w="524" w:type="dxa"/>
            <w:vAlign w:val="center"/>
            <w:textDirection w:val="lrTb"/>
            <w:noWrap w:val="false"/>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费用期限</w:t>
            </w:r>
            <w:r>
              <w:rPr>
                <w:rFonts w:hint="default" w:ascii="等线" w:hAnsi="等线" w:eastAsia="等线" w:cs="等线"/>
                <w:i w:val="0"/>
                <w:iCs w:val="0"/>
                <w:color w:val="000000"/>
                <w:sz w:val="20"/>
                <w:szCs w:val="20"/>
                <w:highlight w:val="none"/>
                <w:u w:val="none"/>
                <w:lang w:val="en-US" w:eastAsia="zh-CN" w:bidi="ar"/>
              </w:rPr>
              <w:br/>
            </w:r>
            <w:r>
              <w:rPr>
                <w:rFonts w:hint="default" w:ascii="等线" w:hAnsi="等线" w:eastAsia="等线" w:cs="等线"/>
                <w:i w:val="0"/>
                <w:iCs w:val="0"/>
                <w:color w:val="000000"/>
                <w:sz w:val="20"/>
                <w:szCs w:val="20"/>
                <w:highlight w:val="none"/>
                <w:u w:val="none"/>
                <w:lang w:val="en-US" w:eastAsia="zh-CN" w:bidi="ar"/>
              </w:rPr>
              <w:t xml:space="preserve">（月）</w:t>
            </w:r>
            <w:r/>
          </w:p>
        </w:tc>
        <w:tc>
          <w:tcPr>
            <w:shd w:val="clear" w:color="auto" w:fill="auto"/>
            <w:tcW w:w="642" w:type="dxa"/>
            <w:vAlign w:val="center"/>
            <w:textDirection w:val="lrTb"/>
            <w:noWrap w:val="false"/>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路数收编费</w:t>
            </w:r>
            <w:r>
              <w:rPr>
                <w:rFonts w:hint="default" w:ascii="等线" w:hAnsi="等线" w:eastAsia="等线" w:cs="等线"/>
                <w:i w:val="0"/>
                <w:iCs w:val="0"/>
                <w:color w:val="000000"/>
                <w:sz w:val="20"/>
                <w:szCs w:val="20"/>
                <w:highlight w:val="none"/>
                <w:u w:val="none"/>
                <w:lang w:val="en-US" w:eastAsia="zh-CN" w:bidi="ar"/>
              </w:rPr>
              <w:br/>
            </w:r>
            <w:r>
              <w:rPr>
                <w:rFonts w:hint="default" w:ascii="等线" w:hAnsi="等线" w:eastAsia="等线" w:cs="等线"/>
                <w:i w:val="0"/>
                <w:iCs w:val="0"/>
                <w:color w:val="000000"/>
                <w:sz w:val="20"/>
                <w:szCs w:val="20"/>
                <w:highlight w:val="none"/>
                <w:u w:val="none"/>
                <w:lang w:val="en-US" w:eastAsia="zh-CN" w:bidi="ar"/>
              </w:rPr>
              <w:t xml:space="preserve">（元/路）</w:t>
            </w:r>
            <w:r/>
          </w:p>
        </w:tc>
        <w:tc>
          <w:tcPr>
            <w:shd w:val="clear" w:color="auto" w:fill="auto"/>
            <w:tcW w:w="862" w:type="dxa"/>
            <w:vAlign w:val="center"/>
            <w:textDirection w:val="lrTb"/>
            <w:noWrap w:val="false"/>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年服务费</w:t>
            </w:r>
            <w:r>
              <w:rPr>
                <w:rFonts w:hint="default" w:ascii="等线" w:hAnsi="等线" w:eastAsia="等线" w:cs="等线"/>
                <w:i w:val="0"/>
                <w:iCs w:val="0"/>
                <w:color w:val="000000"/>
                <w:sz w:val="20"/>
                <w:szCs w:val="20"/>
                <w:highlight w:val="none"/>
                <w:u w:val="none"/>
                <w:lang w:val="en-US" w:eastAsia="zh-CN" w:bidi="ar"/>
              </w:rPr>
              <w:br/>
            </w:r>
            <w:r>
              <w:rPr>
                <w:rFonts w:hint="default" w:ascii="等线" w:hAnsi="等线" w:eastAsia="等线" w:cs="等线"/>
                <w:i w:val="0"/>
                <w:iCs w:val="0"/>
                <w:color w:val="000000"/>
                <w:sz w:val="20"/>
                <w:szCs w:val="20"/>
                <w:highlight w:val="none"/>
                <w:u w:val="none"/>
                <w:lang w:val="en-US" w:eastAsia="zh-CN" w:bidi="ar"/>
              </w:rPr>
              <w:t xml:space="preserve">（元/年）</w:t>
            </w:r>
            <w:r/>
          </w:p>
        </w:tc>
        <w:tc>
          <w:tcPr>
            <w:shd w:val="clear" w:color="auto" w:fill="auto"/>
            <w:tcW w:w="632" w:type="dxa"/>
            <w:vAlign w:val="center"/>
            <w:textDirection w:val="lrTb"/>
            <w:noWrap w:val="false"/>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备注</w:t>
            </w:r>
            <w:r/>
          </w:p>
        </w:tc>
      </w:tr>
      <w:tr>
        <w:trPr>
          <w:trHeight w:val="4746"/>
        </w:trPr>
        <w:tc>
          <w:tcPr>
            <w:shd w:val="clear" w:color="auto" w:fill="auto"/>
            <w:tcW w:w="0" w:type="auto"/>
            <w:vAlign w:val="center"/>
            <w:textDirection w:val="lrTb"/>
            <w:noWrap/>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1</w:t>
            </w:r>
            <w:r/>
          </w:p>
        </w:tc>
        <w:tc>
          <w:tcPr>
            <w:shd w:val="clear" w:color="auto" w:fill="auto"/>
            <w:tcW w:w="380" w:type="dxa"/>
            <w:vAlign w:val="center"/>
            <w:textDirection w:val="lrTb"/>
            <w:noWrap w:val="false"/>
          </w:tcPr>
          <w:p>
            <w:pPr>
              <w:jc w:val="center"/>
              <w:keepLines w:val="0"/>
              <w:keepNext w:val="0"/>
              <w:widowControl/>
              <w:rPr>
                <w:rFonts w:ascii="仿宋_GB2312" w:hAnsi="宋体" w:eastAsia="仿宋_GB2312" w:cs="仿宋_GB2312"/>
                <w:i w:val="0"/>
                <w:iCs w:val="0"/>
                <w:color w:val="000000"/>
                <w:sz w:val="20"/>
                <w:szCs w:val="20"/>
                <w:highlight w:val="none"/>
                <w:u w:val="none"/>
              </w:rPr>
              <w:suppressLineNumbers w:val="0"/>
            </w:pPr>
            <w:r>
              <w:rPr>
                <w:rFonts w:hint="eastAsia" w:ascii="仿宋_GB2312" w:hAnsi="宋体" w:eastAsia="仿宋_GB2312" w:cs="仿宋_GB2312"/>
                <w:i w:val="0"/>
                <w:iCs w:val="0"/>
                <w:color w:val="000000"/>
                <w:sz w:val="20"/>
                <w:szCs w:val="20"/>
                <w:highlight w:val="none"/>
                <w:u w:val="none"/>
                <w:lang w:val="en-US" w:eastAsia="zh-CN" w:bidi="ar"/>
              </w:rPr>
              <w:t xml:space="preserve">新增路数服务费</w:t>
            </w:r>
            <w:r/>
          </w:p>
        </w:tc>
        <w:tc>
          <w:tcPr>
            <w:shd w:val="clear" w:color="auto" w:fill="auto"/>
            <w:tcW w:w="7664" w:type="dxa"/>
            <w:vAlign w:val="center"/>
            <w:vMerge w:val="restart"/>
            <w:textDirection w:val="lrTb"/>
            <w:noWrap w:val="false"/>
          </w:tcPr>
          <w:p>
            <w:pPr>
              <w:jc w:val="left"/>
              <w:keepLines w:val="0"/>
              <w:keepNext w:val="0"/>
              <w:spacing w:after="200" w:afterAutospacing="0"/>
              <w:widowControl/>
              <w:rPr>
                <w:rFonts w:hint="eastAsia" w:ascii="仿宋_GB2312" w:hAnsi="宋体" w:eastAsia="仿宋_GB2312" w:cs="仿宋_GB2312"/>
                <w:i w:val="0"/>
                <w:iCs w:val="0"/>
                <w:color w:val="000000"/>
                <w:sz w:val="20"/>
                <w:szCs w:val="20"/>
                <w:highlight w:val="none"/>
                <w:u w:val="none"/>
              </w:rPr>
              <w:suppressLineNumbers w:val="0"/>
            </w:pPr>
            <w:r>
              <w:rPr>
                <w:rFonts w:hint="eastAsia" w:ascii="仿宋_GB2312" w:hAnsi="宋体" w:eastAsia="仿宋_GB2312" w:cs="仿宋_GB2312"/>
                <w:i w:val="0"/>
                <w:iCs w:val="0"/>
                <w:color w:val="000000"/>
                <w:sz w:val="20"/>
                <w:szCs w:val="20"/>
                <w:highlight w:val="none"/>
                <w:u w:val="none"/>
                <w:lang w:val="en-US" w:eastAsia="zh-CN" w:bidi="ar"/>
              </w:rPr>
              <w:t xml:space="preserve">一、数据信息服务内容：</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1.视频流调用服务：实时查看、历史回放、违规固证调取；</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2.AI智能识别服务：7类违规场景自动识别、抓拍、推送；</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3.风险预警推送服务：分级预警实时推送至监管端及企业端；</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4.数据分析报告服务：每月一期《泰兴市食品安全“互联网+AI监管”运行分析报告》，涵盖违规排行、区域风险热力图、设备在线率、整改率等核心维度；绩效付费原则：服务费支付与设备在线率、数据准确率、报告及时率等核心绩效指标严格挂钩。</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5.服务商需负责全部主体关键控制点位的设备安装、网络调通及平台接入工作。设备收编或接入成功后次日开始实施线上监测任务，并实时向“泰食安”平台传送风险隐患抓拍预警信息。</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6.服务商负责将视频流及结构化数据稳定接入“泰食安”智慧监管平台，并确保与省级、总局平台数据接口无缝兼容。市监局仅负责提出数据标准与对接要求，不承担平台开发及接口联调的技术实施费用。</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二、性能需求</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1.视频采集与画质：存量设备接入后画质不低于原有标准，新增设备分辨率≥1080P（推荐4K）</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2.设备环境适配：潮湿高温区域设备耐高温耐潮湿，冷藏区设备适配低温环境。</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3.视频传输：保障多区域同时监控时网络稳定，无延迟卡顿。</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4.AI识别与处理：支持多违规类型并行识别，存量与新增设备识别性能一致。</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5.数据存储与检索：支持多维度精准查询，单条检索响应≤3秒。</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6.平台综合处理：高效支撑海量数据并发处理与多端访问。</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7.安全防护：全程满足安全防护要求。</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8.设备接入：支持不少于6900家12000多点位并发接入，无响应超时和数据丢失。</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9.数据中心资源：依托 “泰食安”平台，新增应用服务器、AI服务器、数据库服务器及存储阵列。</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10.服务器性能：满足全场景监管需求，支持7+违规识别模型，固证文件保存≥2年。</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11.系统软件性能：支撑多类型设备接入、AI实时识别、低延迟传输、7×24小时稳定运行。</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12.存储性能：普通视频≥7天，固证文件最长≥2年，支持防篡改与自动备份。</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13.网络性能：预留≥100Mbps专属带宽，端到端延迟≤1.5秒，兼容GB/T28181及主流私标协议。</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三、安全需求</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1.身份验证：密码复杂度要求，视频访问采用一次性sign_key（有效期5分钟），五级角色权限（L1-L5）。</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2.授权访问：最小授权原则，企业仅看自身数据，监管按辖区访问。</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3.安全审计：全流程操作日志留存≥1年，每日设备巡检记录上报，项目服务产生的全部数据归泰兴市市场监督管理局所有，中标单位须严格保密，不得擅自泄露。</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4.入侵防范：部署防火墙、IDS/IPS，仅开放必要端口，白名单访问控制。</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5.恶意代码防范：部署正版防病毒软件，数据传输加密，固证文件单独签名。</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6.数据备份与恢复：核心数据本地+云端双备份，每月异地灾备，固证文件加密存储≥2年，应急恢复预案（核心数据恢复≤4小时，系统恢复≤8小时），每半年演练。项目相关监管数据同步落地本地存储，数据共享范围由泰兴市市场监督管理局统一确定，依规为其他部门提供共享支持，共享过程严格遵循本项目安全管控要求。</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四、食品安全视频综合管理平台建设</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1、平台核心能力全协议兼容接入：支持GB/T28181、GA/T1400等国标协议及主流厂商私标协议，适配NVR汇聚、摄像头直连、平台级联三种模式。云边协同AI能力：搭载丰富AI算法库，支持云侧AI集中处理，识别准确率≥95%。多维度分级管理：设备树、行业树、业务树三类管理目录，支持按区域、行业、自定义场景分类管控。稳定可靠的网络与存储：依托5G、专线等多元网络，端到端延迟≤1.5秒；提供“本地存储+云端备份”弹性存储方案。安全防护与能力开放：提供标准API接口，支持跨系统对接。</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2、整体技术框架核心架构设计：采用“前端感知-平台中枢-应用终端”三层架构，依托政务外网与政务云。前端感知层覆盖关键环节设备；平台中枢层包含数据汇聚、AI分析、闭环处置、数据对接、安全保障等模块；应用终端层面向监管、企业、跨部门提供专属服务。核心技术支撑：协议兼容适配（多协议转换网关）、AI能力部署（边缘+云侧协同）、网络传输保障（预留带宽、低延迟）、存储架构设计（本地+云端备份）。平台支持监管数据本地化落地存储，数据共享范围由泰兴市市场监督管理局统筹核定，依托标准化接口实现与其他部门的合规数据共享。</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3、“互联网+AI”监管闭环处置流程以“线上预警触发、线下协同处置、全程追溯留痕”为核心：</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1）智能监测与预警生成：AI系统实时分析视频流，识别7类违规行为，自动抓拍高清证据（分辨率≥1920×1080像素），生成包含经营主体、时间、地点、问题类型、违法违规代码的预警事件，根据风险自动标注蓝黄红三级。</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（2）双向推送与限时签收：预警同步推送至企业端（微信小程序）和监管端。企业2小时内签收，超时记录“未及时响应”；监管中高风险4小时内签收。</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（3）监管督办与处置判定：监管人员24小时内审核：低风险整改有效则结案；中高风险整改存疑或申诉不成立则生成现场核查任务；高风险或涉嫌违法直接立案调查。</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（4）线下处置与结果录入：现场核查48小时内完成，核查情况实时录入平台；立案调查案件归集证据形成电子案卷。</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（5）归档联动与动态调整：全流程数据归档，联动“风险+信用”体系动态调整四色码等级，优化后续监管频次</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五、核心系统设计方案建设</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1.设备编码采用“区域码+业态码+环节码+顺序码”标准化结构，完全兼容总局规范。系统支持多类型设备接入，兼容H.264/H.265编码及m3u8格式，实现存量设备批量接入与新增设备自动注册，建立设备全生命周期管理机制，保障设备可靠运行。数据加密存储与传输，五级权限管理，操作日志完整留存功能设计：分场景AI识别模型：明确三大场景的识别算法清单。</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智能预警与闭环处置：自动抓拍固证，分级预警推送（一般/较重/严重），条款自动匹配，整改闭环管理（企业2小时签收、24小时整改；监管中高风险4小时签收、48小时核查）。</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设备状态智能监测：自动识别不规范拍摄（对墙/地/天花板），推送精准调整指引；设备故障预测（掉线、码流异常等），触发运维工单；环境适配监测，确保设备在适宜工况运行。每日自动巡检，结果录入平台，处置记录纳入信用评价。</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（4）分级监管与服务系统</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政府监管端：监管驾驶舱可视化展示核心指标；非现场监督检查支持自定义检查清单，电子文书自动生成；重点监管分级管控（红黄蓝三级），依据风险等级差异化处置路径（低风险整改有效→归档，中风险整改存疑→现场核查，高风险→立案调查）；预警推送与签收（双向推送，中高风险4小时签收）。</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企业管理端：设备状态实时查询、维保记录录入、故障一键上报；视频自查与整改功能（查看本企业监控，回放截图，收到预警后2小时签收、24小时整改上传）。</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（5）安全保障系统</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身份认证与授权：多因素身份认证，视频访问采用一次性sign_key（5分钟有效期），五级权限（L1公众至L5系统管理员），严格遵循最小必要授权。</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数据安全防护：数据传输，数据存储加密，操作日志完整留存；固证文件加密确保唯一性与防篡改；部署防火墙、IDS/IPS，定期漏洞扫描。</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数据备份与恢复：核心数据本地+云备份+异地灾备三副本存储；普通视频分级留存（生产销售、餐饮≥7天），固证文件≥2年（无保质期永久留存）；制定应急恢复预案，每季度演练，核心数据恢复≤4小时，系统恢复≤8小时。</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（6） 国产化适配与信创建设方案</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项目全面落实国产化与信创适配要求，优先选用通过国家信创认证的软硬件产品，构建自主可控、安全合规的技术支撑体系。</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服务器：采用国产化政务云服务器，满足信创认证要求；</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操作系统：使用麒麟V10国产化操作系统；</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中间件：采用TongRDS+TongWEB+THS国产化中间件组件；</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数据库：支持MySQL与达梦国产化数据库双库兼容；</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AI算法框架、视频接入服务、存储服务等核心模块均完成国产化适配。</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项目已开展全栈兼容性、稳定性、安全性测试，确保系统运行可靠，并严格按照政务信息化要求，2027年底前全面完成国产化适配与替代，满足信创建设与安全合规要求。</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五、其他要求</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1.绩效付费原则：服务费支付与设备在线率、数据准确率、报告及时率等核心绩效指标严格挂钩。</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2.数据归属保密原则：本项目互联网+AI监管服务过程中产生的所有数据资产归属泰兴市市场监督管理局，中标单位对相关数据负有全程保密义务，严禁以任何形式泄露、转存、使用或向第三方提供。</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3.数据本地共享原则：项目产生的各类监管数据支持本地化落地存储，数据共享范围由泰兴市市场监督管理局统筹核定，依规向相关部门开放共享。</w:t>
            </w:r>
            <w:r/>
          </w:p>
        </w:tc>
        <w:tc>
          <w:tcPr>
            <w:shd w:val="clear" w:color="auto" w:fill="auto"/>
            <w:tcW w:w="0" w:type="auto"/>
            <w:vAlign w:val="center"/>
            <w:textDirection w:val="lrTb"/>
            <w:noWrap/>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11600 </w:t>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862" w:type="dxa"/>
            <w:vAlign w:val="center"/>
            <w:textDirection w:val="lrTb"/>
            <w:noWrap w:val="false"/>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r>
      <w:tr>
        <w:trPr>
          <w:trHeight w:val="6612"/>
        </w:trPr>
        <w:tc>
          <w:tcPr>
            <w:shd w:val="clear" w:color="auto" w:fill="auto"/>
            <w:tcW w:w="0" w:type="auto"/>
            <w:vAlign w:val="center"/>
            <w:vMerge w:val="restart"/>
            <w:textDirection w:val="lrTb"/>
            <w:noWrap/>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2</w:t>
            </w:r>
            <w:r/>
          </w:p>
        </w:tc>
        <w:tc>
          <w:tcPr>
            <w:shd w:val="clear" w:color="auto" w:fill="auto"/>
            <w:tcW w:w="380" w:type="dxa"/>
            <w:vAlign w:val="center"/>
            <w:vMerge w:val="restart"/>
            <w:textDirection w:val="lrTb"/>
            <w:noWrap w:val="false"/>
          </w:tcPr>
          <w:p>
            <w:pPr>
              <w:jc w:val="center"/>
              <w:keepLines w:val="0"/>
              <w:keepNext w:val="0"/>
              <w:widowControl/>
              <w:rPr>
                <w:rFonts w:hint="eastAsia" w:ascii="仿宋_GB2312" w:hAnsi="宋体" w:eastAsia="仿宋_GB2312" w:cs="仿宋_GB2312"/>
                <w:i w:val="0"/>
                <w:iCs w:val="0"/>
                <w:color w:val="000000"/>
                <w:sz w:val="20"/>
                <w:szCs w:val="20"/>
                <w:highlight w:val="none"/>
                <w:u w:val="none"/>
              </w:rPr>
              <w:suppressLineNumbers w:val="0"/>
            </w:pPr>
            <w:r>
              <w:rPr>
                <w:rFonts w:hint="eastAsia" w:ascii="仿宋_GB2312" w:hAnsi="宋体" w:eastAsia="仿宋_GB2312" w:cs="仿宋_GB2312"/>
                <w:i w:val="0"/>
                <w:iCs w:val="0"/>
                <w:color w:val="000000"/>
                <w:sz w:val="20"/>
                <w:szCs w:val="20"/>
                <w:highlight w:val="none"/>
                <w:u w:val="none"/>
                <w:lang w:val="en-US" w:eastAsia="zh-CN" w:bidi="ar"/>
              </w:rPr>
              <w:t xml:space="preserve">收编路数服务费</w:t>
            </w:r>
            <w:r/>
          </w:p>
        </w:tc>
        <w:tc>
          <w:tcPr>
            <w:shd w:val="clear" w:color="auto" w:fill="auto"/>
            <w:tcW w:w="7664" w:type="dxa"/>
            <w:vAlign w:val="center"/>
            <w:vMerge w:val="continue"/>
            <w:textDirection w:val="lrTb"/>
            <w:noWrap w:val="false"/>
          </w:tcPr>
          <w:p>
            <w:pPr>
              <w:jc w:val="left"/>
              <w:rPr>
                <w:rFonts w:hint="eastAsia" w:ascii="仿宋_GB2312" w:hAnsi="宋体" w:eastAsia="仿宋_GB2312" w:cs="仿宋_GB2312"/>
                <w:i w:val="0"/>
                <w:iCs w:val="0"/>
                <w:color w:val="000000"/>
                <w:sz w:val="20"/>
                <w:szCs w:val="20"/>
                <w:highlight w:val="none"/>
                <w:u w:val="none"/>
              </w:rPr>
            </w:pPr>
            <w:r>
              <w:rPr>
                <w:rFonts w:hint="eastAsia" w:ascii="仿宋_GB2312" w:hAnsi="宋体" w:eastAsia="仿宋_GB2312" w:cs="仿宋_GB2312"/>
                <w:i w:val="0"/>
                <w:iCs w:val="0"/>
                <w:color w:val="000000"/>
                <w:sz w:val="20"/>
                <w:szCs w:val="20"/>
                <w:highlight w:val="none"/>
                <w:u w:val="none"/>
              </w:rPr>
            </w:r>
            <w:r/>
          </w:p>
        </w:tc>
        <w:tc>
          <w:tcPr>
            <w:shd w:val="clear" w:color="auto" w:fill="auto"/>
            <w:tcW w:w="0" w:type="auto"/>
            <w:vAlign w:val="center"/>
            <w:vMerge w:val="restart"/>
            <w:textDirection w:val="lrTb"/>
            <w:noWrap/>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400 </w:t>
            </w:r>
            <w:r/>
          </w:p>
        </w:tc>
        <w:tc>
          <w:tcPr>
            <w:shd w:val="clear" w:color="auto" w:fill="auto"/>
            <w:tcW w:w="0" w:type="auto"/>
            <w:vAlign w:val="center"/>
            <w:vMerge w:val="restart"/>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vMerge w:val="restart"/>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vMerge w:val="restart"/>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vMerge w:val="restart"/>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vMerge w:val="restart"/>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vMerge w:val="restart"/>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862" w:type="dxa"/>
            <w:vAlign w:val="center"/>
            <w:vMerge w:val="restart"/>
            <w:textDirection w:val="lrTb"/>
            <w:noWrap w:val="false"/>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vMerge w:val="restart"/>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r>
      <w:tr>
        <w:trPr>
          <w:trHeight w:val="1284"/>
        </w:trPr>
        <w:tc>
          <w:tcPr>
            <w:shd w:val="clear" w:color="auto" w:fill="auto"/>
            <w:tcW w:w="0" w:type="auto"/>
            <w:vAlign w:val="center"/>
            <w:textDirection w:val="lrTb"/>
            <w:noWrap/>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3</w:t>
            </w:r>
            <w:r/>
          </w:p>
        </w:tc>
        <w:tc>
          <w:tcPr>
            <w:shd w:val="clear" w:color="auto" w:fill="auto"/>
            <w:tcW w:w="380" w:type="dxa"/>
            <w:vAlign w:val="center"/>
            <w:textDirection w:val="lrTb"/>
            <w:noWrap w:val="false"/>
          </w:tcPr>
          <w:p>
            <w:pPr>
              <w:jc w:val="center"/>
              <w:keepLines w:val="0"/>
              <w:keepNext w:val="0"/>
              <w:widowControl/>
              <w:rPr>
                <w:rFonts w:hint="eastAsia" w:ascii="仿宋_GB2312" w:hAnsi="宋体" w:eastAsia="仿宋_GB2312" w:cs="仿宋_GB2312"/>
                <w:i w:val="0"/>
                <w:iCs w:val="0"/>
                <w:color w:val="000000"/>
                <w:sz w:val="20"/>
                <w:szCs w:val="20"/>
                <w:highlight w:val="none"/>
                <w:u w:val="none"/>
              </w:rPr>
              <w:suppressLineNumbers w:val="0"/>
            </w:pPr>
            <w:r>
              <w:rPr>
                <w:rFonts w:hint="eastAsia" w:ascii="仿宋_GB2312" w:hAnsi="宋体" w:eastAsia="仿宋_GB2312" w:cs="仿宋_GB2312"/>
                <w:i w:val="0"/>
                <w:iCs w:val="0"/>
                <w:color w:val="000000"/>
                <w:sz w:val="20"/>
                <w:szCs w:val="20"/>
                <w:highlight w:val="none"/>
                <w:u w:val="none"/>
                <w:lang w:val="en-US" w:eastAsia="zh-CN" w:bidi="ar"/>
              </w:rPr>
              <w:t xml:space="preserve">收编路数费</w:t>
            </w:r>
            <w:r/>
          </w:p>
        </w:tc>
        <w:tc>
          <w:tcPr>
            <w:shd w:val="clear" w:color="auto" w:fill="auto"/>
            <w:tcW w:w="7664" w:type="dxa"/>
            <w:vAlign w:val="center"/>
            <w:textDirection w:val="lrTb"/>
            <w:noWrap w:val="false"/>
          </w:tcPr>
          <w:p>
            <w:pPr>
              <w:jc w:val="left"/>
              <w:rPr>
                <w:rFonts w:hint="eastAsia" w:ascii="仿宋_GB2312" w:hAnsi="宋体" w:eastAsia="仿宋_GB2312" w:cs="仿宋_GB2312"/>
                <w:i w:val="0"/>
                <w:iCs w:val="0"/>
                <w:color w:val="000000"/>
                <w:sz w:val="20"/>
                <w:szCs w:val="20"/>
                <w:highlight w:val="none"/>
                <w:u w:val="none"/>
              </w:rPr>
            </w:pPr>
            <w:r>
              <w:rPr>
                <w:rFonts w:hint="eastAsia" w:ascii="仿宋_GB2312" w:hAnsi="宋体" w:eastAsia="仿宋_GB2312" w:cs="仿宋_GB2312"/>
                <w:i w:val="0"/>
                <w:iCs w:val="0"/>
                <w:color w:val="000000"/>
                <w:sz w:val="20"/>
                <w:szCs w:val="20"/>
                <w:highlight w:val="none"/>
                <w:u w:val="none"/>
              </w:rPr>
            </w:r>
            <w:r/>
          </w:p>
        </w:tc>
        <w:tc>
          <w:tcPr>
            <w:shd w:val="clear" w:color="auto" w:fill="auto"/>
            <w:tcW w:w="0" w:type="auto"/>
            <w:vAlign w:val="center"/>
            <w:textDirection w:val="lrTb"/>
            <w:noWrap/>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400 </w:t>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862" w:type="dxa"/>
            <w:vAlign w:val="center"/>
            <w:textDirection w:val="lrTb"/>
            <w:noWrap w:val="false"/>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r>
      <w:tr>
        <w:trPr>
          <w:trHeight w:val="610"/>
        </w:trPr>
        <w:tc>
          <w:tcPr>
            <w:gridSpan w:val="2"/>
            <w:shd w:val="clear" w:color="auto" w:fill="auto"/>
            <w:tcW w:w="755" w:type="dxa"/>
            <w:vAlign w:val="center"/>
            <w:textDirection w:val="lrTb"/>
            <w:noWrap w:val="false"/>
          </w:tcPr>
          <w:p>
            <w:pPr>
              <w:jc w:val="center"/>
              <w:keepLines w:val="0"/>
              <w:keepNext w:val="0"/>
              <w:widowControl/>
              <w:rPr>
                <w:rFonts w:hint="eastAsia" w:ascii="仿宋_GB2312" w:hAnsi="宋体" w:eastAsia="仿宋_GB2312" w:cs="仿宋_GB2312"/>
                <w:i w:val="0"/>
                <w:iCs w:val="0"/>
                <w:color w:val="000000"/>
                <w:sz w:val="20"/>
                <w:szCs w:val="20"/>
                <w:highlight w:val="none"/>
                <w:u w:val="none"/>
              </w:rPr>
              <w:suppressLineNumbers w:val="0"/>
            </w:pPr>
            <w:r>
              <w:rPr>
                <w:rFonts w:hint="eastAsia" w:ascii="仿宋_GB2312" w:hAnsi="宋体" w:eastAsia="仿宋_GB2312" w:cs="仿宋_GB2312"/>
                <w:i w:val="0"/>
                <w:iCs w:val="0"/>
                <w:color w:val="000000"/>
                <w:sz w:val="20"/>
                <w:szCs w:val="20"/>
                <w:highlight w:val="none"/>
                <w:u w:val="none"/>
                <w:lang w:val="en-US" w:eastAsia="zh-CN" w:bidi="ar"/>
              </w:rPr>
              <w:t xml:space="preserve">合计</w:t>
            </w:r>
            <w:r/>
          </w:p>
        </w:tc>
        <w:tc>
          <w:tcPr>
            <w:shd w:val="clear" w:color="auto" w:fill="auto"/>
            <w:tcW w:w="0" w:type="auto"/>
            <w:vAlign w:val="center"/>
            <w:textDirection w:val="lrTb"/>
            <w:noWrap/>
          </w:tcPr>
          <w:p>
            <w:pPr>
              <w:jc w:val="left"/>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r>
    </w:tbl>
    <w:p>
      <w:pPr>
        <w:rPr>
          <w:rFonts w:hint="eastAsia" w:eastAsia="方正小标宋_GBK"/>
          <w:color w:val="0d0d0d"/>
          <w:sz w:val="44"/>
          <w:szCs w:val="44"/>
          <w:highlight w:val="none"/>
        </w:rPr>
      </w:pPr>
      <w:r>
        <w:rPr>
          <w:rFonts w:hint="eastAsia" w:eastAsia="方正小标宋_GBK"/>
          <w:color w:val="0d0d0d"/>
          <w:sz w:val="44"/>
          <w:szCs w:val="44"/>
          <w:highlight w:val="none"/>
        </w:rPr>
        <w:br w:type="page" w:clear="all"/>
      </w:r>
      <w:r/>
    </w:p>
    <w:p>
      <w:pPr>
        <w:rPr>
          <w:rFonts w:hint="eastAsia" w:ascii="仿宋_GB2312" w:hAnsi="仿宋_GB2312" w:eastAsia="仿宋_GB2312" w:cs="仿宋_GB2312"/>
          <w:color w:val="auto"/>
          <w:sz w:val="28"/>
          <w:szCs w:val="28"/>
          <w:highlight w:val="none"/>
          <w:lang w:val="en-US" w:eastAsia="zh-CN"/>
        </w:rPr>
        <w:sectPr>
          <w:footnotePr/>
          <w:endnotePr/>
          <w:type w:val="nextPage"/>
          <w:pgSz w:w="16838" w:h="11906" w:orient="landscape"/>
          <w:pgMar w:top="1701" w:right="1440" w:bottom="1085" w:left="1440" w:header="851" w:footer="992" w:gutter="0"/>
          <w:cols w:num="1" w:sep="0" w:space="425" w:equalWidth="1"/>
          <w:docGrid w:linePitch="360"/>
        </w:sectPr>
      </w:pPr>
      <w:r/>
      <w:bookmarkStart w:id="210" w:name="_Toc25547"/>
      <w:r/>
      <w:bookmarkStart w:id="211" w:name="_Toc21898"/>
      <w:r/>
      <w:r/>
    </w:p>
    <w:p>
      <w:pPr>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r>
      <w:r/>
    </w:p>
    <w:p>
      <w:pPr>
        <w:rPr>
          <w:rFonts w:hint="eastAsia" w:ascii="仿宋_GB2312" w:hAnsi="仿宋_GB2312" w:eastAsia="仿宋_GB2312" w:cs="仿宋_GB2312"/>
          <w:color w:val="auto"/>
          <w:sz w:val="28"/>
          <w:szCs w:val="28"/>
          <w:highlight w:val="none"/>
          <w:lang w:val="en-US" w:eastAsia="zh-CN"/>
        </w:rPr>
        <w:outlineLvl w:val="0"/>
      </w:pPr>
      <w:r>
        <w:rPr>
          <w:rFonts w:hint="eastAsia" w:ascii="仿宋_GB2312" w:hAnsi="仿宋_GB2312" w:eastAsia="仿宋_GB2312" w:cs="仿宋_GB2312"/>
          <w:color w:val="auto"/>
          <w:sz w:val="28"/>
          <w:szCs w:val="28"/>
          <w:highlight w:val="none"/>
          <w:lang w:val="en-US" w:eastAsia="zh-CN"/>
        </w:rPr>
        <w:t xml:space="preserve">附件一</w:t>
      </w:r>
      <w:bookmarkEnd w:id="210"/>
      <w:r/>
      <w:r/>
    </w:p>
    <w:p>
      <w:pPr>
        <w:numPr>
          <w:ilvl w:val="0"/>
          <w:numId w:val="5"/>
        </w:numPr>
        <w:rPr>
          <w:rFonts w:hint="default" w:ascii="仿宋_GB2312" w:hAnsi="仿宋_GB2312" w:eastAsia="仿宋_GB2312" w:cs="仿宋_GB2312"/>
          <w:b/>
          <w:bCs/>
          <w:color w:val="auto"/>
          <w:sz w:val="28"/>
          <w:szCs w:val="28"/>
          <w:highlight w:val="none"/>
          <w:lang w:val="en-US" w:eastAsia="zh-CN"/>
        </w:rPr>
      </w:pPr>
      <w:r>
        <w:rPr>
          <w:rFonts w:hint="default" w:ascii="仿宋_GB2312" w:hAnsi="仿宋_GB2312" w:eastAsia="仿宋_GB2312" w:cs="仿宋_GB2312"/>
          <w:b/>
          <w:bCs/>
          <w:color w:val="auto"/>
          <w:sz w:val="28"/>
          <w:szCs w:val="28"/>
          <w:highlight w:val="none"/>
          <w:lang w:val="en-US" w:eastAsia="zh-CN"/>
        </w:rPr>
        <w:t xml:space="preserve">表之间的关联关系</w:t>
      </w:r>
      <w:r/>
    </w:p>
    <w:p>
      <w:pPr>
        <w:numPr>
          <w:ilvl w:val="0"/>
          <w:numId w:val="0"/>
        </w:numPr>
        <w:rPr>
          <w:position w:val="-151"/>
          <w:highlight w:val="none"/>
        </w:rPr>
      </w:pPr>
      <w:r>
        <w:rPr>
          <w:position w:val="-151"/>
          <w:highlight w:val="none"/>
        </w:rPr>
        <mc:AlternateContent>
          <mc:Choice Requires="wpg">
            <w:drawing>
              <wp:inline xmlns:wp="http://schemas.openxmlformats.org/drawingml/2006/wordprocessingDrawing" distT="0" distB="0" distL="0" distR="0">
                <wp:extent cx="5180330" cy="5475605"/>
                <wp:effectExtent l="0" t="0" r="1270" b="10795"/>
                <wp:docPr id="2" name="IM 14"/>
                <wp:cNvGraphicFramePr/>
                <a:graphic xmlns:a="http://schemas.openxmlformats.org/drawingml/2006/main">
                  <a:graphicData uri="http://schemas.openxmlformats.org/drawingml/2006/picture">
                    <pic:pic xmlns:pic="http://schemas.openxmlformats.org/drawingml/2006/picture">
                      <pic:nvPicPr>
                        <pic:cNvPr id="2" name="IM 14"/>
                        <pic:cNvPicPr/>
                        <pic:nvPr/>
                      </pic:nvPicPr>
                      <pic:blipFill>
                        <a:blip r:embed="rId12"/>
                        <a:stretch/>
                      </pic:blipFill>
                      <pic:spPr bwMode="auto">
                        <a:xfrm>
                          <a:off x="0" y="0"/>
                          <a:ext cx="5180330" cy="54756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07.9pt;height:431.1pt;mso-wrap-distance-left:0.0pt;mso-wrap-distance-top:0.0pt;mso-wrap-distance-right:0.0pt;mso-wrap-distance-bottom:0.0pt;" stroked="false">
                <v:path textboxrect="0,0,0,0"/>
                <v:imagedata r:id="rId12" o:title=""/>
              </v:shape>
            </w:pict>
          </mc:Fallback>
        </mc:AlternateContent>
      </w:r>
      <w:r/>
    </w:p>
    <w:p>
      <w:pPr>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2.经营主体基本信息表</w:t>
      </w:r>
      <w:r/>
    </w:p>
    <w:p>
      <w:pPr>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企业法人、个体工商户、农民专业合作社经营主体基本信息采集表，采集了营业执照中的为主信息，用于展示经营主体信息和关联视频监控设备、违法违规等相关信息。</w:t>
      </w:r>
      <w:r/>
    </w:p>
    <w:p>
      <w:pPr>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r>
      <w:r/>
    </w:p>
    <w:p>
      <w:pPr>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r>
      <w:r/>
    </w:p>
    <w:tbl>
      <w:tblPr>
        <w:tblStyle w:val="927"/>
        <w:tblW w:w="88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4"/>
        <w:gridCol w:w="1950"/>
        <w:gridCol w:w="1855"/>
        <w:gridCol w:w="1911"/>
        <w:gridCol w:w="1021"/>
        <w:gridCol w:w="1506"/>
      </w:tblGrid>
      <w:tr>
        <w:trPr>
          <w:trHeight w:val="1527"/>
        </w:trPr>
        <w:tc>
          <w:tcPr>
            <w:shd w:val="clear" w:color="auto" w:fill="f1f1f1"/>
            <w:tcW w:w="634" w:type="dxa"/>
            <w:vAlign w:val="top"/>
            <w:textDirection w:val="tbRlV"/>
            <w:noWrap w:val="false"/>
          </w:tcPr>
          <w:p>
            <w:pPr>
              <w:pStyle w:val="904"/>
              <w:ind w:left="224"/>
              <w:spacing w:before="198" w:line="218" w:lineRule="auto"/>
              <w:rPr>
                <w:highlight w:val="none"/>
              </w:rPr>
            </w:pPr>
            <w:r>
              <w:rPr>
                <w:b/>
                <w:bCs/>
                <w:spacing w:val="7"/>
                <w:highlight w:val="none"/>
              </w:rPr>
              <w:t xml:space="preserve">序号</w:t>
            </w:r>
            <w:r/>
          </w:p>
        </w:tc>
        <w:tc>
          <w:tcPr>
            <w:shd w:val="clear" w:color="auto" w:fill="f1f1f1"/>
            <w:tcW w:w="1950" w:type="dxa"/>
            <w:vAlign w:val="top"/>
            <w:textDirection w:val="lrTb"/>
            <w:noWrap w:val="false"/>
          </w:tcPr>
          <w:p>
            <w:pPr>
              <w:spacing w:line="320" w:lineRule="auto"/>
              <w:rPr>
                <w:rFonts w:ascii="Arial"/>
                <w:sz w:val="21"/>
                <w:highlight w:val="none"/>
              </w:rPr>
            </w:pPr>
            <w:r>
              <w:rPr>
                <w:rFonts w:ascii="Arial"/>
                <w:sz w:val="21"/>
                <w:highlight w:val="none"/>
              </w:rPr>
            </w:r>
            <w:r/>
          </w:p>
          <w:p>
            <w:pPr>
              <w:pStyle w:val="904"/>
              <w:ind w:left="419"/>
              <w:spacing w:before="65" w:line="229" w:lineRule="auto"/>
              <w:rPr>
                <w:highlight w:val="none"/>
              </w:rPr>
            </w:pPr>
            <w:r>
              <w:rPr>
                <w:b/>
                <w:bCs/>
                <w:spacing w:val="6"/>
                <w:highlight w:val="none"/>
              </w:rPr>
              <w:t xml:space="preserve">指标项名称</w:t>
            </w:r>
            <w:r/>
          </w:p>
        </w:tc>
        <w:tc>
          <w:tcPr>
            <w:shd w:val="clear" w:color="auto" w:fill="f1f1f1"/>
            <w:tcW w:w="1855" w:type="dxa"/>
            <w:vAlign w:val="top"/>
            <w:textDirection w:val="lrTb"/>
            <w:noWrap w:val="false"/>
          </w:tcPr>
          <w:p>
            <w:pPr>
              <w:pStyle w:val="904"/>
              <w:ind w:left="161"/>
              <w:spacing w:before="61" w:line="228" w:lineRule="auto"/>
              <w:rPr>
                <w:highlight w:val="none"/>
              </w:rPr>
            </w:pPr>
            <w:r>
              <w:rPr>
                <w:b/>
                <w:bCs/>
                <w:spacing w:val="6"/>
                <w:highlight w:val="none"/>
              </w:rPr>
              <w:t xml:space="preserve">字段（参考行标</w:t>
            </w:r>
            <w:r/>
          </w:p>
          <w:p>
            <w:pPr>
              <w:pStyle w:val="904"/>
              <w:ind w:left="161"/>
              <w:spacing w:before="79" w:line="228" w:lineRule="auto"/>
              <w:rPr>
                <w:highlight w:val="none"/>
              </w:rPr>
            </w:pPr>
            <w:r>
              <w:rPr>
                <w:b/>
                <w:bCs/>
                <w:spacing w:val="7"/>
                <w:highlight w:val="none"/>
              </w:rPr>
              <w:t xml:space="preserve">格式，不是纯大</w:t>
            </w:r>
            <w:r/>
          </w:p>
          <w:p>
            <w:pPr>
              <w:pStyle w:val="904"/>
              <w:ind w:left="481"/>
              <w:spacing w:before="79" w:line="228" w:lineRule="auto"/>
              <w:rPr>
                <w:highlight w:val="none"/>
              </w:rPr>
            </w:pPr>
            <w:r>
              <w:rPr>
                <w:b/>
                <w:bCs/>
                <w:spacing w:val="2"/>
                <w:highlight w:val="none"/>
              </w:rPr>
              <w:t xml:space="preserve">写字母）</w:t>
            </w:r>
            <w:r/>
          </w:p>
        </w:tc>
        <w:tc>
          <w:tcPr>
            <w:shd w:val="clear" w:color="auto" w:fill="f1f1f1"/>
            <w:tcW w:w="1911"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712"/>
              <w:spacing w:before="65" w:line="228" w:lineRule="auto"/>
              <w:rPr>
                <w:highlight w:val="none"/>
              </w:rPr>
            </w:pPr>
            <w:r>
              <w:rPr>
                <w:b/>
                <w:bCs/>
                <w:spacing w:val="3"/>
                <w:highlight w:val="none"/>
              </w:rPr>
              <w:t xml:space="preserve">类型</w:t>
            </w:r>
            <w:r/>
          </w:p>
        </w:tc>
        <w:tc>
          <w:tcPr>
            <w:shd w:val="clear" w:color="auto" w:fill="f1f1f1"/>
            <w:tcW w:w="1021" w:type="dxa"/>
            <w:vAlign w:val="top"/>
            <w:textDirection w:val="lrTb"/>
            <w:noWrap w:val="false"/>
          </w:tcPr>
          <w:p>
            <w:pPr>
              <w:pStyle w:val="904"/>
              <w:ind w:left="393" w:right="169" w:hanging="207"/>
              <w:spacing w:before="224" w:line="303" w:lineRule="auto"/>
              <w:rPr>
                <w:highlight w:val="none"/>
              </w:rPr>
            </w:pPr>
            <w:r>
              <w:rPr>
                <w:b/>
                <w:bCs/>
                <w:spacing w:val="4"/>
                <w:highlight w:val="none"/>
              </w:rPr>
              <w:t xml:space="preserve">是否必</w:t>
            </w:r>
            <w:r>
              <w:rPr>
                <w:b/>
                <w:bCs/>
                <w:spacing w:val="-3"/>
                <w:highlight w:val="none"/>
              </w:rPr>
              <w:t xml:space="preserve">填</w:t>
            </w:r>
            <w:r/>
          </w:p>
        </w:tc>
        <w:tc>
          <w:tcPr>
            <w:shd w:val="clear" w:color="auto" w:fill="f1f1f1"/>
            <w:tcW w:w="1506" w:type="dxa"/>
            <w:vAlign w:val="top"/>
            <w:textDirection w:val="lrTb"/>
            <w:noWrap w:val="false"/>
          </w:tcPr>
          <w:p>
            <w:pPr>
              <w:spacing w:line="320" w:lineRule="auto"/>
              <w:rPr>
                <w:rFonts w:ascii="Arial"/>
                <w:sz w:val="21"/>
                <w:highlight w:val="none"/>
              </w:rPr>
            </w:pPr>
            <w:r>
              <w:rPr>
                <w:rFonts w:ascii="Arial"/>
                <w:sz w:val="21"/>
                <w:highlight w:val="none"/>
              </w:rPr>
            </w:r>
            <w:r/>
          </w:p>
          <w:p>
            <w:pPr>
              <w:pStyle w:val="904"/>
              <w:ind w:left="520"/>
              <w:spacing w:before="65" w:line="230" w:lineRule="auto"/>
              <w:rPr>
                <w:highlight w:val="none"/>
              </w:rPr>
            </w:pPr>
            <w:r>
              <w:rPr>
                <w:b/>
                <w:bCs/>
                <w:spacing w:val="2"/>
                <w:highlight w:val="none"/>
              </w:rPr>
              <w:t xml:space="preserve">备注</w:t>
            </w:r>
            <w:r/>
          </w:p>
        </w:tc>
      </w:tr>
      <w:tr>
        <w:trPr>
          <w:trHeight w:val="1377"/>
        </w:trPr>
        <w:tc>
          <w:tcPr>
            <w:tcW w:w="634" w:type="dxa"/>
            <w:vAlign w:val="top"/>
            <w:textDirection w:val="lrTb"/>
            <w:noWrap w:val="false"/>
          </w:tcPr>
          <w:p>
            <w:pPr>
              <w:spacing w:line="479" w:lineRule="auto"/>
              <w:rPr>
                <w:rFonts w:ascii="Arial"/>
                <w:sz w:val="21"/>
                <w:highlight w:val="none"/>
              </w:rPr>
            </w:pPr>
            <w:r>
              <w:rPr>
                <w:rFonts w:ascii="Arial"/>
                <w:sz w:val="21"/>
                <w:highlight w:val="none"/>
              </w:rPr>
            </w:r>
            <w:r/>
          </w:p>
          <w:p>
            <w:pPr>
              <w:pStyle w:val="904"/>
              <w:ind w:left="131"/>
              <w:spacing w:before="65" w:line="271" w:lineRule="exact"/>
              <w:rPr>
                <w:highlight w:val="none"/>
              </w:rPr>
            </w:pPr>
            <w:r>
              <w:rPr>
                <w:position w:val="1"/>
                <w:highlight w:val="none"/>
              </w:rPr>
              <w:t xml:space="preserve">1</w:t>
            </w:r>
            <w:r/>
          </w:p>
        </w:tc>
        <w:tc>
          <w:tcPr>
            <w:tcW w:w="1950" w:type="dxa"/>
            <w:vAlign w:val="top"/>
            <w:textDirection w:val="lrTb"/>
            <w:noWrap w:val="false"/>
          </w:tcPr>
          <w:p>
            <w:pPr>
              <w:spacing w:line="318" w:lineRule="auto"/>
              <w:rPr>
                <w:rFonts w:ascii="Arial"/>
                <w:sz w:val="21"/>
                <w:highlight w:val="none"/>
              </w:rPr>
            </w:pPr>
            <w:r>
              <w:rPr>
                <w:rFonts w:ascii="Arial"/>
                <w:sz w:val="21"/>
                <w:highlight w:val="none"/>
              </w:rPr>
            </w:r>
            <w:r/>
          </w:p>
          <w:p>
            <w:pPr>
              <w:pStyle w:val="904"/>
              <w:ind w:left="835" w:right="201" w:hanging="625"/>
              <w:spacing w:before="65" w:line="304" w:lineRule="auto"/>
              <w:rPr>
                <w:highlight w:val="none"/>
              </w:rPr>
            </w:pPr>
            <w:r>
              <w:rPr>
                <w:spacing w:val="7"/>
                <w:highlight w:val="none"/>
              </w:rPr>
              <w:t xml:space="preserve">统一社会信用代</w:t>
            </w:r>
            <w:r>
              <w:rPr>
                <w:spacing w:val="1"/>
                <w:highlight w:val="none"/>
              </w:rPr>
              <w:t xml:space="preserve">码</w:t>
            </w:r>
            <w:r/>
          </w:p>
        </w:tc>
        <w:tc>
          <w:tcPr>
            <w:tcW w:w="1855" w:type="dxa"/>
            <w:vAlign w:val="top"/>
            <w:textDirection w:val="lrTb"/>
            <w:noWrap w:val="false"/>
          </w:tcPr>
          <w:p>
            <w:pPr>
              <w:spacing w:line="479" w:lineRule="auto"/>
              <w:rPr>
                <w:rFonts w:ascii="Arial"/>
                <w:sz w:val="21"/>
                <w:highlight w:val="none"/>
              </w:rPr>
            </w:pPr>
            <w:r>
              <w:rPr>
                <w:rFonts w:ascii="Arial"/>
                <w:sz w:val="21"/>
                <w:highlight w:val="none"/>
              </w:rPr>
            </w:r>
            <w:r/>
          </w:p>
          <w:p>
            <w:pPr>
              <w:pStyle w:val="904"/>
              <w:ind w:left="523"/>
              <w:spacing w:before="65" w:line="270" w:lineRule="exact"/>
              <w:rPr>
                <w:highlight w:val="none"/>
              </w:rPr>
            </w:pPr>
            <w:r>
              <w:rPr>
                <w:spacing w:val="4"/>
                <w:position w:val="1"/>
                <w:highlight w:val="none"/>
              </w:rPr>
              <w:t xml:space="preserve">UnisCID</w:t>
            </w:r>
            <w:r/>
          </w:p>
        </w:tc>
        <w:tc>
          <w:tcPr>
            <w:tcW w:w="1911" w:type="dxa"/>
            <w:vAlign w:val="top"/>
            <w:textDirection w:val="lrTb"/>
            <w:noWrap w:val="false"/>
          </w:tcPr>
          <w:p>
            <w:pPr>
              <w:rPr>
                <w:rFonts w:ascii="Arial"/>
                <w:sz w:val="21"/>
                <w:highlight w:val="none"/>
              </w:rPr>
            </w:pPr>
            <w:r>
              <w:rPr>
                <w:rFonts w:ascii="Arial"/>
                <w:sz w:val="21"/>
                <w:highlight w:val="none"/>
              </w:rPr>
            </w:r>
            <w:r/>
          </w:p>
          <w:p>
            <w:pPr>
              <w:rPr>
                <w:rFonts w:ascii="Arial"/>
                <w:sz w:val="21"/>
                <w:highlight w:val="none"/>
              </w:rPr>
            </w:pPr>
            <w:r>
              <w:rPr>
                <w:rFonts w:ascii="Arial"/>
                <w:sz w:val="21"/>
                <w:highlight w:val="none"/>
              </w:rPr>
            </w:r>
            <w:r/>
          </w:p>
          <w:p>
            <w:pPr>
              <w:pStyle w:val="904"/>
              <w:ind w:left="292"/>
              <w:spacing w:before="65" w:line="231" w:lineRule="auto"/>
              <w:rPr>
                <w:highlight w:val="none"/>
              </w:rPr>
            </w:pPr>
            <w:r>
              <w:rPr>
                <w:highlight w:val="none"/>
              </w:rPr>
              <w:t xml:space="preserve">varchar</w:t>
            </w:r>
            <w:r>
              <w:rPr>
                <w:spacing w:val="10"/>
                <w:highlight w:val="none"/>
              </w:rPr>
              <w:t xml:space="preserve">2(18)</w:t>
            </w:r>
            <w:r/>
          </w:p>
        </w:tc>
        <w:tc>
          <w:tcPr>
            <w:tcW w:w="1021" w:type="dxa"/>
            <w:vAlign w:val="top"/>
            <w:textDirection w:val="lrTb"/>
            <w:noWrap w:val="false"/>
          </w:tcPr>
          <w:p>
            <w:pPr>
              <w:spacing w:line="479" w:lineRule="auto"/>
              <w:rPr>
                <w:rFonts w:ascii="Arial"/>
                <w:sz w:val="21"/>
                <w:highlight w:val="none"/>
              </w:rPr>
            </w:pPr>
            <w:r>
              <w:rPr>
                <w:rFonts w:ascii="Arial"/>
                <w:sz w:val="21"/>
                <w:highlight w:val="none"/>
              </w:rPr>
            </w:r>
            <w:r/>
          </w:p>
          <w:p>
            <w:pPr>
              <w:pStyle w:val="904"/>
              <w:ind w:left="395"/>
              <w:spacing w:before="65" w:line="232" w:lineRule="auto"/>
              <w:rPr>
                <w:highlight w:val="none"/>
              </w:rPr>
            </w:pPr>
            <w:r>
              <w:rPr>
                <w:highlight w:val="none"/>
              </w:rPr>
              <w:t xml:space="preserve">是</w:t>
            </w:r>
            <w:r/>
          </w:p>
        </w:tc>
        <w:tc>
          <w:tcPr>
            <w:tcW w:w="1506" w:type="dxa"/>
            <w:vAlign w:val="top"/>
            <w:textDirection w:val="lrTb"/>
            <w:noWrap w:val="false"/>
          </w:tcPr>
          <w:p>
            <w:pPr>
              <w:pStyle w:val="904"/>
              <w:ind w:left="116" w:right="110"/>
              <w:spacing w:before="58" w:line="286" w:lineRule="auto"/>
              <w:rPr>
                <w:highlight w:val="none"/>
              </w:rPr>
            </w:pPr>
            <w:r>
              <w:rPr>
                <w:spacing w:val="8"/>
                <w:highlight w:val="none"/>
              </w:rPr>
              <w:t xml:space="preserve">对应营业执</w:t>
            </w:r>
            <w:r>
              <w:rPr>
                <w:spacing w:val="2"/>
                <w:highlight w:val="none"/>
              </w:rPr>
              <w:t xml:space="preserve">照上的“统一</w:t>
            </w:r>
            <w:r>
              <w:rPr>
                <w:spacing w:val="8"/>
                <w:highlight w:val="none"/>
              </w:rPr>
              <w:t xml:space="preserve">社会信用代</w:t>
            </w:r>
            <w:r>
              <w:rPr>
                <w:spacing w:val="41"/>
                <w:highlight w:val="none"/>
              </w:rPr>
              <w:t xml:space="preserve">码”</w:t>
            </w:r>
            <w:r/>
          </w:p>
        </w:tc>
      </w:tr>
      <w:tr>
        <w:trPr>
          <w:trHeight w:val="1036"/>
        </w:trPr>
        <w:tc>
          <w:tcPr>
            <w:tcW w:w="634"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118"/>
              <w:spacing w:before="65" w:line="271" w:lineRule="exact"/>
              <w:rPr>
                <w:highlight w:val="none"/>
              </w:rPr>
            </w:pPr>
            <w:r>
              <w:rPr>
                <w:position w:val="1"/>
                <w:highlight w:val="none"/>
              </w:rPr>
              <w:t xml:space="preserve">2</w:t>
            </w:r>
            <w:r/>
          </w:p>
        </w:tc>
        <w:tc>
          <w:tcPr>
            <w:tcW w:w="1950" w:type="dxa"/>
            <w:vAlign w:val="top"/>
            <w:textDirection w:val="lrTb"/>
            <w:noWrap w:val="false"/>
          </w:tcPr>
          <w:p>
            <w:pPr>
              <w:spacing w:line="316" w:lineRule="auto"/>
              <w:rPr>
                <w:rFonts w:ascii="Arial"/>
                <w:sz w:val="21"/>
                <w:highlight w:val="none"/>
              </w:rPr>
            </w:pPr>
            <w:r>
              <w:rPr>
                <w:rFonts w:ascii="Arial"/>
                <w:sz w:val="21"/>
                <w:highlight w:val="none"/>
              </w:rPr>
            </w:r>
            <w:r/>
          </w:p>
          <w:p>
            <w:pPr>
              <w:pStyle w:val="904"/>
              <w:ind w:left="733"/>
              <w:spacing w:before="65" w:line="231" w:lineRule="auto"/>
              <w:rPr>
                <w:highlight w:val="none"/>
              </w:rPr>
            </w:pPr>
            <w:r>
              <w:rPr>
                <w:spacing w:val="3"/>
                <w:highlight w:val="none"/>
              </w:rPr>
              <w:t xml:space="preserve">名称</w:t>
            </w:r>
            <w:r/>
          </w:p>
        </w:tc>
        <w:tc>
          <w:tcPr>
            <w:tcW w:w="1855"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473"/>
              <w:spacing w:before="65" w:line="223" w:lineRule="auto"/>
              <w:rPr>
                <w:highlight w:val="none"/>
              </w:rPr>
            </w:pPr>
            <w:r>
              <w:rPr>
                <w:spacing w:val="4"/>
                <w:highlight w:val="none"/>
              </w:rPr>
              <w:t xml:space="preserve">EtpsName</w:t>
            </w:r>
            <w:r/>
          </w:p>
        </w:tc>
        <w:tc>
          <w:tcPr>
            <w:tcW w:w="1911"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239"/>
              <w:spacing w:before="65" w:line="231" w:lineRule="auto"/>
              <w:rPr>
                <w:highlight w:val="none"/>
              </w:rPr>
            </w:pPr>
            <w:r>
              <w:rPr>
                <w:highlight w:val="none"/>
              </w:rPr>
              <w:t xml:space="preserve">varchar</w:t>
            </w:r>
            <w:r>
              <w:rPr>
                <w:spacing w:val="9"/>
                <w:highlight w:val="none"/>
              </w:rPr>
              <w:t xml:space="preserve">2(128)</w:t>
            </w:r>
            <w:r/>
          </w:p>
        </w:tc>
        <w:tc>
          <w:tcPr>
            <w:tcW w:w="1021"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395"/>
              <w:spacing w:before="65" w:line="232" w:lineRule="auto"/>
              <w:rPr>
                <w:highlight w:val="none"/>
              </w:rPr>
            </w:pPr>
            <w:r>
              <w:rPr>
                <w:highlight w:val="none"/>
              </w:rPr>
              <w:t xml:space="preserve">是</w:t>
            </w:r>
            <w:r/>
          </w:p>
        </w:tc>
        <w:tc>
          <w:tcPr>
            <w:tcW w:w="1506" w:type="dxa"/>
            <w:vAlign w:val="top"/>
            <w:textDirection w:val="lrTb"/>
            <w:noWrap w:val="false"/>
          </w:tcPr>
          <w:p>
            <w:pPr>
              <w:pStyle w:val="904"/>
              <w:ind w:left="116"/>
              <w:spacing w:before="60" w:line="228" w:lineRule="auto"/>
              <w:rPr>
                <w:highlight w:val="none"/>
              </w:rPr>
            </w:pPr>
            <w:r>
              <w:rPr>
                <w:spacing w:val="8"/>
                <w:highlight w:val="none"/>
              </w:rPr>
              <w:t xml:space="preserve">对应营业执</w:t>
            </w:r>
            <w:r/>
          </w:p>
          <w:p>
            <w:pPr>
              <w:pStyle w:val="904"/>
              <w:ind w:left="116" w:right="283" w:firstLine="1"/>
              <w:spacing w:before="75" w:line="272" w:lineRule="auto"/>
              <w:rPr>
                <w:highlight w:val="none"/>
              </w:rPr>
            </w:pPr>
            <w:r>
              <w:rPr>
                <w:spacing w:val="8"/>
                <w:highlight w:val="none"/>
              </w:rPr>
              <w:t xml:space="preserve">照上的“名</w:t>
            </w:r>
            <w:r>
              <w:rPr>
                <w:spacing w:val="41"/>
                <w:highlight w:val="none"/>
              </w:rPr>
              <w:t xml:space="preserve">称”</w:t>
            </w:r>
            <w:r/>
          </w:p>
        </w:tc>
      </w:tr>
      <w:tr>
        <w:trPr>
          <w:trHeight w:val="1377"/>
        </w:trPr>
        <w:tc>
          <w:tcPr>
            <w:tcW w:w="634" w:type="dxa"/>
            <w:vAlign w:val="top"/>
            <w:textDirection w:val="lrTb"/>
            <w:noWrap w:val="false"/>
          </w:tcPr>
          <w:p>
            <w:pPr>
              <w:rPr>
                <w:rFonts w:ascii="Arial"/>
                <w:sz w:val="21"/>
                <w:highlight w:val="none"/>
              </w:rPr>
            </w:pPr>
            <w:r>
              <w:rPr>
                <w:rFonts w:ascii="Arial"/>
                <w:sz w:val="21"/>
                <w:highlight w:val="none"/>
              </w:rPr>
            </w:r>
            <w:r/>
          </w:p>
          <w:p>
            <w:pPr>
              <w:rPr>
                <w:rFonts w:ascii="Arial"/>
                <w:sz w:val="21"/>
                <w:highlight w:val="none"/>
              </w:rPr>
            </w:pPr>
            <w:r>
              <w:rPr>
                <w:rFonts w:ascii="Arial"/>
                <w:sz w:val="21"/>
                <w:highlight w:val="none"/>
              </w:rPr>
            </w:r>
            <w:r/>
          </w:p>
          <w:p>
            <w:pPr>
              <w:pStyle w:val="904"/>
              <w:ind w:left="120"/>
              <w:spacing w:before="65" w:line="269" w:lineRule="exact"/>
              <w:rPr>
                <w:highlight w:val="none"/>
              </w:rPr>
            </w:pPr>
            <w:r>
              <w:rPr>
                <w:position w:val="1"/>
                <w:highlight w:val="none"/>
              </w:rPr>
              <w:t xml:space="preserve">3</w:t>
            </w:r>
            <w:r/>
          </w:p>
        </w:tc>
        <w:tc>
          <w:tcPr>
            <w:tcW w:w="1950" w:type="dxa"/>
            <w:vAlign w:val="top"/>
            <w:textDirection w:val="lrTb"/>
            <w:noWrap w:val="false"/>
          </w:tcPr>
          <w:p>
            <w:pPr>
              <w:spacing w:line="318" w:lineRule="auto"/>
              <w:rPr>
                <w:rFonts w:ascii="Arial"/>
                <w:sz w:val="21"/>
                <w:highlight w:val="none"/>
              </w:rPr>
            </w:pPr>
            <w:r>
              <w:rPr>
                <w:rFonts w:ascii="Arial"/>
                <w:sz w:val="21"/>
                <w:highlight w:val="none"/>
              </w:rPr>
            </w:r>
            <w:r/>
          </w:p>
          <w:p>
            <w:pPr>
              <w:pStyle w:val="904"/>
              <w:ind w:left="837" w:right="151" w:hanging="684"/>
              <w:spacing w:before="65" w:line="304" w:lineRule="auto"/>
              <w:rPr>
                <w:highlight w:val="none"/>
              </w:rPr>
            </w:pPr>
            <w:r>
              <w:rPr>
                <w:spacing w:val="7"/>
                <w:highlight w:val="none"/>
              </w:rPr>
              <w:t xml:space="preserve">法定代表人/负责</w:t>
            </w:r>
            <w:r>
              <w:rPr>
                <w:highlight w:val="none"/>
              </w:rPr>
              <w:t xml:space="preserve">人</w:t>
            </w:r>
            <w:r/>
          </w:p>
        </w:tc>
        <w:tc>
          <w:tcPr>
            <w:tcW w:w="1855" w:type="dxa"/>
            <w:vAlign w:val="top"/>
            <w:textDirection w:val="lrTb"/>
            <w:noWrap w:val="false"/>
          </w:tcPr>
          <w:p>
            <w:pPr>
              <w:rPr>
                <w:rFonts w:ascii="Arial"/>
                <w:sz w:val="21"/>
                <w:highlight w:val="none"/>
              </w:rPr>
            </w:pPr>
            <w:r>
              <w:rPr>
                <w:rFonts w:ascii="Arial"/>
                <w:sz w:val="21"/>
                <w:highlight w:val="none"/>
              </w:rPr>
            </w:r>
            <w:r/>
          </w:p>
          <w:p>
            <w:pPr>
              <w:rPr>
                <w:rFonts w:ascii="Arial"/>
                <w:sz w:val="21"/>
                <w:highlight w:val="none"/>
              </w:rPr>
            </w:pPr>
            <w:r>
              <w:rPr>
                <w:rFonts w:ascii="Arial"/>
                <w:sz w:val="21"/>
                <w:highlight w:val="none"/>
              </w:rPr>
            </w:r>
            <w:r/>
          </w:p>
          <w:p>
            <w:pPr>
              <w:pStyle w:val="904"/>
              <w:ind w:left="632"/>
              <w:spacing w:before="65" w:line="223" w:lineRule="auto"/>
              <w:rPr>
                <w:highlight w:val="none"/>
              </w:rPr>
            </w:pPr>
            <w:r>
              <w:rPr>
                <w:spacing w:val="3"/>
                <w:highlight w:val="none"/>
              </w:rPr>
              <w:t xml:space="preserve">LeRep</w:t>
            </w:r>
            <w:r/>
          </w:p>
        </w:tc>
        <w:tc>
          <w:tcPr>
            <w:tcW w:w="1911" w:type="dxa"/>
            <w:vAlign w:val="top"/>
            <w:textDirection w:val="lrTb"/>
            <w:noWrap w:val="false"/>
          </w:tcPr>
          <w:p>
            <w:pPr>
              <w:rPr>
                <w:rFonts w:ascii="Arial"/>
                <w:sz w:val="21"/>
                <w:highlight w:val="none"/>
              </w:rPr>
            </w:pPr>
            <w:r>
              <w:rPr>
                <w:rFonts w:ascii="Arial"/>
                <w:sz w:val="21"/>
                <w:highlight w:val="none"/>
              </w:rPr>
            </w:r>
            <w:r/>
          </w:p>
          <w:p>
            <w:pPr>
              <w:rPr>
                <w:rFonts w:ascii="Arial"/>
                <w:sz w:val="21"/>
                <w:highlight w:val="none"/>
              </w:rPr>
            </w:pPr>
            <w:r>
              <w:rPr>
                <w:rFonts w:ascii="Arial"/>
                <w:sz w:val="21"/>
                <w:highlight w:val="none"/>
              </w:rPr>
            </w:r>
            <w:r/>
          </w:p>
          <w:p>
            <w:pPr>
              <w:pStyle w:val="904"/>
              <w:ind w:left="292"/>
              <w:spacing w:before="65" w:line="231" w:lineRule="auto"/>
              <w:rPr>
                <w:highlight w:val="none"/>
              </w:rPr>
            </w:pPr>
            <w:r>
              <w:rPr>
                <w:highlight w:val="none"/>
              </w:rPr>
              <w:t xml:space="preserve">varchar</w:t>
            </w:r>
            <w:r>
              <w:rPr>
                <w:spacing w:val="10"/>
                <w:highlight w:val="none"/>
              </w:rPr>
              <w:t xml:space="preserve">2(32)</w:t>
            </w:r>
            <w:r/>
          </w:p>
        </w:tc>
        <w:tc>
          <w:tcPr>
            <w:tcW w:w="1021" w:type="dxa"/>
            <w:vAlign w:val="top"/>
            <w:textDirection w:val="lrTb"/>
            <w:noWrap w:val="false"/>
          </w:tcPr>
          <w:p>
            <w:pPr>
              <w:rPr>
                <w:rFonts w:ascii="Arial"/>
                <w:sz w:val="21"/>
                <w:highlight w:val="none"/>
              </w:rPr>
            </w:pPr>
            <w:r>
              <w:rPr>
                <w:rFonts w:ascii="Arial"/>
                <w:sz w:val="21"/>
                <w:highlight w:val="none"/>
              </w:rPr>
            </w:r>
            <w:r/>
          </w:p>
          <w:p>
            <w:pPr>
              <w:rPr>
                <w:rFonts w:ascii="Arial"/>
                <w:sz w:val="21"/>
                <w:highlight w:val="none"/>
              </w:rPr>
            </w:pPr>
            <w:r>
              <w:rPr>
                <w:rFonts w:ascii="Arial"/>
                <w:sz w:val="21"/>
                <w:highlight w:val="none"/>
              </w:rPr>
            </w:r>
            <w:r/>
          </w:p>
          <w:p>
            <w:pPr>
              <w:pStyle w:val="904"/>
              <w:ind w:left="395"/>
              <w:spacing w:before="65" w:line="232" w:lineRule="auto"/>
              <w:rPr>
                <w:highlight w:val="none"/>
              </w:rPr>
            </w:pPr>
            <w:r>
              <w:rPr>
                <w:highlight w:val="none"/>
              </w:rPr>
              <w:t xml:space="preserve">是</w:t>
            </w:r>
            <w:r/>
          </w:p>
        </w:tc>
        <w:tc>
          <w:tcPr>
            <w:tcW w:w="1506" w:type="dxa"/>
            <w:vAlign w:val="top"/>
            <w:textDirection w:val="lrTb"/>
            <w:noWrap w:val="false"/>
          </w:tcPr>
          <w:p>
            <w:pPr>
              <w:pStyle w:val="904"/>
              <w:ind w:left="116" w:right="110"/>
              <w:spacing w:before="58" w:line="286" w:lineRule="auto"/>
              <w:rPr>
                <w:highlight w:val="none"/>
              </w:rPr>
            </w:pPr>
            <w:r>
              <w:rPr>
                <w:spacing w:val="8"/>
                <w:highlight w:val="none"/>
              </w:rPr>
              <w:t xml:space="preserve">对应营业执</w:t>
            </w:r>
            <w:r>
              <w:rPr>
                <w:spacing w:val="2"/>
                <w:highlight w:val="none"/>
              </w:rPr>
              <w:t xml:space="preserve">照上的“法定</w:t>
            </w:r>
            <w:r>
              <w:rPr>
                <w:spacing w:val="8"/>
                <w:highlight w:val="none"/>
              </w:rPr>
              <w:t xml:space="preserve">代表人或负</w:t>
            </w:r>
            <w:r>
              <w:rPr>
                <w:spacing w:val="30"/>
                <w:highlight w:val="none"/>
              </w:rPr>
              <w:t xml:space="preserve">责人”</w:t>
            </w:r>
            <w:r/>
          </w:p>
        </w:tc>
      </w:tr>
      <w:tr>
        <w:trPr>
          <w:trHeight w:val="734"/>
        </w:trPr>
        <w:tc>
          <w:tcPr>
            <w:tcW w:w="634" w:type="dxa"/>
            <w:vAlign w:val="top"/>
            <w:textDirection w:val="lrTb"/>
            <w:noWrap w:val="false"/>
          </w:tcPr>
          <w:p>
            <w:pPr>
              <w:pStyle w:val="904"/>
              <w:ind w:left="115"/>
              <w:spacing w:before="243" w:line="271" w:lineRule="exact"/>
              <w:rPr>
                <w:highlight w:val="none"/>
              </w:rPr>
            </w:pPr>
            <w:r>
              <w:rPr>
                <w:position w:val="1"/>
                <w:highlight w:val="none"/>
              </w:rPr>
              <w:t xml:space="preserve">4</w:t>
            </w:r>
            <w:r/>
          </w:p>
        </w:tc>
        <w:tc>
          <w:tcPr>
            <w:tcW w:w="1950" w:type="dxa"/>
            <w:vAlign w:val="top"/>
            <w:textDirection w:val="lrTb"/>
            <w:noWrap w:val="false"/>
          </w:tcPr>
          <w:p>
            <w:pPr>
              <w:pStyle w:val="904"/>
              <w:ind w:left="521"/>
              <w:spacing w:before="243" w:line="228" w:lineRule="auto"/>
              <w:rPr>
                <w:highlight w:val="none"/>
              </w:rPr>
            </w:pPr>
            <w:r>
              <w:rPr>
                <w:spacing w:val="6"/>
                <w:highlight w:val="none"/>
              </w:rPr>
              <w:t xml:space="preserve">主体类型</w:t>
            </w:r>
            <w:r/>
          </w:p>
        </w:tc>
        <w:tc>
          <w:tcPr>
            <w:tcW w:w="1855" w:type="dxa"/>
            <w:vAlign w:val="top"/>
            <w:textDirection w:val="lrTb"/>
            <w:noWrap w:val="false"/>
          </w:tcPr>
          <w:p>
            <w:pPr>
              <w:pStyle w:val="904"/>
              <w:ind w:left="525"/>
              <w:spacing w:before="243" w:line="223" w:lineRule="auto"/>
              <w:rPr>
                <w:highlight w:val="none"/>
              </w:rPr>
            </w:pPr>
            <w:r>
              <w:rPr>
                <w:spacing w:val="4"/>
                <w:highlight w:val="none"/>
              </w:rPr>
              <w:t xml:space="preserve">EntType</w:t>
            </w:r>
            <w:r/>
          </w:p>
        </w:tc>
        <w:tc>
          <w:tcPr>
            <w:tcW w:w="1911" w:type="dxa"/>
            <w:vAlign w:val="top"/>
            <w:textDirection w:val="lrTb"/>
            <w:noWrap w:val="false"/>
          </w:tcPr>
          <w:p>
            <w:pPr>
              <w:pStyle w:val="904"/>
              <w:ind w:left="344"/>
              <w:spacing w:before="243" w:line="231" w:lineRule="auto"/>
              <w:rPr>
                <w:highlight w:val="none"/>
              </w:rPr>
            </w:pPr>
            <w:r>
              <w:rPr>
                <w:highlight w:val="none"/>
              </w:rPr>
              <w:t xml:space="preserve">varchar</w:t>
            </w:r>
            <w:r>
              <w:rPr>
                <w:spacing w:val="12"/>
                <w:highlight w:val="none"/>
              </w:rPr>
              <w:t xml:space="preserve">2(1)</w:t>
            </w:r>
            <w:r/>
          </w:p>
        </w:tc>
        <w:tc>
          <w:tcPr>
            <w:tcW w:w="1021" w:type="dxa"/>
            <w:vAlign w:val="top"/>
            <w:textDirection w:val="lrTb"/>
            <w:noWrap w:val="false"/>
          </w:tcPr>
          <w:p>
            <w:pPr>
              <w:pStyle w:val="904"/>
              <w:ind w:left="395"/>
              <w:spacing w:before="243" w:line="232" w:lineRule="auto"/>
              <w:rPr>
                <w:highlight w:val="none"/>
              </w:rPr>
            </w:pPr>
            <w:r>
              <w:rPr>
                <w:highlight w:val="none"/>
              </w:rPr>
              <w:t xml:space="preserve">是</w:t>
            </w:r>
            <w:r/>
          </w:p>
        </w:tc>
        <w:tc>
          <w:tcPr>
            <w:tcW w:w="1506" w:type="dxa"/>
            <w:vAlign w:val="top"/>
            <w:textDirection w:val="lrTb"/>
            <w:noWrap w:val="false"/>
          </w:tcPr>
          <w:p>
            <w:pPr>
              <w:pStyle w:val="904"/>
              <w:ind w:left="118" w:right="126"/>
              <w:spacing w:before="80" w:line="279" w:lineRule="auto"/>
              <w:rPr>
                <w:highlight w:val="none"/>
              </w:rPr>
            </w:pPr>
            <w:r>
              <w:rPr>
                <w:spacing w:val="4"/>
                <w:highlight w:val="none"/>
              </w:rPr>
              <w:t xml:space="preserve">详见附录6.9</w:t>
            </w:r>
            <w:r>
              <w:rPr>
                <w:spacing w:val="6"/>
                <w:highlight w:val="none"/>
              </w:rPr>
              <w:t xml:space="preserve">主体类型</w:t>
            </w:r>
            <w:r/>
          </w:p>
        </w:tc>
      </w:tr>
      <w:tr>
        <w:trPr>
          <w:trHeight w:val="1036"/>
        </w:trPr>
        <w:tc>
          <w:tcPr>
            <w:tcW w:w="634" w:type="dxa"/>
            <w:vAlign w:val="top"/>
            <w:textDirection w:val="lrTb"/>
            <w:noWrap w:val="false"/>
          </w:tcPr>
          <w:p>
            <w:pPr>
              <w:spacing w:line="318" w:lineRule="auto"/>
              <w:rPr>
                <w:rFonts w:ascii="Arial"/>
                <w:sz w:val="21"/>
                <w:highlight w:val="none"/>
              </w:rPr>
            </w:pPr>
            <w:r>
              <w:rPr>
                <w:rFonts w:ascii="Arial"/>
                <w:sz w:val="21"/>
                <w:highlight w:val="none"/>
              </w:rPr>
            </w:r>
            <w:r/>
          </w:p>
          <w:p>
            <w:pPr>
              <w:pStyle w:val="904"/>
              <w:ind w:left="120"/>
              <w:spacing w:before="65" w:line="270" w:lineRule="exact"/>
              <w:rPr>
                <w:highlight w:val="none"/>
              </w:rPr>
            </w:pPr>
            <w:r>
              <w:rPr>
                <w:position w:val="1"/>
                <w:highlight w:val="none"/>
              </w:rPr>
              <w:t xml:space="preserve">5</w:t>
            </w:r>
            <w:r/>
          </w:p>
        </w:tc>
        <w:tc>
          <w:tcPr>
            <w:tcW w:w="1950"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730"/>
              <w:spacing w:before="65" w:line="228" w:lineRule="auto"/>
              <w:rPr>
                <w:highlight w:val="none"/>
              </w:rPr>
            </w:pPr>
            <w:r>
              <w:rPr>
                <w:spacing w:val="4"/>
                <w:highlight w:val="none"/>
              </w:rPr>
              <w:t xml:space="preserve">类型</w:t>
            </w:r>
            <w:r/>
          </w:p>
        </w:tc>
        <w:tc>
          <w:tcPr>
            <w:tcW w:w="1855"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473"/>
              <w:spacing w:before="65" w:line="223" w:lineRule="auto"/>
              <w:rPr>
                <w:highlight w:val="none"/>
              </w:rPr>
            </w:pPr>
            <w:r>
              <w:rPr>
                <w:spacing w:val="4"/>
                <w:highlight w:val="none"/>
              </w:rPr>
              <w:t xml:space="preserve">EtpeType</w:t>
            </w:r>
            <w:r/>
          </w:p>
        </w:tc>
        <w:tc>
          <w:tcPr>
            <w:tcW w:w="1911" w:type="dxa"/>
            <w:vAlign w:val="top"/>
            <w:textDirection w:val="lrTb"/>
            <w:noWrap w:val="false"/>
          </w:tcPr>
          <w:p>
            <w:pPr>
              <w:spacing w:line="318" w:lineRule="auto"/>
              <w:rPr>
                <w:rFonts w:ascii="Arial"/>
                <w:sz w:val="21"/>
                <w:highlight w:val="none"/>
              </w:rPr>
            </w:pPr>
            <w:r>
              <w:rPr>
                <w:rFonts w:ascii="Arial"/>
                <w:sz w:val="21"/>
                <w:highlight w:val="none"/>
              </w:rPr>
            </w:r>
            <w:r/>
          </w:p>
          <w:p>
            <w:pPr>
              <w:pStyle w:val="904"/>
              <w:ind w:left="292"/>
              <w:spacing w:before="66" w:line="231" w:lineRule="auto"/>
              <w:rPr>
                <w:highlight w:val="none"/>
              </w:rPr>
            </w:pPr>
            <w:r>
              <w:rPr>
                <w:highlight w:val="none"/>
              </w:rPr>
              <w:t xml:space="preserve">varchar</w:t>
            </w:r>
            <w:r>
              <w:rPr>
                <w:spacing w:val="10"/>
                <w:highlight w:val="none"/>
              </w:rPr>
              <w:t xml:space="preserve">2(30)</w:t>
            </w:r>
            <w:r/>
          </w:p>
        </w:tc>
        <w:tc>
          <w:tcPr>
            <w:tcW w:w="1021" w:type="dxa"/>
            <w:vAlign w:val="top"/>
            <w:textDirection w:val="lrTb"/>
            <w:noWrap w:val="false"/>
          </w:tcPr>
          <w:p>
            <w:pPr>
              <w:spacing w:line="318" w:lineRule="auto"/>
              <w:rPr>
                <w:rFonts w:ascii="Arial"/>
                <w:sz w:val="21"/>
                <w:highlight w:val="none"/>
              </w:rPr>
            </w:pPr>
            <w:r>
              <w:rPr>
                <w:rFonts w:ascii="Arial"/>
                <w:sz w:val="21"/>
                <w:highlight w:val="none"/>
              </w:rPr>
            </w:r>
            <w:r/>
          </w:p>
          <w:p>
            <w:pPr>
              <w:pStyle w:val="904"/>
              <w:ind w:left="395"/>
              <w:spacing w:before="65" w:line="232" w:lineRule="auto"/>
              <w:rPr>
                <w:highlight w:val="none"/>
              </w:rPr>
            </w:pPr>
            <w:r>
              <w:rPr>
                <w:highlight w:val="none"/>
              </w:rPr>
              <w:t xml:space="preserve">是</w:t>
            </w:r>
            <w:r/>
          </w:p>
        </w:tc>
        <w:tc>
          <w:tcPr>
            <w:tcW w:w="1506" w:type="dxa"/>
            <w:vAlign w:val="top"/>
            <w:textDirection w:val="lrTb"/>
            <w:noWrap w:val="false"/>
          </w:tcPr>
          <w:p>
            <w:pPr>
              <w:pStyle w:val="904"/>
              <w:ind w:left="116"/>
              <w:spacing w:before="59" w:line="228" w:lineRule="auto"/>
              <w:rPr>
                <w:highlight w:val="none"/>
              </w:rPr>
            </w:pPr>
            <w:r>
              <w:rPr>
                <w:spacing w:val="8"/>
                <w:highlight w:val="none"/>
              </w:rPr>
              <w:t xml:space="preserve">对应营业执</w:t>
            </w:r>
            <w:r/>
          </w:p>
          <w:p>
            <w:pPr>
              <w:pStyle w:val="904"/>
              <w:ind w:left="122" w:right="283" w:hanging="5"/>
              <w:spacing w:before="79" w:line="271" w:lineRule="auto"/>
              <w:rPr>
                <w:highlight w:val="none"/>
              </w:rPr>
            </w:pPr>
            <w:r>
              <w:rPr>
                <w:spacing w:val="8"/>
                <w:highlight w:val="none"/>
              </w:rPr>
              <w:t xml:space="preserve">照上的“类</w:t>
            </w:r>
            <w:r>
              <w:rPr>
                <w:spacing w:val="37"/>
                <w:highlight w:val="none"/>
              </w:rPr>
              <w:t xml:space="preserve">型”</w:t>
            </w:r>
            <w:r/>
          </w:p>
        </w:tc>
      </w:tr>
      <w:tr>
        <w:trPr>
          <w:trHeight w:val="1719"/>
        </w:trPr>
        <w:tc>
          <w:tcPr>
            <w:tcW w:w="634" w:type="dxa"/>
            <w:vAlign w:val="top"/>
            <w:textDirection w:val="lrTb"/>
            <w:noWrap w:val="false"/>
          </w:tcPr>
          <w:p>
            <w:pPr>
              <w:spacing w:line="321"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4"/>
              <w:ind w:left="117"/>
              <w:spacing w:before="65" w:line="270" w:lineRule="exact"/>
              <w:rPr>
                <w:highlight w:val="none"/>
              </w:rPr>
            </w:pPr>
            <w:r>
              <w:rPr>
                <w:position w:val="1"/>
                <w:highlight w:val="none"/>
              </w:rPr>
              <w:t xml:space="preserve">6</w:t>
            </w:r>
            <w:r/>
          </w:p>
        </w:tc>
        <w:tc>
          <w:tcPr>
            <w:tcW w:w="1950" w:type="dxa"/>
            <w:vAlign w:val="top"/>
            <w:textDirection w:val="lrTb"/>
            <w:noWrap w:val="false"/>
          </w:tcPr>
          <w:p>
            <w:pPr>
              <w:spacing w:line="322"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4"/>
              <w:ind w:left="521"/>
              <w:spacing w:before="65" w:line="229" w:lineRule="auto"/>
              <w:rPr>
                <w:highlight w:val="none"/>
              </w:rPr>
            </w:pPr>
            <w:r>
              <w:rPr>
                <w:spacing w:val="6"/>
                <w:highlight w:val="none"/>
              </w:rPr>
              <w:t xml:space="preserve">成立日期</w:t>
            </w:r>
            <w:r/>
          </w:p>
        </w:tc>
        <w:tc>
          <w:tcPr>
            <w:tcW w:w="1855" w:type="dxa"/>
            <w:vAlign w:val="top"/>
            <w:textDirection w:val="lrTb"/>
            <w:noWrap w:val="false"/>
          </w:tcPr>
          <w:p>
            <w:pPr>
              <w:spacing w:line="321"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4"/>
              <w:ind w:left="211"/>
              <w:spacing w:before="65" w:line="270" w:lineRule="exact"/>
              <w:rPr>
                <w:highlight w:val="none"/>
              </w:rPr>
            </w:pPr>
            <w:r>
              <w:rPr>
                <w:spacing w:val="4"/>
                <w:position w:val="1"/>
                <w:highlight w:val="none"/>
              </w:rPr>
              <w:t xml:space="preserve">EstablishDate</w:t>
            </w:r>
            <w:r/>
          </w:p>
        </w:tc>
        <w:tc>
          <w:tcPr>
            <w:tcW w:w="1911" w:type="dxa"/>
            <w:vAlign w:val="top"/>
            <w:textDirection w:val="lrTb"/>
            <w:noWrap w:val="false"/>
          </w:tcPr>
          <w:p>
            <w:pPr>
              <w:spacing w:line="322"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4"/>
              <w:ind w:left="292"/>
              <w:spacing w:before="65" w:line="231" w:lineRule="auto"/>
              <w:rPr>
                <w:highlight w:val="none"/>
              </w:rPr>
            </w:pPr>
            <w:r>
              <w:rPr>
                <w:highlight w:val="none"/>
              </w:rPr>
              <w:t xml:space="preserve">varchar</w:t>
            </w:r>
            <w:r>
              <w:rPr>
                <w:spacing w:val="10"/>
                <w:highlight w:val="none"/>
              </w:rPr>
              <w:t xml:space="preserve">2(12)</w:t>
            </w:r>
            <w:r/>
          </w:p>
        </w:tc>
        <w:tc>
          <w:tcPr>
            <w:tcW w:w="1021" w:type="dxa"/>
            <w:vAlign w:val="top"/>
            <w:textDirection w:val="lrTb"/>
            <w:noWrap w:val="false"/>
          </w:tcPr>
          <w:p>
            <w:pPr>
              <w:spacing w:line="321"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4"/>
              <w:ind w:left="395"/>
              <w:spacing w:before="65" w:line="232" w:lineRule="auto"/>
              <w:rPr>
                <w:highlight w:val="none"/>
              </w:rPr>
            </w:pPr>
            <w:r>
              <w:rPr>
                <w:highlight w:val="none"/>
              </w:rPr>
              <w:t xml:space="preserve">是</w:t>
            </w:r>
            <w:r/>
          </w:p>
        </w:tc>
        <w:tc>
          <w:tcPr>
            <w:tcW w:w="1506" w:type="dxa"/>
            <w:vAlign w:val="top"/>
            <w:textDirection w:val="lrTb"/>
            <w:noWrap w:val="false"/>
          </w:tcPr>
          <w:p>
            <w:pPr>
              <w:pStyle w:val="904"/>
              <w:ind w:left="105" w:right="110" w:firstLine="10"/>
              <w:spacing w:before="58" w:line="289" w:lineRule="auto"/>
              <w:rPr>
                <w:highlight w:val="none"/>
              </w:rPr>
            </w:pPr>
            <w:r>
              <w:rPr>
                <w:spacing w:val="8"/>
                <w:highlight w:val="none"/>
              </w:rPr>
              <w:t xml:space="preserve">对应营业执</w:t>
            </w:r>
            <w:r>
              <w:rPr>
                <w:spacing w:val="4"/>
                <w:highlight w:val="none"/>
              </w:rPr>
              <w:t xml:space="preserve">照上的“成立</w:t>
            </w:r>
            <w:r>
              <w:rPr>
                <w:spacing w:val="-1"/>
                <w:highlight w:val="none"/>
              </w:rPr>
              <w:t xml:space="preserve">日期”，格式</w:t>
            </w:r>
            <w:r>
              <w:rPr>
                <w:spacing w:val="14"/>
                <w:highlight w:val="none"/>
              </w:rPr>
              <w:t xml:space="preserve">“</w:t>
            </w:r>
            <w:r>
              <w:rPr>
                <w:highlight w:val="none"/>
              </w:rPr>
              <w:t xml:space="preserve">YYYY</w:t>
            </w:r>
            <w:r>
              <w:rPr>
                <w:spacing w:val="14"/>
                <w:highlight w:val="none"/>
              </w:rPr>
              <w:t xml:space="preserve">-</w:t>
            </w:r>
            <w:r>
              <w:rPr>
                <w:highlight w:val="none"/>
              </w:rPr>
              <w:t xml:space="preserve">MM</w:t>
            </w:r>
            <w:r>
              <w:rPr>
                <w:spacing w:val="14"/>
                <w:highlight w:val="none"/>
              </w:rPr>
              <w:t xml:space="preserve">-D</w:t>
            </w:r>
            <w:r>
              <w:rPr>
                <w:spacing w:val="30"/>
                <w:highlight w:val="none"/>
              </w:rPr>
              <w:t xml:space="preserve">D”</w:t>
            </w:r>
            <w:r/>
          </w:p>
        </w:tc>
      </w:tr>
      <w:tr>
        <w:trPr>
          <w:trHeight w:val="1719"/>
        </w:trPr>
        <w:tc>
          <w:tcPr>
            <w:tcW w:w="634" w:type="dxa"/>
            <w:vAlign w:val="top"/>
            <w:textDirection w:val="lrTb"/>
            <w:noWrap w:val="false"/>
          </w:tcPr>
          <w:p>
            <w:pPr>
              <w:spacing w:line="322"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4"/>
              <w:ind w:left="120"/>
              <w:spacing w:before="65" w:line="269" w:lineRule="exact"/>
              <w:rPr>
                <w:highlight w:val="none"/>
              </w:rPr>
            </w:pPr>
            <w:r>
              <w:rPr>
                <w:position w:val="1"/>
                <w:highlight w:val="none"/>
              </w:rPr>
              <w:t xml:space="preserve">7</w:t>
            </w:r>
            <w:r/>
          </w:p>
        </w:tc>
        <w:tc>
          <w:tcPr>
            <w:tcW w:w="1950" w:type="dxa"/>
            <w:vAlign w:val="top"/>
            <w:textDirection w:val="lrTb"/>
            <w:noWrap w:val="false"/>
          </w:tcPr>
          <w:p>
            <w:pPr>
              <w:spacing w:line="321"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4"/>
              <w:ind w:left="519"/>
              <w:spacing w:before="65" w:line="228" w:lineRule="auto"/>
              <w:rPr>
                <w:highlight w:val="none"/>
              </w:rPr>
            </w:pPr>
            <w:r>
              <w:rPr>
                <w:spacing w:val="7"/>
                <w:highlight w:val="none"/>
              </w:rPr>
              <w:t xml:space="preserve">注册资本</w:t>
            </w:r>
            <w:r/>
          </w:p>
        </w:tc>
        <w:tc>
          <w:tcPr>
            <w:tcW w:w="1855" w:type="dxa"/>
            <w:vAlign w:val="top"/>
            <w:textDirection w:val="lrTb"/>
            <w:noWrap w:val="false"/>
          </w:tcPr>
          <w:p>
            <w:pPr>
              <w:spacing w:line="321"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4"/>
              <w:ind w:left="368"/>
              <w:spacing w:before="65" w:line="223" w:lineRule="auto"/>
              <w:rPr>
                <w:highlight w:val="none"/>
              </w:rPr>
            </w:pPr>
            <w:r>
              <w:rPr>
                <w:spacing w:val="4"/>
                <w:highlight w:val="none"/>
              </w:rPr>
              <w:t xml:space="preserve">RegCapital</w:t>
            </w:r>
            <w:r/>
          </w:p>
        </w:tc>
        <w:tc>
          <w:tcPr>
            <w:tcW w:w="1911" w:type="dxa"/>
            <w:vAlign w:val="top"/>
            <w:textDirection w:val="lrTb"/>
            <w:noWrap w:val="false"/>
          </w:tcPr>
          <w:p>
            <w:pPr>
              <w:spacing w:line="321"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4"/>
              <w:ind w:left="188"/>
              <w:spacing w:before="65" w:line="226" w:lineRule="auto"/>
              <w:rPr>
                <w:highlight w:val="none"/>
              </w:rPr>
            </w:pPr>
            <w:r>
              <w:rPr>
                <w:highlight w:val="none"/>
              </w:rPr>
              <w:t xml:space="preserve">numeric</w:t>
            </w:r>
            <w:r>
              <w:rPr>
                <w:spacing w:val="9"/>
                <w:highlight w:val="none"/>
              </w:rPr>
              <w:t xml:space="preserve">(12,10)</w:t>
            </w:r>
            <w:r/>
          </w:p>
        </w:tc>
        <w:tc>
          <w:tcPr>
            <w:tcW w:w="1021" w:type="dxa"/>
            <w:vAlign w:val="top"/>
            <w:textDirection w:val="lrTb"/>
            <w:noWrap w:val="false"/>
          </w:tcPr>
          <w:p>
            <w:pPr>
              <w:spacing w:line="322"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4"/>
              <w:ind w:left="395"/>
              <w:spacing w:before="65" w:line="232" w:lineRule="auto"/>
              <w:rPr>
                <w:highlight w:val="none"/>
              </w:rPr>
            </w:pPr>
            <w:r>
              <w:rPr>
                <w:highlight w:val="none"/>
              </w:rPr>
              <w:t xml:space="preserve">是</w:t>
            </w:r>
            <w:r/>
          </w:p>
        </w:tc>
        <w:tc>
          <w:tcPr>
            <w:tcW w:w="1506" w:type="dxa"/>
            <w:vAlign w:val="top"/>
            <w:textDirection w:val="lrTb"/>
            <w:noWrap w:val="false"/>
          </w:tcPr>
          <w:p>
            <w:pPr>
              <w:pStyle w:val="904"/>
              <w:ind w:left="117" w:right="108" w:hanging="1"/>
              <w:spacing w:before="58" w:line="289" w:lineRule="auto"/>
              <w:rPr>
                <w:highlight w:val="none"/>
              </w:rPr>
            </w:pPr>
            <w:r>
              <w:rPr>
                <w:spacing w:val="8"/>
                <w:highlight w:val="none"/>
              </w:rPr>
              <w:t xml:space="preserve">对应营业执</w:t>
            </w:r>
            <w:r>
              <w:rPr>
                <w:spacing w:val="2"/>
                <w:highlight w:val="none"/>
              </w:rPr>
              <w:t xml:space="preserve">照上的“注册资本”,注册资本单位（万</w:t>
            </w:r>
            <w:r>
              <w:rPr>
                <w:highlight w:val="none"/>
              </w:rPr>
              <w:t xml:space="preserve">元）</w:t>
            </w:r>
            <w:r/>
          </w:p>
        </w:tc>
      </w:tr>
      <w:tr>
        <w:trPr>
          <w:trHeight w:val="1343"/>
        </w:trPr>
        <w:tc>
          <w:tcPr>
            <w:tcW w:w="634" w:type="dxa"/>
            <w:vAlign w:val="top"/>
            <w:textDirection w:val="lrTb"/>
            <w:noWrap w:val="false"/>
          </w:tcPr>
          <w:p>
            <w:pPr>
              <w:spacing w:line="322" w:lineRule="auto"/>
              <w:rPr>
                <w:rFonts w:ascii="Arial"/>
                <w:sz w:val="21"/>
                <w:highlight w:val="none"/>
              </w:rPr>
            </w:pPr>
            <w:r>
              <w:rPr>
                <w:rFonts w:ascii="Arial"/>
                <w:sz w:val="21"/>
                <w:highlight w:val="none"/>
              </w:rPr>
            </w:r>
            <w:r/>
          </w:p>
          <w:p>
            <w:pPr>
              <w:pStyle w:val="904"/>
              <w:ind w:left="116"/>
              <w:spacing w:before="65" w:line="269" w:lineRule="exact"/>
              <w:rPr>
                <w:highlight w:val="none"/>
              </w:rPr>
            </w:pPr>
            <w:r>
              <w:rPr>
                <w:position w:val="1"/>
                <w:highlight w:val="none"/>
              </w:rPr>
              <w:t xml:space="preserve">8</w:t>
            </w:r>
            <w:r/>
          </w:p>
        </w:tc>
        <w:tc>
          <w:tcPr>
            <w:tcW w:w="1950"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315"/>
              <w:spacing w:before="65" w:line="228" w:lineRule="auto"/>
              <w:rPr>
                <w:highlight w:val="none"/>
              </w:rPr>
            </w:pPr>
            <w:r>
              <w:rPr>
                <w:spacing w:val="7"/>
                <w:highlight w:val="none"/>
              </w:rPr>
              <w:t xml:space="preserve">登记机关名称</w:t>
            </w:r>
            <w:r/>
          </w:p>
        </w:tc>
        <w:tc>
          <w:tcPr>
            <w:tcW w:w="1855"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315"/>
              <w:spacing w:before="65" w:line="223" w:lineRule="auto"/>
              <w:rPr>
                <w:highlight w:val="none"/>
              </w:rPr>
            </w:pPr>
            <w:r>
              <w:rPr>
                <w:spacing w:val="4"/>
                <w:highlight w:val="none"/>
              </w:rPr>
              <w:t xml:space="preserve">RegAuthName</w:t>
            </w:r>
            <w:r/>
          </w:p>
        </w:tc>
        <w:tc>
          <w:tcPr>
            <w:tcW w:w="1911" w:type="dxa"/>
            <w:vAlign w:val="top"/>
            <w:textDirection w:val="lrTb"/>
            <w:noWrap w:val="false"/>
          </w:tcPr>
          <w:p>
            <w:pPr>
              <w:spacing w:line="322" w:lineRule="auto"/>
              <w:rPr>
                <w:rFonts w:ascii="Arial"/>
                <w:sz w:val="21"/>
                <w:highlight w:val="none"/>
              </w:rPr>
            </w:pPr>
            <w:r>
              <w:rPr>
                <w:rFonts w:ascii="Arial"/>
                <w:sz w:val="21"/>
                <w:highlight w:val="none"/>
              </w:rPr>
            </w:r>
            <w:r/>
          </w:p>
          <w:p>
            <w:pPr>
              <w:pStyle w:val="904"/>
              <w:ind w:left="239"/>
              <w:spacing w:before="65" w:line="231" w:lineRule="auto"/>
              <w:rPr>
                <w:highlight w:val="none"/>
              </w:rPr>
            </w:pPr>
            <w:r>
              <w:rPr>
                <w:highlight w:val="none"/>
              </w:rPr>
              <w:t xml:space="preserve">varchar</w:t>
            </w:r>
            <w:r>
              <w:rPr>
                <w:spacing w:val="9"/>
                <w:highlight w:val="none"/>
              </w:rPr>
              <w:t xml:space="preserve">2(128)</w:t>
            </w:r>
            <w:r/>
          </w:p>
        </w:tc>
        <w:tc>
          <w:tcPr>
            <w:tcW w:w="1021" w:type="dxa"/>
            <w:vAlign w:val="top"/>
            <w:textDirection w:val="lrTb"/>
            <w:noWrap w:val="false"/>
          </w:tcPr>
          <w:p>
            <w:pPr>
              <w:spacing w:line="322" w:lineRule="auto"/>
              <w:rPr>
                <w:rFonts w:ascii="Arial"/>
                <w:sz w:val="21"/>
                <w:highlight w:val="none"/>
              </w:rPr>
            </w:pPr>
            <w:r>
              <w:rPr>
                <w:rFonts w:ascii="Arial"/>
                <w:sz w:val="21"/>
                <w:highlight w:val="none"/>
              </w:rPr>
            </w:r>
            <w:r/>
          </w:p>
          <w:p>
            <w:pPr>
              <w:pStyle w:val="904"/>
              <w:ind w:left="395"/>
              <w:spacing w:before="65" w:line="232" w:lineRule="auto"/>
              <w:rPr>
                <w:highlight w:val="none"/>
              </w:rPr>
            </w:pPr>
            <w:r>
              <w:rPr>
                <w:highlight w:val="none"/>
              </w:rPr>
              <w:t xml:space="preserve">是</w:t>
            </w:r>
            <w:r/>
          </w:p>
        </w:tc>
        <w:tc>
          <w:tcPr>
            <w:tcW w:w="1506" w:type="dxa"/>
            <w:vAlign w:val="top"/>
            <w:textDirection w:val="lrTb"/>
            <w:noWrap w:val="false"/>
          </w:tcPr>
          <w:p>
            <w:pPr>
              <w:pStyle w:val="904"/>
              <w:ind w:left="116" w:right="110"/>
              <w:spacing w:before="61" w:line="281" w:lineRule="auto"/>
              <w:rPr>
                <w:highlight w:val="none"/>
              </w:rPr>
            </w:pPr>
            <w:r>
              <w:rPr>
                <w:spacing w:val="8"/>
                <w:highlight w:val="none"/>
              </w:rPr>
              <w:t xml:space="preserve">对应营业执</w:t>
            </w:r>
            <w:r>
              <w:rPr>
                <w:spacing w:val="2"/>
                <w:highlight w:val="none"/>
              </w:rPr>
              <w:t xml:space="preserve">照上的“登记</w:t>
            </w:r>
            <w:r>
              <w:rPr>
                <w:spacing w:val="22"/>
                <w:highlight w:val="none"/>
              </w:rPr>
              <w:t xml:space="preserve">机关名称”</w:t>
            </w:r>
            <w:r/>
          </w:p>
        </w:tc>
      </w:tr>
      <w:tr>
        <w:trPr>
          <w:trHeight w:val="1041"/>
        </w:trPr>
        <w:tc>
          <w:tcPr>
            <w:tcW w:w="634" w:type="dxa"/>
            <w:vAlign w:val="top"/>
            <w:textDirection w:val="lrTb"/>
            <w:noWrap w:val="false"/>
          </w:tcPr>
          <w:p>
            <w:pPr>
              <w:spacing w:line="323" w:lineRule="auto"/>
              <w:rPr>
                <w:rFonts w:ascii="Arial"/>
                <w:sz w:val="21"/>
                <w:highlight w:val="none"/>
              </w:rPr>
            </w:pPr>
            <w:r>
              <w:rPr>
                <w:rFonts w:ascii="Arial"/>
                <w:sz w:val="21"/>
                <w:highlight w:val="none"/>
              </w:rPr>
            </w:r>
            <w:r/>
          </w:p>
          <w:p>
            <w:pPr>
              <w:pStyle w:val="904"/>
              <w:ind w:left="116"/>
              <w:spacing w:before="65" w:line="269" w:lineRule="exact"/>
              <w:rPr>
                <w:highlight w:val="none"/>
              </w:rPr>
            </w:pPr>
            <w:r>
              <w:rPr>
                <w:position w:val="1"/>
                <w:highlight w:val="none"/>
              </w:rPr>
              <w:t xml:space="preserve">9</w:t>
            </w:r>
            <w:r/>
          </w:p>
        </w:tc>
        <w:tc>
          <w:tcPr>
            <w:tcW w:w="1950" w:type="dxa"/>
            <w:vAlign w:val="top"/>
            <w:textDirection w:val="lrTb"/>
            <w:noWrap w:val="false"/>
          </w:tcPr>
          <w:p>
            <w:pPr>
              <w:spacing w:line="323" w:lineRule="auto"/>
              <w:rPr>
                <w:rFonts w:ascii="Arial"/>
                <w:sz w:val="21"/>
                <w:highlight w:val="none"/>
              </w:rPr>
            </w:pPr>
            <w:r>
              <w:rPr>
                <w:rFonts w:ascii="Arial"/>
                <w:sz w:val="21"/>
                <w:highlight w:val="none"/>
              </w:rPr>
            </w:r>
            <w:r/>
          </w:p>
          <w:p>
            <w:pPr>
              <w:pStyle w:val="904"/>
              <w:ind w:left="523"/>
              <w:spacing w:before="65" w:line="228" w:lineRule="auto"/>
              <w:rPr>
                <w:highlight w:val="none"/>
              </w:rPr>
            </w:pPr>
            <w:r>
              <w:rPr>
                <w:spacing w:val="6"/>
                <w:highlight w:val="none"/>
              </w:rPr>
              <w:t xml:space="preserve">登记状态</w:t>
            </w:r>
            <w:r/>
          </w:p>
        </w:tc>
        <w:tc>
          <w:tcPr>
            <w:tcW w:w="1855" w:type="dxa"/>
            <w:vAlign w:val="top"/>
            <w:textDirection w:val="lrTb"/>
            <w:noWrap w:val="false"/>
          </w:tcPr>
          <w:p>
            <w:pPr>
              <w:spacing w:line="322" w:lineRule="auto"/>
              <w:rPr>
                <w:rFonts w:ascii="Arial"/>
                <w:sz w:val="21"/>
                <w:highlight w:val="none"/>
              </w:rPr>
            </w:pPr>
            <w:r>
              <w:rPr>
                <w:rFonts w:ascii="Arial"/>
                <w:sz w:val="21"/>
                <w:highlight w:val="none"/>
              </w:rPr>
            </w:r>
            <w:r/>
          </w:p>
          <w:p>
            <w:pPr>
              <w:pStyle w:val="904"/>
              <w:ind w:left="473"/>
              <w:spacing w:before="65" w:line="223" w:lineRule="auto"/>
              <w:rPr>
                <w:highlight w:val="none"/>
              </w:rPr>
            </w:pPr>
            <w:r>
              <w:rPr>
                <w:spacing w:val="4"/>
                <w:highlight w:val="none"/>
              </w:rPr>
              <w:t xml:space="preserve">RegState</w:t>
            </w:r>
            <w:r/>
          </w:p>
        </w:tc>
        <w:tc>
          <w:tcPr>
            <w:tcW w:w="1911" w:type="dxa"/>
            <w:vAlign w:val="top"/>
            <w:textDirection w:val="lrTb"/>
            <w:noWrap w:val="false"/>
          </w:tcPr>
          <w:p>
            <w:pPr>
              <w:spacing w:line="323" w:lineRule="auto"/>
              <w:rPr>
                <w:rFonts w:ascii="Arial"/>
                <w:sz w:val="21"/>
                <w:highlight w:val="none"/>
              </w:rPr>
            </w:pPr>
            <w:r>
              <w:rPr>
                <w:rFonts w:ascii="Arial"/>
                <w:sz w:val="21"/>
                <w:highlight w:val="none"/>
              </w:rPr>
            </w:r>
            <w:r/>
          </w:p>
          <w:p>
            <w:pPr>
              <w:pStyle w:val="904"/>
              <w:ind w:left="344"/>
              <w:spacing w:before="65" w:line="231" w:lineRule="auto"/>
              <w:rPr>
                <w:highlight w:val="none"/>
              </w:rPr>
            </w:pPr>
            <w:r>
              <w:rPr>
                <w:highlight w:val="none"/>
              </w:rPr>
              <w:t xml:space="preserve">varchar</w:t>
            </w:r>
            <w:r>
              <w:rPr>
                <w:spacing w:val="12"/>
                <w:highlight w:val="none"/>
              </w:rPr>
              <w:t xml:space="preserve">2(1)</w:t>
            </w:r>
            <w:r/>
          </w:p>
        </w:tc>
        <w:tc>
          <w:tcPr>
            <w:tcW w:w="1021" w:type="dxa"/>
            <w:vAlign w:val="top"/>
            <w:textDirection w:val="lrTb"/>
            <w:noWrap w:val="false"/>
          </w:tcPr>
          <w:p>
            <w:pPr>
              <w:spacing w:line="323" w:lineRule="auto"/>
              <w:rPr>
                <w:rFonts w:ascii="Arial"/>
                <w:sz w:val="21"/>
                <w:highlight w:val="none"/>
              </w:rPr>
            </w:pPr>
            <w:r>
              <w:rPr>
                <w:rFonts w:ascii="Arial"/>
                <w:sz w:val="21"/>
                <w:highlight w:val="none"/>
              </w:rPr>
            </w:r>
            <w:r/>
          </w:p>
          <w:p>
            <w:pPr>
              <w:pStyle w:val="904"/>
              <w:ind w:left="395"/>
              <w:spacing w:before="65" w:line="232" w:lineRule="auto"/>
              <w:rPr>
                <w:highlight w:val="none"/>
              </w:rPr>
            </w:pPr>
            <w:r>
              <w:rPr>
                <w:highlight w:val="none"/>
              </w:rPr>
              <w:t xml:space="preserve">是</w:t>
            </w:r>
            <w:r/>
          </w:p>
        </w:tc>
        <w:tc>
          <w:tcPr>
            <w:tcW w:w="1506" w:type="dxa"/>
            <w:vAlign w:val="top"/>
            <w:textDirection w:val="lrTb"/>
            <w:noWrap w:val="false"/>
          </w:tcPr>
          <w:p>
            <w:pPr>
              <w:pStyle w:val="904"/>
              <w:ind w:left="121"/>
              <w:spacing w:before="64" w:line="228" w:lineRule="auto"/>
              <w:rPr>
                <w:highlight w:val="none"/>
              </w:rPr>
            </w:pPr>
            <w:r>
              <w:rPr>
                <w:spacing w:val="6"/>
                <w:highlight w:val="none"/>
              </w:rPr>
              <w:t xml:space="preserve">登记状态</w:t>
            </w:r>
            <w:r/>
          </w:p>
          <w:p>
            <w:pPr>
              <w:pStyle w:val="904"/>
              <w:ind w:left="116" w:right="108" w:firstLine="4"/>
              <w:spacing w:before="78" w:line="271" w:lineRule="auto"/>
              <w:rPr>
                <w:highlight w:val="none"/>
              </w:rPr>
            </w:pPr>
            <w:r>
              <w:rPr>
                <w:spacing w:val="2"/>
                <w:highlight w:val="none"/>
              </w:rPr>
              <w:t xml:space="preserve">见附录6.2登</w:t>
            </w:r>
            <w:r>
              <w:rPr>
                <w:spacing w:val="7"/>
                <w:highlight w:val="none"/>
              </w:rPr>
              <w:t xml:space="preserve">记状态</w:t>
            </w:r>
            <w:r/>
          </w:p>
        </w:tc>
      </w:tr>
      <w:tr>
        <w:trPr>
          <w:trHeight w:val="1035"/>
        </w:trPr>
        <w:tc>
          <w:tcPr>
            <w:tcW w:w="634"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131"/>
              <w:spacing w:before="65" w:line="269" w:lineRule="exact"/>
              <w:rPr>
                <w:highlight w:val="none"/>
              </w:rPr>
            </w:pPr>
            <w:r>
              <w:rPr>
                <w:spacing w:val="-7"/>
                <w:position w:val="1"/>
                <w:highlight w:val="none"/>
              </w:rPr>
              <w:t xml:space="preserve">10</w:t>
            </w:r>
            <w:r/>
          </w:p>
        </w:tc>
        <w:tc>
          <w:tcPr>
            <w:tcW w:w="1950"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730"/>
              <w:spacing w:before="65" w:line="229" w:lineRule="auto"/>
              <w:rPr>
                <w:highlight w:val="none"/>
              </w:rPr>
            </w:pPr>
            <w:r>
              <w:rPr>
                <w:spacing w:val="5"/>
                <w:highlight w:val="none"/>
              </w:rPr>
              <w:t xml:space="preserve">住所</w:t>
            </w:r>
            <w:r/>
          </w:p>
        </w:tc>
        <w:tc>
          <w:tcPr>
            <w:tcW w:w="1855"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733"/>
              <w:spacing w:before="65" w:line="269" w:lineRule="exact"/>
              <w:rPr>
                <w:highlight w:val="none"/>
              </w:rPr>
            </w:pPr>
            <w:r>
              <w:rPr>
                <w:spacing w:val="3"/>
                <w:position w:val="1"/>
                <w:highlight w:val="none"/>
              </w:rPr>
              <w:t xml:space="preserve">Dom</w:t>
            </w:r>
            <w:r/>
          </w:p>
        </w:tc>
        <w:tc>
          <w:tcPr>
            <w:tcW w:w="1911"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239"/>
              <w:spacing w:before="65" w:line="231" w:lineRule="auto"/>
              <w:rPr>
                <w:highlight w:val="none"/>
              </w:rPr>
            </w:pPr>
            <w:r>
              <w:rPr>
                <w:highlight w:val="none"/>
              </w:rPr>
              <w:t xml:space="preserve">varchar</w:t>
            </w:r>
            <w:r>
              <w:rPr>
                <w:spacing w:val="9"/>
                <w:highlight w:val="none"/>
              </w:rPr>
              <w:t xml:space="preserve">2(256)</w:t>
            </w:r>
            <w:r/>
          </w:p>
        </w:tc>
        <w:tc>
          <w:tcPr>
            <w:tcW w:w="1021"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395"/>
              <w:spacing w:before="65" w:line="232" w:lineRule="auto"/>
              <w:rPr>
                <w:highlight w:val="none"/>
              </w:rPr>
            </w:pPr>
            <w:r>
              <w:rPr>
                <w:highlight w:val="none"/>
              </w:rPr>
              <w:t xml:space="preserve">是</w:t>
            </w:r>
            <w:r/>
          </w:p>
        </w:tc>
        <w:tc>
          <w:tcPr>
            <w:tcW w:w="1506" w:type="dxa"/>
            <w:vAlign w:val="top"/>
            <w:textDirection w:val="lrTb"/>
            <w:noWrap w:val="false"/>
          </w:tcPr>
          <w:p>
            <w:pPr>
              <w:pStyle w:val="904"/>
              <w:ind w:left="116"/>
              <w:spacing w:before="60" w:line="228" w:lineRule="auto"/>
              <w:rPr>
                <w:highlight w:val="none"/>
              </w:rPr>
            </w:pPr>
            <w:r>
              <w:rPr>
                <w:spacing w:val="8"/>
                <w:highlight w:val="none"/>
              </w:rPr>
              <w:t xml:space="preserve">对应营业执</w:t>
            </w:r>
            <w:r/>
          </w:p>
          <w:p>
            <w:pPr>
              <w:pStyle w:val="904"/>
              <w:ind w:left="116" w:right="283"/>
              <w:spacing w:before="76" w:line="271" w:lineRule="auto"/>
              <w:rPr>
                <w:highlight w:val="none"/>
              </w:rPr>
            </w:pPr>
            <w:r>
              <w:rPr>
                <w:spacing w:val="8"/>
                <w:highlight w:val="none"/>
              </w:rPr>
              <w:t xml:space="preserve">照上的“住</w:t>
            </w:r>
            <w:r>
              <w:rPr>
                <w:spacing w:val="41"/>
                <w:highlight w:val="none"/>
              </w:rPr>
              <w:t xml:space="preserve">所”</w:t>
            </w:r>
            <w:r/>
          </w:p>
        </w:tc>
      </w:tr>
      <w:tr>
        <w:trPr>
          <w:trHeight w:val="1035"/>
        </w:trPr>
        <w:tc>
          <w:tcPr>
            <w:tcW w:w="634"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131"/>
              <w:spacing w:before="65" w:line="271" w:lineRule="exact"/>
              <w:rPr>
                <w:highlight w:val="none"/>
              </w:rPr>
            </w:pPr>
            <w:r>
              <w:rPr>
                <w:spacing w:val="-7"/>
                <w:position w:val="1"/>
                <w:highlight w:val="none"/>
              </w:rPr>
              <w:t xml:space="preserve">11</w:t>
            </w:r>
            <w:r/>
          </w:p>
        </w:tc>
        <w:tc>
          <w:tcPr>
            <w:tcW w:w="1950"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521"/>
              <w:spacing w:before="65" w:line="229" w:lineRule="auto"/>
              <w:rPr>
                <w:highlight w:val="none"/>
              </w:rPr>
            </w:pPr>
            <w:r>
              <w:rPr>
                <w:spacing w:val="6"/>
                <w:highlight w:val="none"/>
              </w:rPr>
              <w:t xml:space="preserve">经营范围</w:t>
            </w:r>
            <w:r/>
          </w:p>
        </w:tc>
        <w:tc>
          <w:tcPr>
            <w:tcW w:w="1855"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527"/>
              <w:spacing w:before="65" w:line="223" w:lineRule="auto"/>
              <w:rPr>
                <w:highlight w:val="none"/>
              </w:rPr>
            </w:pPr>
            <w:r>
              <w:rPr>
                <w:spacing w:val="4"/>
                <w:highlight w:val="none"/>
              </w:rPr>
              <w:t xml:space="preserve">OpScope</w:t>
            </w:r>
            <w:r/>
          </w:p>
        </w:tc>
        <w:tc>
          <w:tcPr>
            <w:tcW w:w="1911"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717"/>
              <w:spacing w:before="65" w:line="269" w:lineRule="exact"/>
              <w:rPr>
                <w:highlight w:val="none"/>
              </w:rPr>
            </w:pPr>
            <w:r>
              <w:rPr>
                <w:spacing w:val="2"/>
                <w:position w:val="1"/>
                <w:highlight w:val="none"/>
              </w:rPr>
              <w:t xml:space="preserve">clob</w:t>
            </w:r>
            <w:r/>
          </w:p>
        </w:tc>
        <w:tc>
          <w:tcPr>
            <w:tcW w:w="1021"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395"/>
              <w:spacing w:before="65" w:line="232" w:lineRule="auto"/>
              <w:rPr>
                <w:highlight w:val="none"/>
              </w:rPr>
            </w:pPr>
            <w:r>
              <w:rPr>
                <w:highlight w:val="none"/>
              </w:rPr>
              <w:t xml:space="preserve">是</w:t>
            </w:r>
            <w:r/>
          </w:p>
        </w:tc>
        <w:tc>
          <w:tcPr>
            <w:tcW w:w="1506" w:type="dxa"/>
            <w:vAlign w:val="top"/>
            <w:textDirection w:val="lrTb"/>
            <w:noWrap w:val="false"/>
          </w:tcPr>
          <w:p>
            <w:pPr>
              <w:pStyle w:val="904"/>
              <w:ind w:left="117" w:right="110" w:hanging="1"/>
              <w:spacing w:before="58" w:line="281" w:lineRule="auto"/>
              <w:rPr>
                <w:highlight w:val="none"/>
              </w:rPr>
            </w:pPr>
            <w:r>
              <w:rPr>
                <w:spacing w:val="8"/>
                <w:highlight w:val="none"/>
              </w:rPr>
              <w:t xml:space="preserve">对应营业执</w:t>
            </w:r>
            <w:r>
              <w:rPr>
                <w:spacing w:val="2"/>
                <w:highlight w:val="none"/>
              </w:rPr>
              <w:t xml:space="preserve">照上的“经营</w:t>
            </w:r>
            <w:r>
              <w:rPr>
                <w:spacing w:val="30"/>
                <w:highlight w:val="none"/>
              </w:rPr>
              <w:t xml:space="preserve">范围”</w:t>
            </w:r>
            <w:r/>
          </w:p>
        </w:tc>
      </w:tr>
      <w:tr>
        <w:trPr>
          <w:trHeight w:val="1376"/>
        </w:trPr>
        <w:tc>
          <w:tcPr>
            <w:tcW w:w="634" w:type="dxa"/>
            <w:vAlign w:val="top"/>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4"/>
              <w:ind w:left="131"/>
              <w:spacing w:before="65" w:line="271" w:lineRule="exact"/>
              <w:rPr>
                <w:highlight w:val="none"/>
              </w:rPr>
            </w:pPr>
            <w:r>
              <w:rPr>
                <w:spacing w:val="-7"/>
                <w:position w:val="1"/>
                <w:highlight w:val="none"/>
              </w:rPr>
              <w:t xml:space="preserve">12</w:t>
            </w:r>
            <w:r/>
          </w:p>
        </w:tc>
        <w:tc>
          <w:tcPr>
            <w:tcW w:w="1950"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314"/>
              <w:spacing w:before="65" w:line="231" w:lineRule="auto"/>
              <w:rPr>
                <w:highlight w:val="none"/>
              </w:rPr>
            </w:pPr>
            <w:r>
              <w:rPr>
                <w:spacing w:val="7"/>
                <w:highlight w:val="none"/>
              </w:rPr>
              <w:t xml:space="preserve">企业联系电话</w:t>
            </w:r>
            <w:r/>
          </w:p>
        </w:tc>
        <w:tc>
          <w:tcPr>
            <w:tcW w:w="1855" w:type="dxa"/>
            <w:vAlign w:val="top"/>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4"/>
              <w:ind w:left="525"/>
              <w:spacing w:before="65" w:line="223" w:lineRule="auto"/>
              <w:rPr>
                <w:highlight w:val="none"/>
              </w:rPr>
            </w:pPr>
            <w:r>
              <w:rPr>
                <w:spacing w:val="4"/>
                <w:highlight w:val="none"/>
              </w:rPr>
              <w:t xml:space="preserve">EtpsTel</w:t>
            </w:r>
            <w:r/>
          </w:p>
        </w:tc>
        <w:tc>
          <w:tcPr>
            <w:tcW w:w="1911" w:type="dxa"/>
            <w:vAlign w:val="top"/>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4"/>
              <w:ind w:left="292"/>
              <w:spacing w:before="65" w:line="231" w:lineRule="auto"/>
              <w:rPr>
                <w:highlight w:val="none"/>
              </w:rPr>
            </w:pPr>
            <w:r>
              <w:rPr>
                <w:highlight w:val="none"/>
              </w:rPr>
              <w:t xml:space="preserve">varchar</w:t>
            </w:r>
            <w:r>
              <w:rPr>
                <w:spacing w:val="10"/>
                <w:highlight w:val="none"/>
              </w:rPr>
              <w:t xml:space="preserve">2(16)</w:t>
            </w:r>
            <w:r/>
          </w:p>
        </w:tc>
        <w:tc>
          <w:tcPr>
            <w:tcW w:w="1021" w:type="dxa"/>
            <w:vAlign w:val="top"/>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4"/>
              <w:ind w:left="395"/>
              <w:spacing w:before="65" w:line="232" w:lineRule="auto"/>
              <w:rPr>
                <w:highlight w:val="none"/>
              </w:rPr>
            </w:pPr>
            <w:r>
              <w:rPr>
                <w:highlight w:val="none"/>
              </w:rPr>
              <w:t xml:space="preserve">是</w:t>
            </w:r>
            <w:r/>
          </w:p>
        </w:tc>
        <w:tc>
          <w:tcPr>
            <w:tcW w:w="1506" w:type="dxa"/>
            <w:vAlign w:val="top"/>
            <w:textDirection w:val="lrTb"/>
            <w:noWrap w:val="false"/>
          </w:tcPr>
          <w:p>
            <w:pPr>
              <w:pStyle w:val="904"/>
              <w:ind w:left="116" w:right="123"/>
              <w:jc w:val="both"/>
              <w:spacing w:before="61" w:line="285" w:lineRule="auto"/>
              <w:rPr>
                <w:highlight w:val="none"/>
              </w:rPr>
            </w:pPr>
            <w:r>
              <w:rPr>
                <w:spacing w:val="7"/>
                <w:highlight w:val="none"/>
              </w:rPr>
              <w:t xml:space="preserve">提供企业紧</w:t>
            </w:r>
            <w:r>
              <w:rPr>
                <w:highlight w:val="none"/>
              </w:rPr>
              <w:t xml:space="preserve">急联系电话，</w:t>
            </w:r>
            <w:r>
              <w:rPr>
                <w:spacing w:val="8"/>
                <w:highlight w:val="none"/>
              </w:rPr>
              <w:t xml:space="preserve">确保电话真</w:t>
            </w:r>
            <w:r>
              <w:rPr>
                <w:spacing w:val="6"/>
                <w:highlight w:val="none"/>
              </w:rPr>
              <w:t xml:space="preserve">实有效</w:t>
            </w:r>
            <w:r/>
          </w:p>
        </w:tc>
      </w:tr>
      <w:tr>
        <w:trPr>
          <w:trHeight w:val="747"/>
        </w:trPr>
        <w:tc>
          <w:tcPr>
            <w:tcW w:w="634" w:type="dxa"/>
            <w:vAlign w:val="top"/>
            <w:textDirection w:val="lrTb"/>
            <w:noWrap w:val="false"/>
          </w:tcPr>
          <w:p>
            <w:pPr>
              <w:pStyle w:val="904"/>
              <w:ind w:left="131"/>
              <w:spacing w:before="247" w:line="269" w:lineRule="exact"/>
              <w:rPr>
                <w:highlight w:val="none"/>
              </w:rPr>
            </w:pPr>
            <w:r>
              <w:rPr>
                <w:spacing w:val="-7"/>
                <w:position w:val="1"/>
                <w:highlight w:val="none"/>
              </w:rPr>
              <w:t xml:space="preserve">13</w:t>
            </w:r>
            <w:r/>
          </w:p>
        </w:tc>
        <w:tc>
          <w:tcPr>
            <w:tcW w:w="1950" w:type="dxa"/>
            <w:vAlign w:val="top"/>
            <w:textDirection w:val="lrTb"/>
            <w:noWrap w:val="false"/>
          </w:tcPr>
          <w:p>
            <w:pPr>
              <w:pStyle w:val="904"/>
              <w:ind w:left="635"/>
              <w:spacing w:before="247" w:line="230" w:lineRule="auto"/>
              <w:rPr>
                <w:highlight w:val="none"/>
              </w:rPr>
            </w:pPr>
            <w:r>
              <w:rPr>
                <w:spacing w:val="3"/>
                <w:highlight w:val="none"/>
              </w:rPr>
              <w:t xml:space="preserve">时间戳</w:t>
            </w:r>
            <w:r/>
          </w:p>
        </w:tc>
        <w:tc>
          <w:tcPr>
            <w:tcW w:w="1855" w:type="dxa"/>
            <w:vAlign w:val="top"/>
            <w:textDirection w:val="lrTb"/>
            <w:noWrap w:val="false"/>
          </w:tcPr>
          <w:p>
            <w:pPr>
              <w:pStyle w:val="904"/>
              <w:ind w:left="420"/>
              <w:spacing w:before="247" w:line="223" w:lineRule="auto"/>
              <w:rPr>
                <w:highlight w:val="none"/>
              </w:rPr>
            </w:pPr>
            <w:r>
              <w:rPr>
                <w:spacing w:val="4"/>
                <w:highlight w:val="none"/>
              </w:rPr>
              <w:t xml:space="preserve">Timestamp</w:t>
            </w:r>
            <w:r/>
          </w:p>
        </w:tc>
        <w:tc>
          <w:tcPr>
            <w:tcW w:w="1911" w:type="dxa"/>
            <w:vAlign w:val="top"/>
            <w:textDirection w:val="lrTb"/>
            <w:noWrap w:val="false"/>
          </w:tcPr>
          <w:p>
            <w:pPr>
              <w:pStyle w:val="904"/>
              <w:ind w:left="290"/>
              <w:spacing w:before="247" w:line="223" w:lineRule="auto"/>
              <w:rPr>
                <w:highlight w:val="none"/>
              </w:rPr>
            </w:pPr>
            <w:r>
              <w:rPr>
                <w:highlight w:val="none"/>
              </w:rPr>
              <w:t xml:space="preserve">Timestamp</w:t>
            </w:r>
            <w:r>
              <w:rPr>
                <w:spacing w:val="3"/>
                <w:highlight w:val="none"/>
              </w:rPr>
              <w:t xml:space="preserve">(6)</w:t>
            </w:r>
            <w:r/>
          </w:p>
        </w:tc>
        <w:tc>
          <w:tcPr>
            <w:tcW w:w="1021" w:type="dxa"/>
            <w:vAlign w:val="top"/>
            <w:textDirection w:val="lrTb"/>
            <w:noWrap w:val="false"/>
          </w:tcPr>
          <w:p>
            <w:pPr>
              <w:pStyle w:val="904"/>
              <w:ind w:left="395"/>
              <w:spacing w:before="247" w:line="232" w:lineRule="auto"/>
              <w:rPr>
                <w:highlight w:val="none"/>
              </w:rPr>
            </w:pPr>
            <w:r>
              <w:rPr>
                <w:highlight w:val="none"/>
              </w:rPr>
              <w:t xml:space="preserve">是</w:t>
            </w:r>
            <w:r/>
          </w:p>
        </w:tc>
        <w:tc>
          <w:tcPr>
            <w:tcW w:w="1506" w:type="dxa"/>
            <w:vAlign w:val="top"/>
            <w:textDirection w:val="lrTb"/>
            <w:noWrap w:val="false"/>
          </w:tcPr>
          <w:p>
            <w:pPr>
              <w:pStyle w:val="904"/>
              <w:ind w:left="132" w:right="283" w:hanging="14"/>
              <w:spacing w:before="83" w:line="281" w:lineRule="auto"/>
              <w:rPr>
                <w:highlight w:val="none"/>
              </w:rPr>
            </w:pPr>
            <w:r>
              <w:rPr>
                <w:spacing w:val="7"/>
                <w:highlight w:val="none"/>
              </w:rPr>
              <w:t xml:space="preserve">数据上报时</w:t>
            </w:r>
            <w:r>
              <w:rPr>
                <w:spacing w:val="-4"/>
                <w:highlight w:val="none"/>
              </w:rPr>
              <w:t xml:space="preserve">间戳</w:t>
            </w:r>
            <w:r/>
          </w:p>
        </w:tc>
      </w:tr>
    </w:tbl>
    <w:p>
      <w:pPr>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备注：1.对于数据报错重报、数据更新等场景，按照接口定义以企业统一社会信用代码为主键新增一条最新记录即可，原记录将被设置无效数据。2.上述表中的信息变更后，应在1个工作日内完成最新数据报送。3.对于报送的数据将会从总局数据库进行自动带出比对，请确保数据报送的准确性。</w:t>
      </w:r>
      <w:r/>
    </w:p>
    <w:p>
      <w:pPr>
        <w:rPr>
          <w:rFonts w:hint="default" w:ascii="仿宋_GB2312" w:hAnsi="仿宋_GB2312" w:eastAsia="仿宋_GB2312" w:cs="仿宋_GB2312"/>
          <w:b/>
          <w:bCs/>
          <w:color w:val="auto"/>
          <w:sz w:val="28"/>
          <w:szCs w:val="28"/>
          <w:highlight w:val="none"/>
          <w:lang w:val="en-US" w:eastAsia="zh-CN"/>
        </w:rPr>
      </w:pPr>
      <w:r>
        <w:rPr>
          <w:rFonts w:hint="default" w:ascii="仿宋_GB2312" w:hAnsi="仿宋_GB2312" w:eastAsia="仿宋_GB2312" w:cs="仿宋_GB2312"/>
          <w:b/>
          <w:bCs/>
          <w:color w:val="auto"/>
          <w:sz w:val="28"/>
          <w:szCs w:val="28"/>
          <w:highlight w:val="none"/>
          <w:lang w:val="en-US" w:eastAsia="zh-CN"/>
        </w:rPr>
        <w:t xml:space="preserve">3</w:t>
      </w:r>
      <w:r>
        <w:rPr>
          <w:rFonts w:hint="eastAsia" w:ascii="仿宋_GB2312" w:hAnsi="仿宋_GB2312" w:eastAsia="仿宋_GB2312" w:cs="仿宋_GB2312"/>
          <w:b/>
          <w:bCs/>
          <w:color w:val="auto"/>
          <w:sz w:val="28"/>
          <w:szCs w:val="28"/>
          <w:highlight w:val="none"/>
          <w:lang w:val="en-US" w:eastAsia="zh-CN"/>
        </w:rPr>
        <w:t xml:space="preserve">.</w:t>
      </w:r>
      <w:r>
        <w:rPr>
          <w:rFonts w:hint="default" w:ascii="仿宋_GB2312" w:hAnsi="仿宋_GB2312" w:eastAsia="仿宋_GB2312" w:cs="仿宋_GB2312"/>
          <w:b/>
          <w:bCs/>
          <w:color w:val="auto"/>
          <w:sz w:val="28"/>
          <w:szCs w:val="28"/>
          <w:highlight w:val="none"/>
          <w:lang w:val="en-US" w:eastAsia="zh-CN"/>
        </w:rPr>
        <w:t xml:space="preserve">其他组织机构基本信息表</w:t>
      </w:r>
      <w:r/>
    </w:p>
    <w:p>
      <w:pPr>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以机关或者事业单位法人登记证、社会团体登记证或者营业执照等载明的主体作为申请人的信息，包括机关、事业单位、社会团体、民办非企业单位等申办食堂。</w:t>
      </w:r>
      <w:r/>
    </w:p>
    <w:p>
      <w:pPr>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r>
      <w:r/>
    </w:p>
    <w:p>
      <w:pPr>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r>
      <w:r/>
    </w:p>
    <w:p>
      <w:pPr>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r>
      <w:r/>
    </w:p>
    <w:p>
      <w:pPr>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r>
      <w:r/>
    </w:p>
    <w:tbl>
      <w:tblPr>
        <w:tblStyle w:val="927"/>
        <w:tblpPr w:horzAnchor="page" w:tblpX="1578" w:vertAnchor="text" w:tblpY="5" w:leftFromText="180" w:topFromText="0" w:rightFromText="180" w:bottomFromText="0"/>
        <w:tblW w:w="909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91"/>
        <w:gridCol w:w="1331"/>
        <w:gridCol w:w="1836"/>
        <w:gridCol w:w="2058"/>
        <w:gridCol w:w="647"/>
        <w:gridCol w:w="2633"/>
      </w:tblGrid>
      <w:tr>
        <w:trPr>
          <w:trHeight w:val="1138"/>
        </w:trPr>
        <w:tc>
          <w:tcPr>
            <w:shd w:val="clear" w:color="auto" w:fill="f1f1f1"/>
            <w:tcW w:w="591" w:type="dxa"/>
            <w:vAlign w:val="top"/>
            <w:textDirection w:val="tbRlV"/>
            <w:noWrap w:val="false"/>
          </w:tcPr>
          <w:p>
            <w:pPr>
              <w:pStyle w:val="904"/>
              <w:ind w:left="78"/>
              <w:spacing w:before="189" w:line="218" w:lineRule="auto"/>
              <w:rPr>
                <w:b/>
                <w:bCs/>
                <w:spacing w:val="7"/>
                <w:highlight w:val="none"/>
              </w:rPr>
            </w:pPr>
            <w:r>
              <w:rPr>
                <w:b/>
                <w:bCs/>
                <w:spacing w:val="7"/>
                <w:highlight w:val="none"/>
              </w:rPr>
              <w:t xml:space="preserve">序号</w:t>
            </w:r>
            <w:r/>
          </w:p>
        </w:tc>
        <w:tc>
          <w:tcPr>
            <w:shd w:val="clear" w:color="auto" w:fill="f1f1f1"/>
            <w:tcW w:w="1331" w:type="dxa"/>
            <w:vAlign w:val="top"/>
            <w:textDirection w:val="lrTb"/>
            <w:noWrap w:val="false"/>
          </w:tcPr>
          <w:p>
            <w:pPr>
              <w:pStyle w:val="904"/>
              <w:ind w:left="78"/>
              <w:spacing w:before="189" w:line="218" w:lineRule="auto"/>
              <w:rPr>
                <w:b/>
                <w:bCs/>
                <w:spacing w:val="7"/>
                <w:highlight w:val="none"/>
              </w:rPr>
            </w:pPr>
            <w:r>
              <w:rPr>
                <w:b/>
                <w:bCs/>
                <w:spacing w:val="7"/>
                <w:highlight w:val="none"/>
              </w:rPr>
              <w:t xml:space="preserve">指标项名称</w:t>
            </w:r>
            <w:r/>
          </w:p>
        </w:tc>
        <w:tc>
          <w:tcPr>
            <w:shd w:val="clear" w:color="auto" w:fill="f1f1f1"/>
            <w:tcW w:w="1836" w:type="dxa"/>
            <w:vAlign w:val="top"/>
            <w:textDirection w:val="lrTb"/>
            <w:noWrap w:val="false"/>
          </w:tcPr>
          <w:p>
            <w:pPr>
              <w:pStyle w:val="904"/>
              <w:ind w:left="78"/>
              <w:spacing w:before="189" w:line="218" w:lineRule="auto"/>
              <w:rPr>
                <w:b/>
                <w:bCs/>
                <w:spacing w:val="7"/>
                <w:highlight w:val="none"/>
              </w:rPr>
            </w:pPr>
            <w:r>
              <w:rPr>
                <w:b/>
                <w:bCs/>
                <w:spacing w:val="7"/>
                <w:highlight w:val="none"/>
              </w:rPr>
              <w:t xml:space="preserve">字段</w:t>
            </w:r>
            <w:r/>
          </w:p>
        </w:tc>
        <w:tc>
          <w:tcPr>
            <w:shd w:val="clear" w:color="auto" w:fill="f1f1f1"/>
            <w:tcW w:w="2058" w:type="dxa"/>
            <w:vAlign w:val="top"/>
            <w:textDirection w:val="lrTb"/>
            <w:noWrap w:val="false"/>
          </w:tcPr>
          <w:p>
            <w:pPr>
              <w:pStyle w:val="904"/>
              <w:ind w:left="78"/>
              <w:spacing w:before="189" w:line="218" w:lineRule="auto"/>
              <w:rPr>
                <w:b/>
                <w:bCs/>
                <w:spacing w:val="7"/>
                <w:highlight w:val="none"/>
              </w:rPr>
            </w:pPr>
            <w:r>
              <w:rPr>
                <w:b/>
                <w:bCs/>
                <w:spacing w:val="7"/>
                <w:highlight w:val="none"/>
              </w:rPr>
              <w:t xml:space="preserve">类型</w:t>
            </w:r>
            <w:r/>
          </w:p>
        </w:tc>
        <w:tc>
          <w:tcPr>
            <w:shd w:val="clear" w:color="auto" w:fill="f1f1f1"/>
            <w:tcW w:w="647" w:type="dxa"/>
            <w:vAlign w:val="top"/>
            <w:textDirection w:val="lrTb"/>
            <w:noWrap w:val="false"/>
          </w:tcPr>
          <w:p>
            <w:pPr>
              <w:pStyle w:val="904"/>
              <w:ind w:left="78"/>
              <w:spacing w:before="189" w:line="218" w:lineRule="auto"/>
              <w:rPr>
                <w:b/>
                <w:bCs/>
                <w:spacing w:val="7"/>
                <w:highlight w:val="none"/>
              </w:rPr>
            </w:pPr>
            <w:r>
              <w:rPr>
                <w:b/>
                <w:bCs/>
                <w:spacing w:val="7"/>
                <w:highlight w:val="none"/>
              </w:rPr>
              <w:t xml:space="preserve">是否必填</w:t>
            </w:r>
            <w:r/>
          </w:p>
        </w:tc>
        <w:tc>
          <w:tcPr>
            <w:shd w:val="clear" w:color="auto" w:fill="f1f1f1"/>
            <w:tcW w:w="2633" w:type="dxa"/>
            <w:vAlign w:val="top"/>
            <w:textDirection w:val="lrTb"/>
            <w:noWrap w:val="false"/>
          </w:tcPr>
          <w:p>
            <w:pPr>
              <w:pStyle w:val="904"/>
              <w:ind w:left="78"/>
              <w:spacing w:before="189" w:line="218" w:lineRule="auto"/>
              <w:rPr>
                <w:b/>
                <w:bCs/>
                <w:spacing w:val="7"/>
                <w:highlight w:val="none"/>
              </w:rPr>
            </w:pPr>
            <w:r>
              <w:rPr>
                <w:b/>
                <w:bCs/>
                <w:spacing w:val="7"/>
                <w:highlight w:val="none"/>
              </w:rPr>
              <w:t xml:space="preserve">备注</w:t>
            </w:r>
            <w:r/>
          </w:p>
        </w:tc>
      </w:tr>
      <w:tr>
        <w:trPr>
          <w:trHeight w:val="988"/>
        </w:trPr>
        <w:tc>
          <w:tcPr>
            <w:tcW w:w="591" w:type="dxa"/>
            <w:vAlign w:val="top"/>
            <w:textDirection w:val="lrTb"/>
            <w:noWrap w:val="false"/>
          </w:tcPr>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spacing w:val="9"/>
                <w:highlight w:val="none"/>
              </w:rPr>
            </w:pPr>
            <w:r>
              <w:rPr>
                <w:spacing w:val="9"/>
                <w:highlight w:val="none"/>
              </w:rPr>
              <w:t xml:space="preserve">1</w:t>
            </w:r>
            <w:r/>
          </w:p>
        </w:tc>
        <w:tc>
          <w:tcPr>
            <w:tcW w:w="1331" w:type="dxa"/>
            <w:vAlign w:val="top"/>
            <w:textDirection w:val="lrTb"/>
            <w:noWrap w:val="false"/>
          </w:tcPr>
          <w:p>
            <w:pPr>
              <w:pStyle w:val="904"/>
              <w:ind w:left="115" w:right="190" w:hanging="2"/>
              <w:spacing w:before="79" w:line="282" w:lineRule="auto"/>
              <w:rPr>
                <w:spacing w:val="9"/>
                <w:highlight w:val="none"/>
              </w:rPr>
            </w:pPr>
            <w:r>
              <w:rPr>
                <w:spacing w:val="9"/>
                <w:highlight w:val="none"/>
              </w:rPr>
              <w:t xml:space="preserve">统一社会信用代码</w:t>
            </w:r>
            <w:r/>
          </w:p>
        </w:tc>
        <w:tc>
          <w:tcPr>
            <w:tcW w:w="1836" w:type="dxa"/>
            <w:vAlign w:val="top"/>
            <w:textDirection w:val="lrTb"/>
            <w:noWrap w:val="false"/>
          </w:tcPr>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spacing w:val="9"/>
                <w:highlight w:val="none"/>
              </w:rPr>
            </w:pPr>
            <w:r>
              <w:rPr>
                <w:spacing w:val="9"/>
                <w:highlight w:val="none"/>
              </w:rPr>
              <w:t xml:space="preserve">UnisCID</w:t>
            </w:r>
            <w:r/>
          </w:p>
        </w:tc>
        <w:tc>
          <w:tcPr>
            <w:tcW w:w="2058" w:type="dxa"/>
            <w:vAlign w:val="top"/>
            <w:textDirection w:val="lrTb"/>
            <w:noWrap w:val="false"/>
          </w:tcPr>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spacing w:val="9"/>
                <w:highlight w:val="none"/>
              </w:rPr>
            </w:pPr>
            <w:r>
              <w:rPr>
                <w:spacing w:val="9"/>
                <w:highlight w:val="none"/>
              </w:rPr>
              <w:t xml:space="preserve">varchar2(18)</w:t>
            </w:r>
            <w:r/>
          </w:p>
        </w:tc>
        <w:tc>
          <w:tcPr>
            <w:tcW w:w="647" w:type="dxa"/>
            <w:vAlign w:val="top"/>
            <w:textDirection w:val="lrTb"/>
            <w:noWrap w:val="false"/>
          </w:tcPr>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spacing w:val="9"/>
                <w:highlight w:val="none"/>
              </w:rPr>
            </w:pPr>
            <w:r>
              <w:rPr>
                <w:spacing w:val="9"/>
                <w:highlight w:val="none"/>
              </w:rPr>
              <w:t xml:space="preserve">是</w:t>
            </w:r>
            <w:r/>
          </w:p>
        </w:tc>
        <w:tc>
          <w:tcPr>
            <w:tcW w:w="2633" w:type="dxa"/>
            <w:vAlign w:val="top"/>
            <w:textDirection w:val="lrTb"/>
            <w:noWrap w:val="false"/>
          </w:tcPr>
          <w:p>
            <w:pPr>
              <w:pStyle w:val="904"/>
              <w:ind w:left="115" w:right="190" w:hanging="2"/>
              <w:spacing w:before="79" w:line="282" w:lineRule="auto"/>
              <w:rPr>
                <w:spacing w:val="9"/>
                <w:highlight w:val="none"/>
              </w:rPr>
            </w:pPr>
            <w:r>
              <w:rPr>
                <w:spacing w:val="9"/>
                <w:highlight w:val="none"/>
              </w:rPr>
              <w:t xml:space="preserve">对应相关登记证上的“社会信用代码”</w:t>
            </w:r>
            <w:r/>
          </w:p>
        </w:tc>
      </w:tr>
      <w:tr>
        <w:trPr>
          <w:trHeight w:val="707"/>
        </w:trPr>
        <w:tc>
          <w:tcPr>
            <w:tcW w:w="591" w:type="dxa"/>
            <w:vAlign w:val="top"/>
            <w:textDirection w:val="lrTb"/>
            <w:noWrap w:val="false"/>
          </w:tcPr>
          <w:p>
            <w:pPr>
              <w:pStyle w:val="904"/>
              <w:ind w:left="115" w:right="190" w:hanging="2"/>
              <w:spacing w:before="79" w:line="282" w:lineRule="auto"/>
              <w:rPr>
                <w:spacing w:val="9"/>
                <w:highlight w:val="none"/>
              </w:rPr>
            </w:pPr>
            <w:r>
              <w:rPr>
                <w:spacing w:val="9"/>
                <w:highlight w:val="none"/>
              </w:rPr>
              <w:t xml:space="preserve">2</w:t>
            </w:r>
            <w:r/>
          </w:p>
        </w:tc>
        <w:tc>
          <w:tcPr>
            <w:tcW w:w="1331" w:type="dxa"/>
            <w:vAlign w:val="top"/>
            <w:textDirection w:val="lrTb"/>
            <w:noWrap w:val="false"/>
          </w:tcPr>
          <w:p>
            <w:pPr>
              <w:pStyle w:val="904"/>
              <w:ind w:left="115" w:right="190" w:hanging="2"/>
              <w:spacing w:before="79" w:line="282" w:lineRule="auto"/>
              <w:rPr>
                <w:spacing w:val="9"/>
                <w:highlight w:val="none"/>
              </w:rPr>
            </w:pPr>
            <w:r>
              <w:rPr>
                <w:spacing w:val="9"/>
                <w:highlight w:val="none"/>
              </w:rPr>
              <w:t xml:space="preserve">组织名称</w:t>
            </w:r>
            <w:r/>
          </w:p>
        </w:tc>
        <w:tc>
          <w:tcPr>
            <w:tcW w:w="1836" w:type="dxa"/>
            <w:vAlign w:val="top"/>
            <w:textDirection w:val="lrTb"/>
            <w:noWrap w:val="false"/>
          </w:tcPr>
          <w:p>
            <w:pPr>
              <w:pStyle w:val="904"/>
              <w:ind w:left="115" w:right="190" w:hanging="2"/>
              <w:spacing w:before="79" w:line="282" w:lineRule="auto"/>
              <w:rPr>
                <w:spacing w:val="9"/>
                <w:highlight w:val="none"/>
              </w:rPr>
            </w:pPr>
            <w:r>
              <w:rPr>
                <w:spacing w:val="9"/>
                <w:highlight w:val="none"/>
              </w:rPr>
              <w:t xml:space="preserve">OrgName</w:t>
            </w:r>
            <w:r/>
          </w:p>
        </w:tc>
        <w:tc>
          <w:tcPr>
            <w:tcW w:w="2058" w:type="dxa"/>
            <w:vAlign w:val="top"/>
            <w:textDirection w:val="lrTb"/>
            <w:noWrap w:val="false"/>
          </w:tcPr>
          <w:p>
            <w:pPr>
              <w:pStyle w:val="904"/>
              <w:ind w:left="115" w:right="190" w:hanging="2"/>
              <w:spacing w:before="79" w:line="282" w:lineRule="auto"/>
              <w:rPr>
                <w:spacing w:val="9"/>
                <w:highlight w:val="none"/>
              </w:rPr>
            </w:pPr>
            <w:r>
              <w:rPr>
                <w:spacing w:val="9"/>
                <w:highlight w:val="none"/>
              </w:rPr>
              <w:t xml:space="preserve">varchar2(128)</w:t>
            </w:r>
            <w:r/>
          </w:p>
        </w:tc>
        <w:tc>
          <w:tcPr>
            <w:tcW w:w="647" w:type="dxa"/>
            <w:vAlign w:val="top"/>
            <w:textDirection w:val="lrTb"/>
            <w:noWrap w:val="false"/>
          </w:tcPr>
          <w:p>
            <w:pPr>
              <w:pStyle w:val="904"/>
              <w:ind w:left="115" w:right="190" w:hanging="2"/>
              <w:spacing w:before="79" w:line="282" w:lineRule="auto"/>
              <w:rPr>
                <w:spacing w:val="9"/>
                <w:highlight w:val="none"/>
              </w:rPr>
            </w:pPr>
            <w:r>
              <w:rPr>
                <w:spacing w:val="9"/>
                <w:highlight w:val="none"/>
              </w:rPr>
              <w:t xml:space="preserve">是</w:t>
            </w:r>
            <w:r/>
          </w:p>
        </w:tc>
        <w:tc>
          <w:tcPr>
            <w:tcW w:w="2633" w:type="dxa"/>
            <w:vAlign w:val="top"/>
            <w:textDirection w:val="lrTb"/>
            <w:noWrap w:val="false"/>
          </w:tcPr>
          <w:p>
            <w:pPr>
              <w:pStyle w:val="904"/>
              <w:ind w:left="115" w:right="190" w:hanging="2"/>
              <w:spacing w:before="79" w:line="282" w:lineRule="auto"/>
              <w:rPr>
                <w:spacing w:val="9"/>
                <w:highlight w:val="none"/>
              </w:rPr>
            </w:pPr>
            <w:r>
              <w:rPr>
                <w:spacing w:val="9"/>
                <w:highlight w:val="none"/>
              </w:rPr>
              <w:t xml:space="preserve">对应相关登记证上的“组织名称”</w:t>
            </w:r>
            <w:r/>
          </w:p>
        </w:tc>
      </w:tr>
      <w:tr>
        <w:trPr>
          <w:trHeight w:val="773"/>
        </w:trPr>
        <w:tc>
          <w:tcPr>
            <w:shd w:val="clear" w:color="auto" w:fill="auto"/>
            <w:tcW w:w="591" w:type="dxa"/>
            <w:vAlign w:val="top"/>
            <w:textDirection w:val="lrTb"/>
            <w:noWrap w:val="false"/>
          </w:tcPr>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spacing w:val="9"/>
                <w:highlight w:val="none"/>
                <w:lang w:val="en-US" w:eastAsia="en-US"/>
              </w:rPr>
            </w:pPr>
            <w:r>
              <w:rPr>
                <w:spacing w:val="9"/>
                <w:highlight w:val="none"/>
              </w:rPr>
              <w:t xml:space="preserve">3</w:t>
            </w:r>
            <w:r/>
          </w:p>
        </w:tc>
        <w:tc>
          <w:tcPr>
            <w:shd w:val="clear" w:color="auto" w:fill="auto"/>
            <w:tcW w:w="1331" w:type="dxa"/>
            <w:vAlign w:val="top"/>
            <w:textDirection w:val="lrTb"/>
            <w:noWrap w:val="false"/>
          </w:tcPr>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spacing w:val="9"/>
                <w:highlight w:val="none"/>
                <w:lang w:val="en-US" w:eastAsia="en-US"/>
              </w:rPr>
            </w:pPr>
            <w:r>
              <w:rPr>
                <w:spacing w:val="9"/>
                <w:highlight w:val="none"/>
              </w:rPr>
              <w:t xml:space="preserve">主体类型</w:t>
            </w:r>
            <w:r/>
          </w:p>
        </w:tc>
        <w:tc>
          <w:tcPr>
            <w:shd w:val="clear" w:color="auto" w:fill="auto"/>
            <w:tcW w:w="1836" w:type="dxa"/>
            <w:vAlign w:val="top"/>
            <w:textDirection w:val="lrTb"/>
            <w:noWrap w:val="false"/>
          </w:tcPr>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spacing w:val="9"/>
                <w:highlight w:val="none"/>
                <w:lang w:val="en-US" w:eastAsia="en-US"/>
              </w:rPr>
            </w:pPr>
            <w:r>
              <w:rPr>
                <w:spacing w:val="9"/>
                <w:highlight w:val="none"/>
              </w:rPr>
              <w:t xml:space="preserve">EntType</w:t>
            </w:r>
            <w:r/>
          </w:p>
        </w:tc>
        <w:tc>
          <w:tcPr>
            <w:shd w:val="clear" w:color="auto" w:fill="auto"/>
            <w:tcW w:w="2058" w:type="dxa"/>
            <w:vAlign w:val="top"/>
            <w:textDirection w:val="lrTb"/>
            <w:noWrap w:val="false"/>
          </w:tcPr>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spacing w:val="9"/>
                <w:highlight w:val="none"/>
                <w:lang w:val="en-US" w:eastAsia="en-US"/>
              </w:rPr>
            </w:pPr>
            <w:r>
              <w:rPr>
                <w:spacing w:val="9"/>
                <w:highlight w:val="none"/>
              </w:rPr>
              <w:t xml:space="preserve">varchar2(1)</w:t>
            </w:r>
            <w:r/>
          </w:p>
        </w:tc>
        <w:tc>
          <w:tcPr>
            <w:shd w:val="clear" w:color="auto" w:fill="auto"/>
            <w:tcW w:w="647" w:type="dxa"/>
            <w:vAlign w:val="top"/>
            <w:textDirection w:val="lrTb"/>
            <w:noWrap w:val="false"/>
          </w:tcPr>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spacing w:val="9"/>
                <w:highlight w:val="none"/>
                <w:lang w:val="en-US" w:eastAsia="en-US"/>
              </w:rPr>
            </w:pPr>
            <w:r>
              <w:rPr>
                <w:spacing w:val="9"/>
                <w:highlight w:val="none"/>
              </w:rPr>
              <w:t xml:space="preserve">是</w:t>
            </w:r>
            <w:r/>
          </w:p>
        </w:tc>
        <w:tc>
          <w:tcPr>
            <w:shd w:val="clear" w:color="auto" w:fill="auto"/>
            <w:tcW w:w="2633" w:type="dxa"/>
            <w:vAlign w:val="top"/>
            <w:textDirection w:val="lrTb"/>
            <w:noWrap w:val="false"/>
          </w:tcPr>
          <w:p>
            <w:pPr>
              <w:pStyle w:val="904"/>
              <w:ind w:left="115" w:right="190" w:hanging="2"/>
              <w:spacing w:before="79" w:line="282" w:lineRule="auto"/>
              <w:rPr>
                <w:spacing w:val="9"/>
                <w:highlight w:val="none"/>
                <w:lang w:val="en-US" w:eastAsia="en-US"/>
              </w:rPr>
            </w:pPr>
            <w:r>
              <w:rPr>
                <w:spacing w:val="9"/>
                <w:highlight w:val="none"/>
              </w:rPr>
              <w:t xml:space="preserve">详见附录6.10其他组织机构主体类型</w:t>
            </w:r>
            <w:r/>
          </w:p>
        </w:tc>
      </w:tr>
      <w:tr>
        <w:trPr>
          <w:trHeight w:val="707"/>
        </w:trPr>
        <w:tc>
          <w:tcPr>
            <w:shd w:val="clear" w:color="auto" w:fill="auto"/>
            <w:tcW w:w="591" w:type="dxa"/>
            <w:vAlign w:val="top"/>
            <w:textDirection w:val="lrTb"/>
            <w:noWrap w:val="false"/>
          </w:tcPr>
          <w:p>
            <w:pPr>
              <w:pStyle w:val="904"/>
              <w:ind w:left="115" w:right="190" w:hanging="2"/>
              <w:spacing w:before="79" w:line="282" w:lineRule="auto"/>
              <w:rPr>
                <w:rFonts w:hint="eastAsia" w:eastAsia="宋体"/>
                <w:spacing w:val="9"/>
                <w:highlight w:val="none"/>
                <w:lang w:val="en-US" w:eastAsia="zh-CN"/>
              </w:rPr>
            </w:pPr>
            <w:r>
              <w:rPr>
                <w:rFonts w:hint="eastAsia"/>
                <w:spacing w:val="9"/>
                <w:highlight w:val="none"/>
                <w:lang w:val="en-US" w:eastAsia="zh-CN"/>
              </w:rPr>
              <w:t xml:space="preserve">4</w:t>
            </w:r>
            <w:r/>
          </w:p>
        </w:tc>
        <w:tc>
          <w:tcPr>
            <w:shd w:val="clear" w:color="auto" w:fill="auto"/>
            <w:tcW w:w="1331" w:type="dxa"/>
            <w:vAlign w:val="top"/>
            <w:textDirection w:val="lrTb"/>
            <w:noWrap w:val="false"/>
          </w:tcPr>
          <w:p>
            <w:pPr>
              <w:pStyle w:val="904"/>
              <w:ind w:left="115" w:right="190" w:hanging="2"/>
              <w:spacing w:before="79" w:line="282" w:lineRule="auto"/>
              <w:rPr>
                <w:spacing w:val="9"/>
                <w:highlight w:val="none"/>
                <w:lang w:val="en-US" w:eastAsia="en-US"/>
              </w:rPr>
            </w:pPr>
            <w:r>
              <w:rPr>
                <w:spacing w:val="9"/>
                <w:highlight w:val="none"/>
              </w:rPr>
              <w:t xml:space="preserve">业务范围</w:t>
            </w:r>
            <w:r/>
          </w:p>
        </w:tc>
        <w:tc>
          <w:tcPr>
            <w:shd w:val="clear" w:color="auto" w:fill="auto"/>
            <w:tcW w:w="1836" w:type="dxa"/>
            <w:vAlign w:val="top"/>
            <w:textDirection w:val="lrTb"/>
            <w:noWrap w:val="false"/>
          </w:tcPr>
          <w:p>
            <w:pPr>
              <w:pStyle w:val="904"/>
              <w:ind w:left="115" w:right="190" w:hanging="2"/>
              <w:spacing w:before="79" w:line="282" w:lineRule="auto"/>
              <w:rPr>
                <w:spacing w:val="9"/>
                <w:highlight w:val="none"/>
                <w:lang w:val="en-US" w:eastAsia="en-US"/>
              </w:rPr>
            </w:pPr>
            <w:r>
              <w:rPr>
                <w:spacing w:val="9"/>
                <w:highlight w:val="none"/>
              </w:rPr>
              <w:t xml:space="preserve">BissScope</w:t>
            </w:r>
            <w:r/>
          </w:p>
        </w:tc>
        <w:tc>
          <w:tcPr>
            <w:shd w:val="clear" w:color="auto" w:fill="auto"/>
            <w:tcW w:w="2058" w:type="dxa"/>
            <w:vAlign w:val="top"/>
            <w:textDirection w:val="lrTb"/>
            <w:noWrap w:val="false"/>
          </w:tcPr>
          <w:p>
            <w:pPr>
              <w:pStyle w:val="904"/>
              <w:ind w:left="115" w:right="190" w:hanging="2"/>
              <w:spacing w:before="79" w:line="282" w:lineRule="auto"/>
              <w:rPr>
                <w:spacing w:val="9"/>
                <w:highlight w:val="none"/>
                <w:lang w:val="en-US" w:eastAsia="en-US"/>
              </w:rPr>
            </w:pPr>
            <w:r>
              <w:rPr>
                <w:spacing w:val="9"/>
                <w:highlight w:val="none"/>
              </w:rPr>
              <w:t xml:space="preserve">varchar2(4000)</w:t>
            </w:r>
            <w:r/>
          </w:p>
        </w:tc>
        <w:tc>
          <w:tcPr>
            <w:shd w:val="clear" w:color="auto" w:fill="auto"/>
            <w:tcW w:w="647" w:type="dxa"/>
            <w:vAlign w:val="top"/>
            <w:textDirection w:val="lrTb"/>
            <w:noWrap w:val="false"/>
          </w:tcPr>
          <w:p>
            <w:pPr>
              <w:pStyle w:val="904"/>
              <w:ind w:left="115" w:right="190" w:hanging="2"/>
              <w:spacing w:before="79" w:line="282" w:lineRule="auto"/>
              <w:rPr>
                <w:spacing w:val="9"/>
                <w:highlight w:val="none"/>
                <w:lang w:val="en-US" w:eastAsia="en-US"/>
              </w:rPr>
            </w:pPr>
            <w:r>
              <w:rPr>
                <w:spacing w:val="9"/>
                <w:highlight w:val="none"/>
              </w:rPr>
              <w:t xml:space="preserve">是</w:t>
            </w:r>
            <w:r/>
          </w:p>
        </w:tc>
        <w:tc>
          <w:tcPr>
            <w:shd w:val="clear" w:color="auto" w:fill="auto"/>
            <w:tcW w:w="2633" w:type="dxa"/>
            <w:vAlign w:val="top"/>
            <w:textDirection w:val="lrTb"/>
            <w:noWrap w:val="false"/>
          </w:tcPr>
          <w:p>
            <w:pPr>
              <w:pStyle w:val="904"/>
              <w:ind w:left="115" w:right="190" w:hanging="2"/>
              <w:spacing w:before="79" w:line="282" w:lineRule="auto"/>
              <w:rPr>
                <w:spacing w:val="9"/>
                <w:highlight w:val="none"/>
                <w:lang w:val="en-US" w:eastAsia="en-US"/>
              </w:rPr>
            </w:pPr>
            <w:r>
              <w:rPr>
                <w:spacing w:val="9"/>
                <w:highlight w:val="none"/>
              </w:rPr>
              <w:t xml:space="preserve">对应相关登记证上的“业务范围”</w:t>
            </w:r>
            <w:r/>
          </w:p>
        </w:tc>
      </w:tr>
      <w:tr>
        <w:trPr>
          <w:trHeight w:val="773"/>
        </w:trPr>
        <w:tc>
          <w:tcPr>
            <w:shd w:val="clear" w:color="auto" w:fill="auto"/>
            <w:tcW w:w="591" w:type="dxa"/>
            <w:vAlign w:val="top"/>
            <w:textDirection w:val="lrTb"/>
            <w:noWrap w:val="false"/>
          </w:tcPr>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rFonts w:hint="eastAsia" w:eastAsia="宋体"/>
                <w:spacing w:val="9"/>
                <w:highlight w:val="none"/>
                <w:lang w:val="en-US" w:eastAsia="zh-CN"/>
              </w:rPr>
            </w:pPr>
            <w:r>
              <w:rPr>
                <w:rFonts w:hint="eastAsia"/>
                <w:spacing w:val="9"/>
                <w:highlight w:val="none"/>
                <w:lang w:val="en-US" w:eastAsia="zh-CN"/>
              </w:rPr>
              <w:t xml:space="preserve">5</w:t>
            </w:r>
            <w:r/>
          </w:p>
        </w:tc>
        <w:tc>
          <w:tcPr>
            <w:shd w:val="clear" w:color="auto" w:fill="auto"/>
            <w:tcW w:w="1331" w:type="dxa"/>
            <w:vAlign w:val="top"/>
            <w:textDirection w:val="lrTb"/>
            <w:noWrap w:val="false"/>
          </w:tcPr>
          <w:p>
            <w:pPr>
              <w:pStyle w:val="904"/>
              <w:ind w:left="115" w:right="190" w:hanging="2"/>
              <w:spacing w:before="79" w:line="282" w:lineRule="auto"/>
              <w:rPr>
                <w:spacing w:val="9"/>
                <w:highlight w:val="none"/>
                <w:lang w:val="en-US" w:eastAsia="en-US"/>
              </w:rPr>
            </w:pPr>
            <w:r>
              <w:rPr>
                <w:spacing w:val="9"/>
                <w:highlight w:val="none"/>
              </w:rPr>
              <w:t xml:space="preserve">法定代表人姓名</w:t>
            </w:r>
            <w:r/>
          </w:p>
        </w:tc>
        <w:tc>
          <w:tcPr>
            <w:shd w:val="clear" w:color="auto" w:fill="auto"/>
            <w:tcW w:w="1836" w:type="dxa"/>
            <w:vAlign w:val="top"/>
            <w:textDirection w:val="lrTb"/>
            <w:noWrap w:val="false"/>
          </w:tcPr>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spacing w:val="9"/>
                <w:highlight w:val="none"/>
                <w:lang w:val="en-US" w:eastAsia="en-US"/>
              </w:rPr>
            </w:pPr>
            <w:r>
              <w:rPr>
                <w:spacing w:val="9"/>
                <w:highlight w:val="none"/>
              </w:rPr>
              <w:t xml:space="preserve">LeRep</w:t>
            </w:r>
            <w:r/>
          </w:p>
        </w:tc>
        <w:tc>
          <w:tcPr>
            <w:shd w:val="clear" w:color="auto" w:fill="auto"/>
            <w:tcW w:w="2058" w:type="dxa"/>
            <w:vAlign w:val="top"/>
            <w:textDirection w:val="lrTb"/>
            <w:noWrap w:val="false"/>
          </w:tcPr>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spacing w:val="9"/>
                <w:highlight w:val="none"/>
                <w:lang w:val="en-US" w:eastAsia="en-US"/>
              </w:rPr>
            </w:pPr>
            <w:r>
              <w:rPr>
                <w:spacing w:val="9"/>
                <w:highlight w:val="none"/>
              </w:rPr>
              <w:t xml:space="preserve">varchar2(100)</w:t>
            </w:r>
            <w:r/>
          </w:p>
        </w:tc>
        <w:tc>
          <w:tcPr>
            <w:shd w:val="clear" w:color="auto" w:fill="auto"/>
            <w:tcW w:w="647" w:type="dxa"/>
            <w:vAlign w:val="top"/>
            <w:textDirection w:val="lrTb"/>
            <w:noWrap w:val="false"/>
          </w:tcPr>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spacing w:val="9"/>
                <w:highlight w:val="none"/>
                <w:lang w:val="en-US" w:eastAsia="en-US"/>
              </w:rPr>
            </w:pPr>
            <w:r>
              <w:rPr>
                <w:spacing w:val="9"/>
                <w:highlight w:val="none"/>
              </w:rPr>
              <w:t xml:space="preserve">是</w:t>
            </w:r>
            <w:r/>
          </w:p>
        </w:tc>
        <w:tc>
          <w:tcPr>
            <w:shd w:val="clear" w:color="auto" w:fill="auto"/>
            <w:tcW w:w="2633" w:type="dxa"/>
            <w:vAlign w:val="top"/>
            <w:textDirection w:val="lrTb"/>
            <w:noWrap w:val="false"/>
          </w:tcPr>
          <w:p>
            <w:pPr>
              <w:pStyle w:val="904"/>
              <w:ind w:left="115" w:right="190" w:hanging="2"/>
              <w:spacing w:before="79" w:line="282" w:lineRule="auto"/>
              <w:rPr>
                <w:spacing w:val="9"/>
                <w:highlight w:val="none"/>
                <w:lang w:val="en-US" w:eastAsia="en-US"/>
              </w:rPr>
            </w:pPr>
            <w:r>
              <w:rPr>
                <w:spacing w:val="9"/>
                <w:highlight w:val="none"/>
              </w:rPr>
              <w:t xml:space="preserve">对应相关登记证上的“法定代表人姓名”</w:t>
            </w:r>
            <w:r/>
          </w:p>
        </w:tc>
      </w:tr>
      <w:tr>
        <w:trPr>
          <w:trHeight w:val="707"/>
        </w:trPr>
        <w:tc>
          <w:tcPr>
            <w:shd w:val="clear" w:color="auto" w:fill="auto"/>
            <w:tcW w:w="591" w:type="dxa"/>
            <w:vAlign w:val="top"/>
            <w:textDirection w:val="lrTb"/>
            <w:noWrap w:val="false"/>
          </w:tcPr>
          <w:p>
            <w:pPr>
              <w:pStyle w:val="904"/>
              <w:ind w:left="115" w:right="190" w:hanging="2"/>
              <w:spacing w:before="79" w:line="282" w:lineRule="auto"/>
              <w:rPr>
                <w:rFonts w:hint="eastAsia" w:eastAsia="宋体"/>
                <w:spacing w:val="9"/>
                <w:highlight w:val="none"/>
                <w:lang w:val="en-US" w:eastAsia="zh-CN"/>
              </w:rPr>
            </w:pPr>
            <w:r>
              <w:rPr>
                <w:rFonts w:hint="eastAsia"/>
                <w:spacing w:val="9"/>
                <w:highlight w:val="none"/>
                <w:lang w:val="en-US" w:eastAsia="zh-CN"/>
              </w:rPr>
              <w:t xml:space="preserve">6</w:t>
            </w:r>
            <w:r/>
          </w:p>
        </w:tc>
        <w:tc>
          <w:tcPr>
            <w:shd w:val="clear" w:color="auto" w:fill="auto"/>
            <w:tcW w:w="1331" w:type="dxa"/>
            <w:vAlign w:val="top"/>
            <w:textDirection w:val="lrTb"/>
            <w:noWrap w:val="false"/>
          </w:tcPr>
          <w:p>
            <w:pPr>
              <w:pStyle w:val="904"/>
              <w:ind w:left="115" w:right="190" w:hanging="2"/>
              <w:spacing w:before="79" w:line="282" w:lineRule="auto"/>
              <w:rPr>
                <w:spacing w:val="9"/>
                <w:highlight w:val="none"/>
                <w:lang w:val="en-US" w:eastAsia="en-US"/>
              </w:rPr>
            </w:pPr>
            <w:r>
              <w:rPr>
                <w:spacing w:val="9"/>
                <w:highlight w:val="none"/>
              </w:rPr>
              <w:t xml:space="preserve">经费来源</w:t>
            </w:r>
            <w:r/>
          </w:p>
        </w:tc>
        <w:tc>
          <w:tcPr>
            <w:shd w:val="clear" w:color="auto" w:fill="auto"/>
            <w:tcW w:w="1836" w:type="dxa"/>
            <w:vAlign w:val="top"/>
            <w:textDirection w:val="lrTb"/>
            <w:noWrap w:val="false"/>
          </w:tcPr>
          <w:p>
            <w:pPr>
              <w:pStyle w:val="904"/>
              <w:ind w:left="115" w:right="190" w:hanging="2"/>
              <w:spacing w:before="79" w:line="282" w:lineRule="auto"/>
              <w:rPr>
                <w:spacing w:val="9"/>
                <w:highlight w:val="none"/>
                <w:lang w:val="en-US" w:eastAsia="en-US"/>
              </w:rPr>
            </w:pPr>
            <w:r>
              <w:rPr>
                <w:spacing w:val="9"/>
                <w:highlight w:val="none"/>
              </w:rPr>
              <w:t xml:space="preserve">RegCapitalFrom</w:t>
            </w:r>
            <w:r/>
          </w:p>
        </w:tc>
        <w:tc>
          <w:tcPr>
            <w:shd w:val="clear" w:color="auto" w:fill="auto"/>
            <w:tcW w:w="2058" w:type="dxa"/>
            <w:vAlign w:val="top"/>
            <w:textDirection w:val="lrTb"/>
            <w:noWrap w:val="false"/>
          </w:tcPr>
          <w:p>
            <w:pPr>
              <w:pStyle w:val="904"/>
              <w:ind w:left="115" w:right="190" w:hanging="2"/>
              <w:spacing w:before="79" w:line="282" w:lineRule="auto"/>
              <w:rPr>
                <w:spacing w:val="9"/>
                <w:highlight w:val="none"/>
                <w:lang w:val="en-US" w:eastAsia="en-US"/>
              </w:rPr>
            </w:pPr>
            <w:r>
              <w:rPr>
                <w:spacing w:val="9"/>
                <w:highlight w:val="none"/>
              </w:rPr>
              <w:t xml:space="preserve">varchar2(100)</w:t>
            </w:r>
            <w:r/>
          </w:p>
        </w:tc>
        <w:tc>
          <w:tcPr>
            <w:shd w:val="clear" w:color="auto" w:fill="auto"/>
            <w:tcW w:w="647" w:type="dxa"/>
            <w:vAlign w:val="top"/>
            <w:textDirection w:val="lrTb"/>
            <w:noWrap w:val="false"/>
          </w:tcPr>
          <w:p>
            <w:pPr>
              <w:pStyle w:val="904"/>
              <w:ind w:left="115" w:right="190" w:hanging="2"/>
              <w:spacing w:before="79" w:line="282" w:lineRule="auto"/>
              <w:rPr>
                <w:spacing w:val="9"/>
                <w:highlight w:val="none"/>
                <w:lang w:val="en-US" w:eastAsia="en-US"/>
              </w:rPr>
            </w:pPr>
            <w:r>
              <w:rPr>
                <w:spacing w:val="9"/>
                <w:highlight w:val="none"/>
              </w:rPr>
              <w:t xml:space="preserve">否</w:t>
            </w:r>
            <w:r/>
          </w:p>
        </w:tc>
        <w:tc>
          <w:tcPr>
            <w:shd w:val="clear" w:color="auto" w:fill="auto"/>
            <w:tcW w:w="2633" w:type="dxa"/>
            <w:vAlign w:val="top"/>
            <w:textDirection w:val="lrTb"/>
            <w:noWrap w:val="false"/>
          </w:tcPr>
          <w:p>
            <w:pPr>
              <w:pStyle w:val="904"/>
              <w:ind w:left="115" w:right="190" w:hanging="2"/>
              <w:spacing w:before="79" w:line="282" w:lineRule="auto"/>
              <w:rPr>
                <w:spacing w:val="9"/>
                <w:highlight w:val="none"/>
                <w:lang w:val="en-US" w:eastAsia="en-US"/>
              </w:rPr>
            </w:pPr>
            <w:r>
              <w:rPr>
                <w:spacing w:val="9"/>
                <w:highlight w:val="none"/>
              </w:rPr>
              <w:t xml:space="preserve">对应相关登记证上的“经费来源”</w:t>
            </w:r>
            <w:r/>
          </w:p>
        </w:tc>
      </w:tr>
      <w:tr>
        <w:trPr>
          <w:trHeight w:val="1385"/>
        </w:trPr>
        <w:tc>
          <w:tcPr>
            <w:shd w:val="clear" w:color="auto" w:fill="auto"/>
            <w:tcW w:w="591" w:type="dxa"/>
            <w:vAlign w:val="top"/>
            <w:textDirection w:val="lrTb"/>
            <w:noWrap w:val="false"/>
          </w:tcPr>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rFonts w:hint="eastAsia" w:eastAsia="宋体"/>
                <w:spacing w:val="9"/>
                <w:highlight w:val="none"/>
                <w:lang w:val="en-US" w:eastAsia="zh-CN"/>
              </w:rPr>
            </w:pPr>
            <w:r>
              <w:rPr>
                <w:rFonts w:hint="eastAsia"/>
                <w:spacing w:val="9"/>
                <w:highlight w:val="none"/>
                <w:lang w:val="en-US" w:eastAsia="zh-CN"/>
              </w:rPr>
              <w:t xml:space="preserve">7</w:t>
            </w:r>
            <w:r/>
          </w:p>
        </w:tc>
        <w:tc>
          <w:tcPr>
            <w:shd w:val="clear" w:color="auto" w:fill="auto"/>
            <w:tcW w:w="1331" w:type="dxa"/>
            <w:vAlign w:val="top"/>
            <w:textDirection w:val="lrTb"/>
            <w:noWrap w:val="false"/>
          </w:tcPr>
          <w:p>
            <w:pPr>
              <w:pStyle w:val="904"/>
              <w:ind w:left="115" w:right="190" w:hanging="2"/>
              <w:spacing w:before="79" w:line="282" w:lineRule="auto"/>
              <w:rPr>
                <w:spacing w:val="9"/>
                <w:highlight w:val="none"/>
              </w:rPr>
            </w:pPr>
            <w:r>
              <w:rPr>
                <w:spacing w:val="9"/>
                <w:highlight w:val="none"/>
              </w:rPr>
              <w:t xml:space="preserve">原始基金数</w:t>
            </w:r>
            <w:r/>
          </w:p>
          <w:p>
            <w:pPr>
              <w:pStyle w:val="904"/>
              <w:ind w:left="115" w:right="190" w:hanging="2"/>
              <w:spacing w:before="79" w:line="282" w:lineRule="auto"/>
              <w:rPr>
                <w:spacing w:val="9"/>
                <w:highlight w:val="none"/>
                <w:lang w:val="en-US" w:eastAsia="en-US"/>
              </w:rPr>
            </w:pPr>
            <w:r>
              <w:rPr>
                <w:spacing w:val="9"/>
                <w:highlight w:val="none"/>
              </w:rPr>
              <w:t xml:space="preserve">额（开办资金）</w:t>
            </w:r>
            <w:r/>
          </w:p>
        </w:tc>
        <w:tc>
          <w:tcPr>
            <w:shd w:val="clear" w:color="auto" w:fill="auto"/>
            <w:tcW w:w="1836" w:type="dxa"/>
            <w:vAlign w:val="top"/>
            <w:textDirection w:val="lrTb"/>
            <w:noWrap w:val="false"/>
          </w:tcPr>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spacing w:val="9"/>
                <w:highlight w:val="none"/>
                <w:lang w:val="en-US" w:eastAsia="en-US"/>
              </w:rPr>
            </w:pPr>
            <w:r>
              <w:rPr>
                <w:spacing w:val="9"/>
                <w:highlight w:val="none"/>
              </w:rPr>
              <w:t xml:space="preserve">RegCapital</w:t>
            </w:r>
            <w:r/>
          </w:p>
        </w:tc>
        <w:tc>
          <w:tcPr>
            <w:shd w:val="clear" w:color="auto" w:fill="auto"/>
            <w:tcW w:w="2058" w:type="dxa"/>
            <w:vAlign w:val="top"/>
            <w:textDirection w:val="lrTb"/>
            <w:noWrap w:val="false"/>
          </w:tcPr>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spacing w:val="9"/>
                <w:highlight w:val="none"/>
                <w:lang w:val="en-US" w:eastAsia="en-US"/>
              </w:rPr>
            </w:pPr>
            <w:r>
              <w:rPr>
                <w:spacing w:val="9"/>
                <w:highlight w:val="none"/>
              </w:rPr>
              <w:t xml:space="preserve">numeric(12,10)</w:t>
            </w:r>
            <w:r/>
          </w:p>
        </w:tc>
        <w:tc>
          <w:tcPr>
            <w:shd w:val="clear" w:color="auto" w:fill="auto"/>
            <w:tcW w:w="647" w:type="dxa"/>
            <w:vAlign w:val="top"/>
            <w:textDirection w:val="lrTb"/>
            <w:noWrap w:val="false"/>
          </w:tcPr>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spacing w:val="9"/>
                <w:highlight w:val="none"/>
                <w:lang w:val="en-US" w:eastAsia="en-US"/>
              </w:rPr>
            </w:pPr>
            <w:r>
              <w:rPr>
                <w:spacing w:val="9"/>
                <w:highlight w:val="none"/>
              </w:rPr>
              <w:t xml:space="preserve">否</w:t>
            </w:r>
            <w:r/>
          </w:p>
        </w:tc>
        <w:tc>
          <w:tcPr>
            <w:shd w:val="clear" w:color="auto" w:fill="auto"/>
            <w:tcW w:w="2633" w:type="dxa"/>
            <w:vAlign w:val="top"/>
            <w:textDirection w:val="lrTb"/>
            <w:noWrap w:val="false"/>
          </w:tcPr>
          <w:p>
            <w:pPr>
              <w:pStyle w:val="904"/>
              <w:ind w:left="115" w:right="190" w:hanging="2"/>
              <w:spacing w:before="79" w:line="282" w:lineRule="auto"/>
              <w:rPr>
                <w:spacing w:val="9"/>
                <w:highlight w:val="none"/>
                <w:lang w:val="en-US" w:eastAsia="en-US"/>
              </w:rPr>
            </w:pPr>
            <w:r>
              <w:rPr>
                <w:spacing w:val="9"/>
                <w:highlight w:val="none"/>
              </w:rPr>
              <w:t xml:space="preserve">对应相关登记证上的“原始基金数额”</w:t>
            </w:r>
            <w:r/>
          </w:p>
        </w:tc>
      </w:tr>
      <w:tr>
        <w:trPr>
          <w:trHeight w:val="773"/>
        </w:trPr>
        <w:tc>
          <w:tcPr>
            <w:shd w:val="clear" w:color="auto" w:fill="auto"/>
            <w:tcW w:w="591" w:type="dxa"/>
            <w:vAlign w:val="top"/>
            <w:textDirection w:val="lrTb"/>
            <w:noWrap w:val="false"/>
          </w:tcPr>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rFonts w:hint="eastAsia" w:eastAsia="宋体"/>
                <w:spacing w:val="9"/>
                <w:highlight w:val="none"/>
                <w:lang w:val="en-US" w:eastAsia="zh-CN"/>
              </w:rPr>
            </w:pPr>
            <w:r>
              <w:rPr>
                <w:rFonts w:hint="eastAsia"/>
                <w:spacing w:val="9"/>
                <w:highlight w:val="none"/>
                <w:lang w:val="en-US" w:eastAsia="zh-CN"/>
              </w:rPr>
              <w:t xml:space="preserve">8</w:t>
            </w:r>
            <w:r/>
          </w:p>
        </w:tc>
        <w:tc>
          <w:tcPr>
            <w:shd w:val="clear" w:color="auto" w:fill="auto"/>
            <w:tcW w:w="1331" w:type="dxa"/>
            <w:vAlign w:val="top"/>
            <w:textDirection w:val="lrTb"/>
            <w:noWrap w:val="false"/>
          </w:tcPr>
          <w:p>
            <w:pPr>
              <w:pStyle w:val="904"/>
              <w:ind w:left="115" w:right="190" w:hanging="2"/>
              <w:spacing w:before="79" w:line="282" w:lineRule="auto"/>
              <w:rPr>
                <w:spacing w:val="9"/>
                <w:highlight w:val="none"/>
                <w:lang w:val="en-US" w:eastAsia="en-US"/>
              </w:rPr>
            </w:pPr>
            <w:r>
              <w:rPr>
                <w:spacing w:val="9"/>
                <w:highlight w:val="none"/>
              </w:rPr>
              <w:t xml:space="preserve">地址(住所)</w:t>
            </w:r>
            <w:r/>
          </w:p>
        </w:tc>
        <w:tc>
          <w:tcPr>
            <w:shd w:val="clear" w:color="auto" w:fill="auto"/>
            <w:tcW w:w="1836" w:type="dxa"/>
            <w:vAlign w:val="top"/>
            <w:textDirection w:val="lrTb"/>
            <w:noWrap w:val="false"/>
          </w:tcPr>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spacing w:val="9"/>
                <w:highlight w:val="none"/>
                <w:lang w:val="en-US" w:eastAsia="en-US"/>
              </w:rPr>
            </w:pPr>
            <w:r>
              <w:rPr>
                <w:spacing w:val="9"/>
                <w:highlight w:val="none"/>
              </w:rPr>
              <w:t xml:space="preserve">Addr</w:t>
            </w:r>
            <w:r/>
          </w:p>
        </w:tc>
        <w:tc>
          <w:tcPr>
            <w:shd w:val="clear" w:color="auto" w:fill="auto"/>
            <w:tcW w:w="2058" w:type="dxa"/>
            <w:vAlign w:val="top"/>
            <w:textDirection w:val="lrTb"/>
            <w:noWrap w:val="false"/>
          </w:tcPr>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spacing w:val="9"/>
                <w:highlight w:val="none"/>
                <w:lang w:val="en-US" w:eastAsia="en-US"/>
              </w:rPr>
            </w:pPr>
            <w:r>
              <w:rPr>
                <w:spacing w:val="9"/>
                <w:highlight w:val="none"/>
              </w:rPr>
              <w:t xml:space="preserve">varchar2(256)</w:t>
            </w:r>
            <w:r/>
          </w:p>
        </w:tc>
        <w:tc>
          <w:tcPr>
            <w:shd w:val="clear" w:color="auto" w:fill="auto"/>
            <w:tcW w:w="647" w:type="dxa"/>
            <w:vAlign w:val="top"/>
            <w:textDirection w:val="lrTb"/>
            <w:noWrap w:val="false"/>
          </w:tcPr>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spacing w:val="9"/>
                <w:highlight w:val="none"/>
                <w:lang w:val="en-US" w:eastAsia="en-US"/>
              </w:rPr>
            </w:pPr>
            <w:r>
              <w:rPr>
                <w:spacing w:val="9"/>
                <w:highlight w:val="none"/>
              </w:rPr>
              <w:t xml:space="preserve">是</w:t>
            </w:r>
            <w:r/>
          </w:p>
        </w:tc>
        <w:tc>
          <w:tcPr>
            <w:shd w:val="clear" w:color="auto" w:fill="auto"/>
            <w:tcW w:w="2633" w:type="dxa"/>
            <w:vAlign w:val="top"/>
            <w:textDirection w:val="lrTb"/>
            <w:noWrap w:val="false"/>
          </w:tcPr>
          <w:p>
            <w:pPr>
              <w:pStyle w:val="904"/>
              <w:ind w:left="115" w:right="190" w:hanging="2"/>
              <w:spacing w:before="79" w:line="282" w:lineRule="auto"/>
              <w:rPr>
                <w:spacing w:val="9"/>
                <w:highlight w:val="none"/>
                <w:lang w:val="en-US" w:eastAsia="en-US"/>
              </w:rPr>
            </w:pPr>
            <w:r>
              <w:rPr>
                <w:spacing w:val="9"/>
                <w:highlight w:val="none"/>
              </w:rPr>
              <w:t xml:space="preserve">对应相关登记证上的“地址或住所”</w:t>
            </w:r>
            <w:r/>
          </w:p>
        </w:tc>
      </w:tr>
      <w:tr>
        <w:trPr>
          <w:trHeight w:val="1385"/>
        </w:trPr>
        <w:tc>
          <w:tcPr>
            <w:shd w:val="clear" w:color="auto" w:fill="auto"/>
            <w:tcW w:w="591" w:type="dxa"/>
            <w:vAlign w:val="top"/>
            <w:textDirection w:val="lrTb"/>
            <w:noWrap w:val="false"/>
          </w:tcPr>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rFonts w:hint="eastAsia" w:eastAsia="宋体"/>
                <w:spacing w:val="9"/>
                <w:highlight w:val="none"/>
                <w:lang w:val="en-US" w:eastAsia="zh-CN"/>
              </w:rPr>
            </w:pPr>
            <w:r>
              <w:rPr>
                <w:rFonts w:hint="eastAsia"/>
                <w:spacing w:val="9"/>
                <w:highlight w:val="none"/>
                <w:lang w:val="en-US" w:eastAsia="zh-CN"/>
              </w:rPr>
              <w:t xml:space="preserve">9</w:t>
            </w:r>
            <w:r/>
          </w:p>
        </w:tc>
        <w:tc>
          <w:tcPr>
            <w:shd w:val="clear" w:color="auto" w:fill="auto"/>
            <w:tcW w:w="1331" w:type="dxa"/>
            <w:vAlign w:val="top"/>
            <w:textDirection w:val="lrTb"/>
            <w:noWrap w:val="false"/>
          </w:tcPr>
          <w:p>
            <w:pPr>
              <w:pStyle w:val="904"/>
              <w:ind w:left="115" w:right="190" w:hanging="2"/>
              <w:spacing w:before="79" w:line="282" w:lineRule="auto"/>
              <w:rPr>
                <w:spacing w:val="9"/>
                <w:highlight w:val="none"/>
                <w:lang w:val="en-US" w:eastAsia="en-US"/>
              </w:rPr>
            </w:pPr>
            <w:r>
              <w:rPr>
                <w:spacing w:val="9"/>
                <w:highlight w:val="none"/>
              </w:rPr>
              <w:t xml:space="preserve">证书有效期起</w:t>
            </w:r>
            <w:r/>
          </w:p>
        </w:tc>
        <w:tc>
          <w:tcPr>
            <w:shd w:val="clear" w:color="auto" w:fill="auto"/>
            <w:tcW w:w="1836" w:type="dxa"/>
            <w:vAlign w:val="top"/>
            <w:textDirection w:val="lrTb"/>
            <w:noWrap w:val="false"/>
          </w:tcPr>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spacing w:val="9"/>
                <w:highlight w:val="none"/>
                <w:lang w:val="en-US" w:eastAsia="en-US"/>
              </w:rPr>
            </w:pPr>
            <w:r>
              <w:rPr>
                <w:spacing w:val="9"/>
                <w:highlight w:val="none"/>
              </w:rPr>
              <w:t xml:space="preserve">ValFrom</w:t>
            </w:r>
            <w:r/>
          </w:p>
        </w:tc>
        <w:tc>
          <w:tcPr>
            <w:shd w:val="clear" w:color="auto" w:fill="auto"/>
            <w:tcW w:w="2058" w:type="dxa"/>
            <w:vAlign w:val="top"/>
            <w:textDirection w:val="lrTb"/>
            <w:noWrap w:val="false"/>
          </w:tcPr>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spacing w:val="9"/>
                <w:highlight w:val="none"/>
                <w:lang w:val="en-US" w:eastAsia="en-US"/>
              </w:rPr>
            </w:pPr>
            <w:r>
              <w:rPr>
                <w:spacing w:val="9"/>
                <w:highlight w:val="none"/>
              </w:rPr>
              <w:t xml:space="preserve">varchar2(12)</w:t>
            </w:r>
            <w:r/>
          </w:p>
        </w:tc>
        <w:tc>
          <w:tcPr>
            <w:shd w:val="clear" w:color="auto" w:fill="auto"/>
            <w:tcW w:w="647" w:type="dxa"/>
            <w:vAlign w:val="top"/>
            <w:textDirection w:val="lrTb"/>
            <w:noWrap w:val="false"/>
          </w:tcPr>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spacing w:val="9"/>
                <w:highlight w:val="none"/>
                <w:lang w:val="en-US" w:eastAsia="en-US"/>
              </w:rPr>
            </w:pPr>
            <w:r>
              <w:rPr>
                <w:spacing w:val="9"/>
                <w:highlight w:val="none"/>
              </w:rPr>
              <w:t xml:space="preserve">是</w:t>
            </w:r>
            <w:r/>
          </w:p>
        </w:tc>
        <w:tc>
          <w:tcPr>
            <w:shd w:val="clear" w:color="auto" w:fill="auto"/>
            <w:tcW w:w="2633" w:type="dxa"/>
            <w:vAlign w:val="top"/>
            <w:textDirection w:val="lrTb"/>
            <w:noWrap w:val="false"/>
          </w:tcPr>
          <w:p>
            <w:pPr>
              <w:pStyle w:val="904"/>
              <w:ind w:left="115" w:right="190" w:hanging="2"/>
              <w:spacing w:before="79" w:line="282" w:lineRule="auto"/>
              <w:rPr>
                <w:spacing w:val="9"/>
                <w:highlight w:val="none"/>
              </w:rPr>
            </w:pPr>
            <w:r>
              <w:rPr>
                <w:spacing w:val="9"/>
                <w:highlight w:val="none"/>
              </w:rPr>
              <w:t xml:space="preserve">对应相关登记证上的“证书有效期起”，格式</w:t>
            </w:r>
            <w:r/>
          </w:p>
          <w:p>
            <w:pPr>
              <w:pStyle w:val="904"/>
              <w:ind w:left="115" w:right="190" w:hanging="2"/>
              <w:spacing w:before="79" w:line="282" w:lineRule="auto"/>
              <w:rPr>
                <w:spacing w:val="9"/>
                <w:highlight w:val="none"/>
                <w:lang w:val="en-US" w:eastAsia="en-US"/>
              </w:rPr>
            </w:pPr>
            <w:r>
              <w:rPr>
                <w:spacing w:val="9"/>
                <w:highlight w:val="none"/>
              </w:rPr>
              <w:t xml:space="preserve">“YYYY-MM-DD”</w:t>
            </w:r>
            <w:r/>
          </w:p>
        </w:tc>
      </w:tr>
      <w:tr>
        <w:trPr>
          <w:trHeight w:val="2075"/>
        </w:trPr>
        <w:tc>
          <w:tcPr>
            <w:shd w:val="clear" w:color="auto" w:fill="auto"/>
            <w:tcW w:w="591" w:type="dxa"/>
            <w:vAlign w:val="top"/>
            <w:textDirection w:val="lrTb"/>
            <w:noWrap w:val="false"/>
          </w:tcPr>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rFonts w:hint="default" w:eastAsia="宋体"/>
                <w:spacing w:val="9"/>
                <w:highlight w:val="none"/>
                <w:lang w:val="en-US" w:eastAsia="zh-CN"/>
              </w:rPr>
            </w:pPr>
            <w:r>
              <w:rPr>
                <w:rFonts w:hint="eastAsia"/>
                <w:spacing w:val="9"/>
                <w:highlight w:val="none"/>
                <w:lang w:val="en-US" w:eastAsia="zh-CN"/>
              </w:rPr>
              <w:t xml:space="preserve">10</w:t>
            </w:r>
            <w:r/>
          </w:p>
        </w:tc>
        <w:tc>
          <w:tcPr>
            <w:shd w:val="clear" w:color="auto" w:fill="auto"/>
            <w:tcW w:w="1331" w:type="dxa"/>
            <w:vAlign w:val="top"/>
            <w:textDirection w:val="lrTb"/>
            <w:noWrap w:val="false"/>
          </w:tcPr>
          <w:p>
            <w:pPr>
              <w:pStyle w:val="904"/>
              <w:ind w:left="115" w:right="190" w:hanging="2"/>
              <w:spacing w:before="79" w:line="282" w:lineRule="auto"/>
              <w:rPr>
                <w:spacing w:val="9"/>
                <w:highlight w:val="none"/>
                <w:lang w:val="en-US" w:eastAsia="en-US"/>
              </w:rPr>
            </w:pPr>
            <w:r>
              <w:rPr>
                <w:spacing w:val="9"/>
                <w:highlight w:val="none"/>
              </w:rPr>
              <w:t xml:space="preserve">证书有效期至</w:t>
            </w:r>
            <w:r/>
          </w:p>
        </w:tc>
        <w:tc>
          <w:tcPr>
            <w:shd w:val="clear" w:color="auto" w:fill="auto"/>
            <w:tcW w:w="1836" w:type="dxa"/>
            <w:vAlign w:val="top"/>
            <w:textDirection w:val="lrTb"/>
            <w:noWrap w:val="false"/>
          </w:tcPr>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spacing w:val="9"/>
                <w:highlight w:val="none"/>
                <w:lang w:val="en-US" w:eastAsia="en-US"/>
              </w:rPr>
            </w:pPr>
            <w:r>
              <w:rPr>
                <w:spacing w:val="9"/>
                <w:highlight w:val="none"/>
              </w:rPr>
              <w:t xml:space="preserve">ValTo</w:t>
            </w:r>
            <w:r/>
          </w:p>
        </w:tc>
        <w:tc>
          <w:tcPr>
            <w:shd w:val="clear" w:color="auto" w:fill="auto"/>
            <w:tcW w:w="2058" w:type="dxa"/>
            <w:vAlign w:val="top"/>
            <w:textDirection w:val="lrTb"/>
            <w:noWrap w:val="false"/>
          </w:tcPr>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spacing w:val="9"/>
                <w:highlight w:val="none"/>
                <w:lang w:val="en-US" w:eastAsia="en-US"/>
              </w:rPr>
            </w:pPr>
            <w:r>
              <w:rPr>
                <w:spacing w:val="9"/>
                <w:highlight w:val="none"/>
              </w:rPr>
              <w:t xml:space="preserve">varchar2(12)</w:t>
            </w:r>
            <w:r/>
          </w:p>
        </w:tc>
        <w:tc>
          <w:tcPr>
            <w:shd w:val="clear" w:color="auto" w:fill="auto"/>
            <w:tcW w:w="647" w:type="dxa"/>
            <w:vAlign w:val="top"/>
            <w:textDirection w:val="lrTb"/>
            <w:noWrap w:val="false"/>
          </w:tcPr>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spacing w:val="9"/>
                <w:highlight w:val="none"/>
                <w:lang w:val="en-US" w:eastAsia="en-US"/>
              </w:rPr>
            </w:pPr>
            <w:r>
              <w:rPr>
                <w:spacing w:val="9"/>
                <w:highlight w:val="none"/>
              </w:rPr>
              <w:t xml:space="preserve">是</w:t>
            </w:r>
            <w:r/>
          </w:p>
        </w:tc>
        <w:tc>
          <w:tcPr>
            <w:shd w:val="clear" w:color="auto" w:fill="auto"/>
            <w:tcW w:w="2633" w:type="dxa"/>
            <w:vAlign w:val="top"/>
            <w:textDirection w:val="lrTb"/>
            <w:noWrap w:val="false"/>
          </w:tcPr>
          <w:p>
            <w:pPr>
              <w:pStyle w:val="904"/>
              <w:ind w:left="115" w:right="190" w:hanging="2"/>
              <w:spacing w:before="79" w:line="282" w:lineRule="auto"/>
              <w:rPr>
                <w:spacing w:val="9"/>
                <w:highlight w:val="none"/>
              </w:rPr>
            </w:pPr>
            <w:r>
              <w:rPr>
                <w:spacing w:val="9"/>
                <w:highlight w:val="none"/>
              </w:rPr>
              <w:t xml:space="preserve">对应相关登记证上的“证书有效期至”，格式</w:t>
            </w:r>
            <w:r/>
          </w:p>
          <w:p>
            <w:pPr>
              <w:pStyle w:val="904"/>
              <w:ind w:left="115" w:right="190" w:hanging="2"/>
              <w:spacing w:before="79" w:line="282" w:lineRule="auto"/>
              <w:rPr>
                <w:spacing w:val="9"/>
                <w:highlight w:val="none"/>
              </w:rPr>
            </w:pPr>
            <w:r>
              <w:rPr>
                <w:spacing w:val="9"/>
                <w:highlight w:val="none"/>
              </w:rPr>
              <w:t xml:space="preserve">“YYYY-MM-DD”，长期填写</w:t>
            </w:r>
            <w:r/>
          </w:p>
          <w:p>
            <w:pPr>
              <w:pStyle w:val="904"/>
              <w:ind w:left="115" w:right="190" w:hanging="2"/>
              <w:spacing w:before="79" w:line="282" w:lineRule="auto"/>
              <w:rPr>
                <w:spacing w:val="9"/>
                <w:highlight w:val="none"/>
                <w:lang w:val="en-US" w:eastAsia="en-US"/>
              </w:rPr>
            </w:pPr>
            <w:r>
              <w:rPr>
                <w:spacing w:val="9"/>
                <w:highlight w:val="none"/>
              </w:rPr>
              <w:t xml:space="preserve">“9999-12-31”</w:t>
            </w:r>
            <w:r/>
          </w:p>
        </w:tc>
      </w:tr>
      <w:tr>
        <w:trPr>
          <w:trHeight w:val="1690"/>
        </w:trPr>
        <w:tc>
          <w:tcPr>
            <w:shd w:val="clear" w:color="auto" w:fill="auto"/>
            <w:tcW w:w="591" w:type="dxa"/>
            <w:vAlign w:val="top"/>
            <w:textDirection w:val="lrTb"/>
            <w:noWrap w:val="false"/>
          </w:tcPr>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spacing w:val="9"/>
                <w:highlight w:val="none"/>
                <w:lang w:val="en-US" w:eastAsia="en-US"/>
              </w:rPr>
            </w:pPr>
            <w:r>
              <w:rPr>
                <w:spacing w:val="9"/>
                <w:highlight w:val="none"/>
              </w:rPr>
              <w:t xml:space="preserve">1</w:t>
            </w:r>
            <w:r>
              <w:rPr>
                <w:rFonts w:hint="eastAsia"/>
                <w:spacing w:val="9"/>
                <w:highlight w:val="none"/>
                <w:lang w:val="en-US" w:eastAsia="zh-CN"/>
              </w:rPr>
              <w:t xml:space="preserve">1</w:t>
            </w:r>
            <w:r/>
          </w:p>
        </w:tc>
        <w:tc>
          <w:tcPr>
            <w:shd w:val="clear" w:color="auto" w:fill="auto"/>
            <w:tcW w:w="1331" w:type="dxa"/>
            <w:vAlign w:val="top"/>
            <w:textDirection w:val="lrTb"/>
            <w:noWrap w:val="false"/>
          </w:tcPr>
          <w:p>
            <w:pPr>
              <w:pStyle w:val="904"/>
              <w:ind w:left="115" w:right="190" w:hanging="2"/>
              <w:spacing w:before="79" w:line="282" w:lineRule="auto"/>
              <w:rPr>
                <w:spacing w:val="9"/>
                <w:highlight w:val="none"/>
              </w:rPr>
            </w:pPr>
            <w:r>
              <w:rPr>
                <w:spacing w:val="9"/>
                <w:highlight w:val="none"/>
              </w:rPr>
              <w:t xml:space="preserve">发证机关名</w:t>
            </w:r>
            <w:r/>
          </w:p>
          <w:p>
            <w:pPr>
              <w:pStyle w:val="904"/>
              <w:ind w:left="115" w:right="190" w:hanging="2"/>
              <w:spacing w:before="79" w:line="282" w:lineRule="auto"/>
              <w:rPr>
                <w:spacing w:val="9"/>
                <w:highlight w:val="none"/>
                <w:lang w:val="en-US" w:eastAsia="en-US"/>
              </w:rPr>
            </w:pPr>
            <w:r>
              <w:rPr>
                <w:spacing w:val="9"/>
                <w:highlight w:val="none"/>
              </w:rPr>
              <w:t xml:space="preserve">称(举办单位名称)</w:t>
            </w:r>
            <w:r/>
          </w:p>
        </w:tc>
        <w:tc>
          <w:tcPr>
            <w:shd w:val="clear" w:color="auto" w:fill="auto"/>
            <w:tcW w:w="1836" w:type="dxa"/>
            <w:vAlign w:val="top"/>
            <w:textDirection w:val="lrTb"/>
            <w:noWrap w:val="false"/>
          </w:tcPr>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spacing w:val="9"/>
                <w:highlight w:val="none"/>
                <w:lang w:val="en-US" w:eastAsia="en-US"/>
              </w:rPr>
            </w:pPr>
            <w:r>
              <w:rPr>
                <w:spacing w:val="9"/>
                <w:highlight w:val="none"/>
              </w:rPr>
              <w:t xml:space="preserve">IssAuthName</w:t>
            </w:r>
            <w:r/>
          </w:p>
        </w:tc>
        <w:tc>
          <w:tcPr>
            <w:shd w:val="clear" w:color="auto" w:fill="auto"/>
            <w:tcW w:w="2058" w:type="dxa"/>
            <w:vAlign w:val="top"/>
            <w:textDirection w:val="lrTb"/>
            <w:noWrap w:val="false"/>
          </w:tcPr>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spacing w:val="9"/>
                <w:highlight w:val="none"/>
                <w:lang w:val="en-US" w:eastAsia="en-US"/>
              </w:rPr>
            </w:pPr>
            <w:r>
              <w:rPr>
                <w:spacing w:val="9"/>
                <w:highlight w:val="none"/>
              </w:rPr>
              <w:t xml:space="preserve">varchar2(16)</w:t>
            </w:r>
            <w:r/>
          </w:p>
        </w:tc>
        <w:tc>
          <w:tcPr>
            <w:shd w:val="clear" w:color="auto" w:fill="auto"/>
            <w:tcW w:w="647" w:type="dxa"/>
            <w:vAlign w:val="top"/>
            <w:textDirection w:val="lrTb"/>
            <w:noWrap w:val="false"/>
          </w:tcPr>
          <w:p>
            <w:pPr>
              <w:pStyle w:val="904"/>
              <w:ind w:left="115" w:right="190" w:hanging="2"/>
              <w:spacing w:before="79" w:line="282" w:lineRule="auto"/>
              <w:rPr>
                <w:spacing w:val="9"/>
                <w:highlight w:val="none"/>
              </w:rPr>
            </w:pPr>
            <w:r>
              <w:rPr>
                <w:spacing w:val="9"/>
                <w:highlight w:val="none"/>
              </w:rPr>
            </w:r>
            <w:r/>
          </w:p>
          <w:p>
            <w:pPr>
              <w:pStyle w:val="904"/>
              <w:ind w:left="115" w:right="190" w:hanging="2"/>
              <w:spacing w:before="79" w:line="282" w:lineRule="auto"/>
              <w:rPr>
                <w:spacing w:val="9"/>
                <w:highlight w:val="none"/>
                <w:lang w:val="en-US" w:eastAsia="en-US"/>
              </w:rPr>
            </w:pPr>
            <w:r>
              <w:rPr>
                <w:spacing w:val="9"/>
                <w:highlight w:val="none"/>
              </w:rPr>
              <w:t xml:space="preserve">是</w:t>
            </w:r>
            <w:r/>
          </w:p>
        </w:tc>
        <w:tc>
          <w:tcPr>
            <w:shd w:val="clear" w:color="auto" w:fill="auto"/>
            <w:tcW w:w="2633" w:type="dxa"/>
            <w:vAlign w:val="top"/>
            <w:textDirection w:val="lrTb"/>
            <w:noWrap w:val="false"/>
          </w:tcPr>
          <w:p>
            <w:pPr>
              <w:pStyle w:val="904"/>
              <w:ind w:left="115" w:right="190" w:hanging="2"/>
              <w:spacing w:before="79" w:line="282" w:lineRule="auto"/>
              <w:rPr>
                <w:spacing w:val="9"/>
                <w:highlight w:val="none"/>
                <w:lang w:val="en-US" w:eastAsia="en-US"/>
              </w:rPr>
            </w:pPr>
            <w:r>
              <w:rPr>
                <w:spacing w:val="9"/>
                <w:highlight w:val="none"/>
              </w:rPr>
              <w:t xml:space="preserve">对应相关登记证上的“发证机关名称”</w:t>
            </w:r>
            <w:r/>
          </w:p>
        </w:tc>
      </w:tr>
      <w:tr>
        <w:trPr>
          <w:trHeight w:val="712"/>
        </w:trPr>
        <w:tc>
          <w:tcPr>
            <w:shd w:val="clear" w:color="auto" w:fill="auto"/>
            <w:tcW w:w="591" w:type="dxa"/>
            <w:vAlign w:val="top"/>
            <w:textDirection w:val="lrTb"/>
            <w:noWrap w:val="false"/>
          </w:tcPr>
          <w:p>
            <w:pPr>
              <w:pStyle w:val="904"/>
              <w:ind w:left="115" w:right="190" w:hanging="2"/>
              <w:spacing w:before="79" w:line="282" w:lineRule="auto"/>
              <w:rPr>
                <w:rFonts w:hint="eastAsia" w:eastAsia="宋体"/>
                <w:spacing w:val="9"/>
                <w:highlight w:val="none"/>
                <w:lang w:val="en-US" w:eastAsia="zh-CN"/>
              </w:rPr>
            </w:pPr>
            <w:r>
              <w:rPr>
                <w:spacing w:val="9"/>
                <w:highlight w:val="none"/>
              </w:rPr>
              <w:t xml:space="preserve">1</w:t>
            </w:r>
            <w:r>
              <w:rPr>
                <w:rFonts w:hint="eastAsia"/>
                <w:spacing w:val="9"/>
                <w:highlight w:val="none"/>
                <w:lang w:val="en-US" w:eastAsia="zh-CN"/>
              </w:rPr>
              <w:t xml:space="preserve">2</w:t>
            </w:r>
            <w:r/>
          </w:p>
        </w:tc>
        <w:tc>
          <w:tcPr>
            <w:shd w:val="clear" w:color="auto" w:fill="auto"/>
            <w:tcW w:w="1331" w:type="dxa"/>
            <w:vAlign w:val="top"/>
            <w:textDirection w:val="lrTb"/>
            <w:noWrap w:val="false"/>
          </w:tcPr>
          <w:p>
            <w:pPr>
              <w:pStyle w:val="904"/>
              <w:ind w:left="115" w:right="190" w:hanging="2"/>
              <w:spacing w:before="79" w:line="282" w:lineRule="auto"/>
              <w:rPr>
                <w:spacing w:val="9"/>
                <w:highlight w:val="none"/>
                <w:lang w:val="en-US" w:eastAsia="en-US"/>
              </w:rPr>
            </w:pPr>
            <w:r>
              <w:rPr>
                <w:spacing w:val="9"/>
                <w:highlight w:val="none"/>
              </w:rPr>
              <w:t xml:space="preserve">时间戳</w:t>
            </w:r>
            <w:r/>
          </w:p>
        </w:tc>
        <w:tc>
          <w:tcPr>
            <w:shd w:val="clear" w:color="auto" w:fill="auto"/>
            <w:tcW w:w="1836" w:type="dxa"/>
            <w:vAlign w:val="top"/>
            <w:textDirection w:val="lrTb"/>
            <w:noWrap w:val="false"/>
          </w:tcPr>
          <w:p>
            <w:pPr>
              <w:pStyle w:val="904"/>
              <w:ind w:left="115" w:right="190" w:hanging="2"/>
              <w:spacing w:before="79" w:line="282" w:lineRule="auto"/>
              <w:rPr>
                <w:spacing w:val="9"/>
                <w:highlight w:val="none"/>
                <w:lang w:val="en-US" w:eastAsia="en-US"/>
              </w:rPr>
            </w:pPr>
            <w:r>
              <w:rPr>
                <w:spacing w:val="9"/>
                <w:highlight w:val="none"/>
              </w:rPr>
              <w:t xml:space="preserve">Timestamp</w:t>
            </w:r>
            <w:r/>
          </w:p>
        </w:tc>
        <w:tc>
          <w:tcPr>
            <w:shd w:val="clear" w:color="auto" w:fill="auto"/>
            <w:tcW w:w="2058" w:type="dxa"/>
            <w:vAlign w:val="top"/>
            <w:textDirection w:val="lrTb"/>
            <w:noWrap w:val="false"/>
          </w:tcPr>
          <w:p>
            <w:pPr>
              <w:pStyle w:val="904"/>
              <w:ind w:left="115" w:right="190" w:hanging="2"/>
              <w:spacing w:before="79" w:line="282" w:lineRule="auto"/>
              <w:rPr>
                <w:spacing w:val="9"/>
                <w:highlight w:val="none"/>
                <w:lang w:val="en-US" w:eastAsia="en-US"/>
              </w:rPr>
            </w:pPr>
            <w:r>
              <w:rPr>
                <w:spacing w:val="9"/>
                <w:highlight w:val="none"/>
              </w:rPr>
              <w:t xml:space="preserve">Timestamp(6)</w:t>
            </w:r>
            <w:r/>
          </w:p>
        </w:tc>
        <w:tc>
          <w:tcPr>
            <w:shd w:val="clear" w:color="auto" w:fill="auto"/>
            <w:tcW w:w="647" w:type="dxa"/>
            <w:vAlign w:val="top"/>
            <w:textDirection w:val="lrTb"/>
            <w:noWrap w:val="false"/>
          </w:tcPr>
          <w:p>
            <w:pPr>
              <w:pStyle w:val="904"/>
              <w:ind w:left="115" w:right="190" w:hanging="2"/>
              <w:spacing w:before="79" w:line="282" w:lineRule="auto"/>
              <w:rPr>
                <w:spacing w:val="9"/>
                <w:highlight w:val="none"/>
                <w:lang w:val="en-US" w:eastAsia="en-US"/>
              </w:rPr>
            </w:pPr>
            <w:r>
              <w:rPr>
                <w:spacing w:val="9"/>
                <w:highlight w:val="none"/>
              </w:rPr>
              <w:t xml:space="preserve">是</w:t>
            </w:r>
            <w:r/>
          </w:p>
        </w:tc>
        <w:tc>
          <w:tcPr>
            <w:shd w:val="clear" w:color="auto" w:fill="auto"/>
            <w:tcW w:w="2633" w:type="dxa"/>
            <w:vAlign w:val="top"/>
            <w:textDirection w:val="lrTb"/>
            <w:noWrap w:val="false"/>
          </w:tcPr>
          <w:p>
            <w:pPr>
              <w:pStyle w:val="904"/>
              <w:ind w:left="115" w:right="190" w:hanging="2"/>
              <w:spacing w:before="79" w:line="282" w:lineRule="auto"/>
              <w:rPr>
                <w:spacing w:val="9"/>
                <w:highlight w:val="none"/>
                <w:lang w:val="en-US" w:eastAsia="en-US"/>
              </w:rPr>
            </w:pPr>
            <w:r>
              <w:rPr>
                <w:spacing w:val="9"/>
                <w:highlight w:val="none"/>
              </w:rPr>
              <w:t xml:space="preserve">数据上报时间戳</w:t>
            </w:r>
            <w:r/>
          </w:p>
        </w:tc>
      </w:tr>
    </w:tbl>
    <w:p>
      <w:pPr>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备注：1.对于数据报错重报、数据更新等场景，按照接口定义以统一社会信用代码为主键新增一条最新记录即可。2.上述表中的信息变更后，应在1个工作日内完成最新数据报送。3.无唯一社会信用代码的情况，按照组织注册代码或其他有效编码代替。</w:t>
      </w:r>
      <w:r/>
    </w:p>
    <w:p>
      <w:pPr>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4.食品生产许可信息表</w:t>
      </w:r>
      <w:r/>
    </w:p>
    <w:p>
      <w:pPr>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食品生产许可信息表采集了食品生产企业合法生产资质信息，涵盖生产者名称、企业统一社会信用代码、食品类别、许可证编号、有效期等内容。</w:t>
      </w:r>
      <w:r/>
    </w:p>
    <w:tbl>
      <w:tblPr>
        <w:tblStyle w:val="927"/>
        <w:tblW w:w="852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93"/>
        <w:gridCol w:w="1387"/>
        <w:gridCol w:w="1648"/>
        <w:gridCol w:w="1727"/>
        <w:gridCol w:w="879"/>
        <w:gridCol w:w="2291"/>
      </w:tblGrid>
      <w:tr>
        <w:trPr>
          <w:trHeight w:val="693"/>
        </w:trPr>
        <w:tc>
          <w:tcPr>
            <w:shd w:val="clear" w:color="auto" w:fill="f1f1f1"/>
            <w:tcW w:w="593" w:type="dxa"/>
            <w:vAlign w:val="top"/>
            <w:textDirection w:val="tbRlV"/>
            <w:noWrap w:val="false"/>
          </w:tcPr>
          <w:p>
            <w:pPr>
              <w:pStyle w:val="904"/>
              <w:ind w:left="78"/>
              <w:spacing w:before="189" w:line="218" w:lineRule="auto"/>
              <w:rPr>
                <w:highlight w:val="none"/>
              </w:rPr>
            </w:pPr>
            <w:r>
              <w:rPr>
                <w:b/>
                <w:bCs/>
                <w:spacing w:val="7"/>
                <w:highlight w:val="none"/>
              </w:rPr>
              <w:t xml:space="preserve">序号</w:t>
            </w:r>
            <w:r/>
          </w:p>
        </w:tc>
        <w:tc>
          <w:tcPr>
            <w:shd w:val="clear" w:color="auto" w:fill="f1f1f1"/>
            <w:tcW w:w="1387" w:type="dxa"/>
            <w:vAlign w:val="top"/>
            <w:textDirection w:val="lrTb"/>
            <w:noWrap w:val="false"/>
          </w:tcPr>
          <w:p>
            <w:pPr>
              <w:pStyle w:val="904"/>
              <w:ind w:left="175"/>
              <w:spacing w:before="241" w:line="229" w:lineRule="auto"/>
              <w:rPr>
                <w:highlight w:val="none"/>
              </w:rPr>
            </w:pPr>
            <w:r>
              <w:rPr>
                <w:b/>
                <w:bCs/>
                <w:spacing w:val="6"/>
                <w:highlight w:val="none"/>
              </w:rPr>
              <w:t xml:space="preserve">指标项名称</w:t>
            </w:r>
            <w:r/>
          </w:p>
        </w:tc>
        <w:tc>
          <w:tcPr>
            <w:shd w:val="clear" w:color="auto" w:fill="f1f1f1"/>
            <w:tcW w:w="1648" w:type="dxa"/>
            <w:vAlign w:val="top"/>
            <w:textDirection w:val="lrTb"/>
            <w:noWrap w:val="false"/>
          </w:tcPr>
          <w:p>
            <w:pPr>
              <w:pStyle w:val="904"/>
              <w:ind w:left="620"/>
              <w:spacing w:before="241" w:line="228" w:lineRule="auto"/>
              <w:rPr>
                <w:highlight w:val="none"/>
              </w:rPr>
            </w:pPr>
            <w:r>
              <w:rPr>
                <w:b/>
                <w:bCs/>
                <w:spacing w:val="3"/>
                <w:highlight w:val="none"/>
              </w:rPr>
              <w:t xml:space="preserve">字段</w:t>
            </w:r>
            <w:r/>
          </w:p>
        </w:tc>
        <w:tc>
          <w:tcPr>
            <w:shd w:val="clear" w:color="auto" w:fill="f1f1f1"/>
            <w:tcW w:w="1727" w:type="dxa"/>
            <w:vAlign w:val="top"/>
            <w:textDirection w:val="lrTb"/>
            <w:noWrap w:val="false"/>
          </w:tcPr>
          <w:p>
            <w:pPr>
              <w:pStyle w:val="904"/>
              <w:ind w:left="659"/>
              <w:spacing w:before="241" w:line="228" w:lineRule="auto"/>
              <w:rPr>
                <w:highlight w:val="none"/>
              </w:rPr>
            </w:pPr>
            <w:r>
              <w:rPr>
                <w:b/>
                <w:bCs/>
                <w:spacing w:val="3"/>
                <w:highlight w:val="none"/>
              </w:rPr>
              <w:t xml:space="preserve">类型</w:t>
            </w:r>
            <w:r/>
          </w:p>
        </w:tc>
        <w:tc>
          <w:tcPr>
            <w:shd w:val="clear" w:color="auto" w:fill="f1f1f1"/>
            <w:tcW w:w="879" w:type="dxa"/>
            <w:vAlign w:val="top"/>
            <w:textDirection w:val="lrTb"/>
            <w:noWrap w:val="false"/>
          </w:tcPr>
          <w:p>
            <w:pPr>
              <w:pStyle w:val="904"/>
              <w:ind w:left="342" w:right="121" w:hanging="209"/>
              <w:spacing w:before="78" w:line="279" w:lineRule="auto"/>
              <w:rPr>
                <w:highlight w:val="none"/>
              </w:rPr>
            </w:pPr>
            <w:r>
              <w:rPr>
                <w:b/>
                <w:bCs/>
                <w:spacing w:val="4"/>
                <w:highlight w:val="none"/>
              </w:rPr>
              <w:t xml:space="preserve">是否必</w:t>
            </w:r>
            <w:r>
              <w:rPr>
                <w:b/>
                <w:bCs/>
                <w:spacing w:val="-3"/>
                <w:highlight w:val="none"/>
              </w:rPr>
              <w:t xml:space="preserve">填</w:t>
            </w:r>
            <w:r/>
          </w:p>
        </w:tc>
        <w:tc>
          <w:tcPr>
            <w:shd w:val="clear" w:color="auto" w:fill="f1f1f1"/>
            <w:tcW w:w="2291" w:type="dxa"/>
            <w:vAlign w:val="top"/>
            <w:textDirection w:val="lrTb"/>
            <w:noWrap w:val="false"/>
          </w:tcPr>
          <w:p>
            <w:pPr>
              <w:pStyle w:val="904"/>
              <w:ind w:left="942"/>
              <w:spacing w:before="241" w:line="230" w:lineRule="auto"/>
              <w:rPr>
                <w:highlight w:val="none"/>
              </w:rPr>
            </w:pPr>
            <w:r>
              <w:rPr>
                <w:b/>
                <w:bCs/>
                <w:spacing w:val="2"/>
                <w:highlight w:val="none"/>
              </w:rPr>
              <w:t xml:space="preserve">备注</w:t>
            </w:r>
            <w:r/>
          </w:p>
        </w:tc>
      </w:tr>
      <w:tr>
        <w:trPr>
          <w:trHeight w:val="700"/>
        </w:trPr>
        <w:tc>
          <w:tcPr>
            <w:tcW w:w="593" w:type="dxa"/>
            <w:vAlign w:val="top"/>
            <w:textDirection w:val="lrTb"/>
            <w:noWrap w:val="false"/>
          </w:tcPr>
          <w:p>
            <w:pPr>
              <w:pStyle w:val="904"/>
              <w:ind w:left="131"/>
              <w:spacing w:before="241" w:line="271" w:lineRule="exact"/>
              <w:rPr>
                <w:highlight w:val="none"/>
              </w:rPr>
            </w:pPr>
            <w:r>
              <w:rPr>
                <w:position w:val="1"/>
                <w:highlight w:val="none"/>
              </w:rPr>
              <w:t xml:space="preserve">1</w:t>
            </w:r>
            <w:r/>
          </w:p>
        </w:tc>
        <w:tc>
          <w:tcPr>
            <w:tcW w:w="1387" w:type="dxa"/>
            <w:vAlign w:val="top"/>
            <w:textDirection w:val="lrTb"/>
            <w:noWrap w:val="false"/>
          </w:tcPr>
          <w:p>
            <w:pPr>
              <w:pStyle w:val="904"/>
              <w:ind w:left="111"/>
              <w:spacing w:before="242" w:line="228" w:lineRule="auto"/>
              <w:rPr>
                <w:highlight w:val="none"/>
              </w:rPr>
            </w:pPr>
            <w:r>
              <w:rPr>
                <w:spacing w:val="7"/>
                <w:highlight w:val="none"/>
              </w:rPr>
              <w:t xml:space="preserve">许可证编号</w:t>
            </w:r>
            <w:r/>
          </w:p>
        </w:tc>
        <w:tc>
          <w:tcPr>
            <w:tcW w:w="1648" w:type="dxa"/>
            <w:vAlign w:val="top"/>
            <w:textDirection w:val="lrTb"/>
            <w:noWrap w:val="false"/>
          </w:tcPr>
          <w:p>
            <w:pPr>
              <w:pStyle w:val="904"/>
              <w:ind w:left="565"/>
              <w:spacing w:before="241" w:line="269" w:lineRule="exact"/>
              <w:rPr>
                <w:highlight w:val="none"/>
              </w:rPr>
            </w:pPr>
            <w:r>
              <w:rPr>
                <w:spacing w:val="3"/>
                <w:position w:val="1"/>
                <w:highlight w:val="none"/>
              </w:rPr>
              <w:t xml:space="preserve">LicNo</w:t>
            </w:r>
            <w:r/>
          </w:p>
        </w:tc>
        <w:tc>
          <w:tcPr>
            <w:tcW w:w="1727" w:type="dxa"/>
            <w:vAlign w:val="top"/>
            <w:textDirection w:val="lrTb"/>
            <w:noWrap w:val="false"/>
          </w:tcPr>
          <w:p>
            <w:pPr>
              <w:pStyle w:val="904"/>
              <w:ind w:left="238"/>
              <w:spacing w:before="241" w:line="231" w:lineRule="auto"/>
              <w:rPr>
                <w:highlight w:val="none"/>
              </w:rPr>
            </w:pPr>
            <w:r>
              <w:rPr>
                <w:highlight w:val="none"/>
              </w:rPr>
              <w:t xml:space="preserve">varchar</w:t>
            </w:r>
            <w:r>
              <w:rPr>
                <w:spacing w:val="10"/>
                <w:highlight w:val="none"/>
              </w:rPr>
              <w:t xml:space="preserve">2(18)</w:t>
            </w:r>
            <w:r/>
          </w:p>
        </w:tc>
        <w:tc>
          <w:tcPr>
            <w:tcW w:w="879" w:type="dxa"/>
            <w:vAlign w:val="top"/>
            <w:textDirection w:val="lrTb"/>
            <w:noWrap w:val="false"/>
          </w:tcPr>
          <w:p>
            <w:pPr>
              <w:pStyle w:val="904"/>
              <w:ind w:left="344"/>
              <w:spacing w:before="241" w:line="232" w:lineRule="auto"/>
              <w:rPr>
                <w:highlight w:val="none"/>
              </w:rPr>
            </w:pPr>
            <w:r>
              <w:rPr>
                <w:highlight w:val="none"/>
              </w:rPr>
              <w:t xml:space="preserve">是</w:t>
            </w:r>
            <w:r/>
          </w:p>
        </w:tc>
        <w:tc>
          <w:tcPr>
            <w:tcW w:w="2291" w:type="dxa"/>
            <w:vAlign w:val="top"/>
            <w:textDirection w:val="lrTb"/>
            <w:noWrap w:val="false"/>
          </w:tcPr>
          <w:p>
            <w:pPr>
              <w:pStyle w:val="904"/>
              <w:ind w:left="115" w:right="190" w:hanging="2"/>
              <w:spacing w:before="79" w:line="282" w:lineRule="auto"/>
              <w:rPr>
                <w:highlight w:val="none"/>
              </w:rPr>
            </w:pPr>
            <w:r>
              <w:rPr>
                <w:spacing w:val="9"/>
                <w:highlight w:val="none"/>
              </w:rPr>
              <w:t xml:space="preserve">对应食品生产许可证</w:t>
            </w:r>
            <w:r>
              <w:rPr>
                <w:spacing w:val="16"/>
                <w:highlight w:val="none"/>
              </w:rPr>
              <w:t xml:space="preserve">上的“许可证编号”</w:t>
            </w:r>
            <w:r/>
          </w:p>
        </w:tc>
      </w:tr>
      <w:tr>
        <w:trPr>
          <w:trHeight w:val="1308"/>
        </w:trPr>
        <w:tc>
          <w:tcPr>
            <w:tcW w:w="593" w:type="dxa"/>
            <w:vAlign w:val="top"/>
            <w:textDirection w:val="lrTb"/>
            <w:noWrap w:val="false"/>
          </w:tcPr>
          <w:p>
            <w:pPr>
              <w:spacing w:line="479" w:lineRule="auto"/>
              <w:rPr>
                <w:rFonts w:ascii="Arial"/>
                <w:sz w:val="21"/>
                <w:highlight w:val="none"/>
              </w:rPr>
            </w:pPr>
            <w:r>
              <w:rPr>
                <w:rFonts w:ascii="Arial"/>
                <w:sz w:val="21"/>
                <w:highlight w:val="none"/>
              </w:rPr>
            </w:r>
            <w:r/>
          </w:p>
          <w:p>
            <w:pPr>
              <w:pStyle w:val="904"/>
              <w:ind w:left="118"/>
              <w:spacing w:before="65" w:line="270" w:lineRule="exact"/>
              <w:rPr>
                <w:highlight w:val="none"/>
              </w:rPr>
            </w:pPr>
            <w:r>
              <w:rPr>
                <w:position w:val="1"/>
                <w:highlight w:val="none"/>
              </w:rPr>
              <w:t xml:space="preserve">2</w:t>
            </w:r>
            <w:r/>
          </w:p>
        </w:tc>
        <w:tc>
          <w:tcPr>
            <w:tcW w:w="1387" w:type="dxa"/>
            <w:vAlign w:val="top"/>
            <w:textDirection w:val="lrTb"/>
            <w:noWrap w:val="false"/>
          </w:tcPr>
          <w:p>
            <w:pPr>
              <w:pStyle w:val="904"/>
              <w:ind w:left="110" w:right="107" w:firstLine="2"/>
              <w:spacing w:before="58" w:line="286" w:lineRule="auto"/>
              <w:rPr>
                <w:highlight w:val="none"/>
              </w:rPr>
            </w:pPr>
            <w:r>
              <w:rPr>
                <w:spacing w:val="7"/>
                <w:highlight w:val="none"/>
              </w:rPr>
              <w:t xml:space="preserve">社会信用代</w:t>
            </w:r>
            <w:r>
              <w:rPr>
                <w:spacing w:val="-6"/>
                <w:highlight w:val="none"/>
              </w:rPr>
              <w:t xml:space="preserve">码（个体生产</w:t>
            </w:r>
            <w:r>
              <w:rPr>
                <w:spacing w:val="8"/>
                <w:highlight w:val="none"/>
              </w:rPr>
              <w:t xml:space="preserve">者为身份证</w:t>
            </w:r>
            <w:r>
              <w:rPr>
                <w:spacing w:val="3"/>
                <w:highlight w:val="none"/>
              </w:rPr>
              <w:t xml:space="preserve">号码）</w:t>
            </w:r>
            <w:r/>
          </w:p>
        </w:tc>
        <w:tc>
          <w:tcPr>
            <w:tcW w:w="1648" w:type="dxa"/>
            <w:vAlign w:val="top"/>
            <w:textDirection w:val="lrTb"/>
            <w:noWrap w:val="false"/>
          </w:tcPr>
          <w:p>
            <w:pPr>
              <w:spacing w:line="479" w:lineRule="auto"/>
              <w:rPr>
                <w:rFonts w:ascii="Arial"/>
                <w:sz w:val="21"/>
                <w:highlight w:val="none"/>
              </w:rPr>
            </w:pPr>
            <w:r>
              <w:rPr>
                <w:rFonts w:ascii="Arial"/>
                <w:sz w:val="21"/>
                <w:highlight w:val="none"/>
              </w:rPr>
            </w:r>
            <w:r/>
          </w:p>
          <w:p>
            <w:pPr>
              <w:pStyle w:val="904"/>
              <w:ind w:left="456"/>
              <w:spacing w:before="65" w:line="269" w:lineRule="exact"/>
              <w:rPr>
                <w:highlight w:val="none"/>
              </w:rPr>
            </w:pPr>
            <w:r>
              <w:rPr>
                <w:spacing w:val="4"/>
                <w:position w:val="1"/>
                <w:highlight w:val="none"/>
              </w:rPr>
              <w:t xml:space="preserve">UnisCID</w:t>
            </w:r>
            <w:r/>
          </w:p>
        </w:tc>
        <w:tc>
          <w:tcPr>
            <w:tcW w:w="1727" w:type="dxa"/>
            <w:vAlign w:val="top"/>
            <w:textDirection w:val="lrTb"/>
            <w:noWrap w:val="false"/>
          </w:tcPr>
          <w:p>
            <w:pPr>
              <w:spacing w:line="479" w:lineRule="auto"/>
              <w:rPr>
                <w:rFonts w:ascii="Arial"/>
                <w:sz w:val="21"/>
                <w:highlight w:val="none"/>
              </w:rPr>
            </w:pPr>
            <w:r>
              <w:rPr>
                <w:rFonts w:ascii="Arial"/>
                <w:sz w:val="21"/>
                <w:highlight w:val="none"/>
              </w:rPr>
            </w:r>
            <w:r/>
          </w:p>
          <w:p>
            <w:pPr>
              <w:pStyle w:val="904"/>
              <w:ind w:left="238"/>
              <w:spacing w:before="65" w:line="231" w:lineRule="auto"/>
              <w:rPr>
                <w:highlight w:val="none"/>
              </w:rPr>
            </w:pPr>
            <w:r>
              <w:rPr>
                <w:highlight w:val="none"/>
              </w:rPr>
              <w:t xml:space="preserve">varchar</w:t>
            </w:r>
            <w:r>
              <w:rPr>
                <w:spacing w:val="10"/>
                <w:highlight w:val="none"/>
              </w:rPr>
              <w:t xml:space="preserve">2(18)</w:t>
            </w:r>
            <w:r/>
          </w:p>
        </w:tc>
        <w:tc>
          <w:tcPr>
            <w:tcW w:w="879" w:type="dxa"/>
            <w:vAlign w:val="top"/>
            <w:textDirection w:val="lrTb"/>
            <w:noWrap w:val="false"/>
          </w:tcPr>
          <w:p>
            <w:pPr>
              <w:spacing w:line="479" w:lineRule="auto"/>
              <w:rPr>
                <w:rFonts w:ascii="Arial"/>
                <w:sz w:val="21"/>
                <w:highlight w:val="none"/>
              </w:rPr>
            </w:pPr>
            <w:r>
              <w:rPr>
                <w:rFonts w:ascii="Arial"/>
                <w:sz w:val="21"/>
                <w:highlight w:val="none"/>
              </w:rPr>
            </w:r>
            <w:r/>
          </w:p>
          <w:p>
            <w:pPr>
              <w:pStyle w:val="904"/>
              <w:ind w:left="344"/>
              <w:spacing w:before="65" w:line="232" w:lineRule="auto"/>
              <w:rPr>
                <w:highlight w:val="none"/>
              </w:rPr>
            </w:pPr>
            <w:r>
              <w:rPr>
                <w:highlight w:val="none"/>
              </w:rPr>
              <w:t xml:space="preserve">是</w:t>
            </w:r>
            <w:r/>
          </w:p>
        </w:tc>
        <w:tc>
          <w:tcPr>
            <w:tcW w:w="2291" w:type="dxa"/>
            <w:vAlign w:val="top"/>
            <w:textDirection w:val="lrTb"/>
            <w:noWrap w:val="false"/>
          </w:tcPr>
          <w:p>
            <w:pPr>
              <w:pStyle w:val="904"/>
              <w:ind w:left="113" w:right="108"/>
              <w:spacing w:before="58" w:line="286" w:lineRule="auto"/>
              <w:rPr>
                <w:highlight w:val="none"/>
              </w:rPr>
            </w:pPr>
            <w:r>
              <w:rPr>
                <w:spacing w:val="9"/>
                <w:highlight w:val="none"/>
              </w:rPr>
              <w:t xml:space="preserve">对应食品生产许可证</w:t>
            </w:r>
            <w:r>
              <w:rPr>
                <w:spacing w:val="6"/>
                <w:highlight w:val="none"/>
              </w:rPr>
              <w:t xml:space="preserve">上的“统一社会信用代</w:t>
            </w:r>
            <w:r>
              <w:rPr>
                <w:spacing w:val="3"/>
                <w:highlight w:val="none"/>
              </w:rPr>
              <w:t xml:space="preserve">码”，用于关联市场经</w:t>
            </w:r>
            <w:r>
              <w:rPr>
                <w:spacing w:val="5"/>
                <w:highlight w:val="none"/>
              </w:rPr>
              <w:t xml:space="preserve">营主体。</w:t>
            </w:r>
            <w:r/>
          </w:p>
        </w:tc>
      </w:tr>
      <w:tr>
        <w:trPr>
          <w:trHeight w:val="700"/>
        </w:trPr>
        <w:tc>
          <w:tcPr>
            <w:tcW w:w="593" w:type="dxa"/>
            <w:vAlign w:val="top"/>
            <w:textDirection w:val="lrTb"/>
            <w:noWrap w:val="false"/>
          </w:tcPr>
          <w:p>
            <w:pPr>
              <w:pStyle w:val="904"/>
              <w:ind w:left="120"/>
              <w:spacing w:before="244" w:line="269" w:lineRule="exact"/>
              <w:rPr>
                <w:highlight w:val="none"/>
              </w:rPr>
            </w:pPr>
            <w:r>
              <w:rPr>
                <w:position w:val="1"/>
                <w:highlight w:val="none"/>
              </w:rPr>
              <w:t xml:space="preserve">3</w:t>
            </w:r>
            <w:r/>
          </w:p>
        </w:tc>
        <w:tc>
          <w:tcPr>
            <w:tcW w:w="1387" w:type="dxa"/>
            <w:vAlign w:val="top"/>
            <w:textDirection w:val="lrTb"/>
            <w:noWrap w:val="false"/>
          </w:tcPr>
          <w:p>
            <w:pPr>
              <w:pStyle w:val="904"/>
              <w:ind w:left="112"/>
              <w:spacing w:before="244" w:line="228" w:lineRule="auto"/>
              <w:rPr>
                <w:highlight w:val="none"/>
              </w:rPr>
            </w:pPr>
            <w:r>
              <w:rPr>
                <w:spacing w:val="7"/>
                <w:highlight w:val="none"/>
              </w:rPr>
              <w:t xml:space="preserve">生产者名称</w:t>
            </w:r>
            <w:r/>
          </w:p>
        </w:tc>
        <w:tc>
          <w:tcPr>
            <w:tcW w:w="1648" w:type="dxa"/>
            <w:vAlign w:val="top"/>
            <w:textDirection w:val="lrTb"/>
            <w:noWrap w:val="false"/>
          </w:tcPr>
          <w:p>
            <w:pPr>
              <w:pStyle w:val="904"/>
              <w:ind w:left="407"/>
              <w:spacing w:before="244" w:line="223" w:lineRule="auto"/>
              <w:rPr>
                <w:highlight w:val="none"/>
              </w:rPr>
            </w:pPr>
            <w:r>
              <w:rPr>
                <w:spacing w:val="4"/>
                <w:highlight w:val="none"/>
              </w:rPr>
              <w:t xml:space="preserve">OperName</w:t>
            </w:r>
            <w:r/>
          </w:p>
        </w:tc>
        <w:tc>
          <w:tcPr>
            <w:tcW w:w="1727" w:type="dxa"/>
            <w:vAlign w:val="top"/>
            <w:textDirection w:val="lrTb"/>
            <w:noWrap w:val="false"/>
          </w:tcPr>
          <w:p>
            <w:pPr>
              <w:pStyle w:val="904"/>
              <w:ind w:left="185"/>
              <w:spacing w:before="244" w:line="231" w:lineRule="auto"/>
              <w:rPr>
                <w:highlight w:val="none"/>
              </w:rPr>
            </w:pPr>
            <w:r>
              <w:rPr>
                <w:highlight w:val="none"/>
              </w:rPr>
              <w:t xml:space="preserve">varchar</w:t>
            </w:r>
            <w:r>
              <w:rPr>
                <w:spacing w:val="9"/>
                <w:highlight w:val="none"/>
              </w:rPr>
              <w:t xml:space="preserve">2(258)</w:t>
            </w:r>
            <w:r/>
          </w:p>
        </w:tc>
        <w:tc>
          <w:tcPr>
            <w:tcW w:w="879" w:type="dxa"/>
            <w:vAlign w:val="top"/>
            <w:textDirection w:val="lrTb"/>
            <w:noWrap w:val="false"/>
          </w:tcPr>
          <w:p>
            <w:pPr>
              <w:pStyle w:val="904"/>
              <w:ind w:left="344"/>
              <w:spacing w:before="244" w:line="232" w:lineRule="auto"/>
              <w:rPr>
                <w:highlight w:val="none"/>
              </w:rPr>
            </w:pPr>
            <w:r>
              <w:rPr>
                <w:highlight w:val="none"/>
              </w:rPr>
              <w:t xml:space="preserve">是</w:t>
            </w:r>
            <w:r/>
          </w:p>
        </w:tc>
        <w:tc>
          <w:tcPr>
            <w:tcW w:w="2291" w:type="dxa"/>
            <w:vAlign w:val="top"/>
            <w:textDirection w:val="lrTb"/>
            <w:noWrap w:val="false"/>
          </w:tcPr>
          <w:p>
            <w:pPr>
              <w:pStyle w:val="904"/>
              <w:ind w:left="115" w:right="190" w:hanging="2"/>
              <w:spacing w:before="81" w:line="281" w:lineRule="auto"/>
              <w:rPr>
                <w:highlight w:val="none"/>
              </w:rPr>
            </w:pPr>
            <w:r>
              <w:rPr>
                <w:spacing w:val="9"/>
                <w:highlight w:val="none"/>
              </w:rPr>
              <w:t xml:space="preserve">对应食品生产许可证</w:t>
            </w:r>
            <w:r>
              <w:rPr>
                <w:spacing w:val="16"/>
                <w:highlight w:val="none"/>
              </w:rPr>
              <w:t xml:space="preserve">上的“生产者名称”</w:t>
            </w:r>
            <w:r/>
          </w:p>
        </w:tc>
      </w:tr>
      <w:tr>
        <w:trPr>
          <w:trHeight w:val="982"/>
        </w:trPr>
        <w:tc>
          <w:tcPr>
            <w:tcW w:w="593"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115"/>
              <w:spacing w:before="65" w:line="271" w:lineRule="exact"/>
              <w:rPr>
                <w:highlight w:val="none"/>
              </w:rPr>
            </w:pPr>
            <w:r>
              <w:rPr>
                <w:position w:val="1"/>
                <w:highlight w:val="none"/>
              </w:rPr>
              <w:t xml:space="preserve">4</w:t>
            </w:r>
            <w:r/>
          </w:p>
        </w:tc>
        <w:tc>
          <w:tcPr>
            <w:tcW w:w="1387" w:type="dxa"/>
            <w:vAlign w:val="top"/>
            <w:textDirection w:val="lrTb"/>
            <w:noWrap w:val="false"/>
          </w:tcPr>
          <w:p>
            <w:pPr>
              <w:pStyle w:val="904"/>
              <w:ind w:left="120" w:right="230" w:hanging="9"/>
              <w:spacing w:before="224" w:line="300" w:lineRule="auto"/>
              <w:rPr>
                <w:highlight w:val="none"/>
              </w:rPr>
            </w:pPr>
            <w:r>
              <w:rPr>
                <w:spacing w:val="7"/>
                <w:highlight w:val="none"/>
              </w:rPr>
              <w:t xml:space="preserve">法定代表人</w:t>
            </w:r>
            <w:r>
              <w:rPr>
                <w:spacing w:val="3"/>
                <w:highlight w:val="none"/>
              </w:rPr>
              <w:t xml:space="preserve">（负责人）</w:t>
            </w:r>
            <w:r/>
          </w:p>
        </w:tc>
        <w:tc>
          <w:tcPr>
            <w:tcW w:w="1648" w:type="dxa"/>
            <w:vAlign w:val="top"/>
            <w:textDirection w:val="lrTb"/>
            <w:noWrap w:val="false"/>
          </w:tcPr>
          <w:p>
            <w:pPr>
              <w:spacing w:line="316" w:lineRule="auto"/>
              <w:rPr>
                <w:rFonts w:ascii="Arial"/>
                <w:sz w:val="21"/>
                <w:highlight w:val="none"/>
              </w:rPr>
            </w:pPr>
            <w:r>
              <w:rPr>
                <w:rFonts w:ascii="Arial"/>
                <w:sz w:val="21"/>
                <w:highlight w:val="none"/>
              </w:rPr>
            </w:r>
            <w:r/>
          </w:p>
          <w:p>
            <w:pPr>
              <w:pStyle w:val="904"/>
              <w:ind w:left="251"/>
              <w:spacing w:before="65" w:line="223" w:lineRule="auto"/>
              <w:rPr>
                <w:highlight w:val="none"/>
              </w:rPr>
            </w:pPr>
            <w:r>
              <w:rPr>
                <w:spacing w:val="4"/>
                <w:highlight w:val="none"/>
              </w:rPr>
              <w:t xml:space="preserve">LegalPerson</w:t>
            </w:r>
            <w:r/>
          </w:p>
        </w:tc>
        <w:tc>
          <w:tcPr>
            <w:tcW w:w="1727"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238"/>
              <w:spacing w:before="65" w:line="231" w:lineRule="auto"/>
              <w:rPr>
                <w:highlight w:val="none"/>
              </w:rPr>
            </w:pPr>
            <w:r>
              <w:rPr>
                <w:highlight w:val="none"/>
              </w:rPr>
              <w:t xml:space="preserve">varchar</w:t>
            </w:r>
            <w:r>
              <w:rPr>
                <w:spacing w:val="10"/>
                <w:highlight w:val="none"/>
              </w:rPr>
              <w:t xml:space="preserve">2(32)</w:t>
            </w:r>
            <w:r/>
          </w:p>
        </w:tc>
        <w:tc>
          <w:tcPr>
            <w:tcW w:w="879"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344"/>
              <w:spacing w:before="65" w:line="232" w:lineRule="auto"/>
              <w:rPr>
                <w:highlight w:val="none"/>
              </w:rPr>
            </w:pPr>
            <w:r>
              <w:rPr>
                <w:highlight w:val="none"/>
              </w:rPr>
              <w:t xml:space="preserve">是</w:t>
            </w:r>
            <w:r/>
          </w:p>
        </w:tc>
        <w:tc>
          <w:tcPr>
            <w:tcW w:w="2291" w:type="dxa"/>
            <w:vAlign w:val="top"/>
            <w:textDirection w:val="lrTb"/>
            <w:noWrap w:val="false"/>
          </w:tcPr>
          <w:p>
            <w:pPr>
              <w:pStyle w:val="904"/>
              <w:ind w:left="115" w:right="108" w:hanging="2"/>
              <w:spacing w:before="58" w:line="281" w:lineRule="auto"/>
              <w:rPr>
                <w:highlight w:val="none"/>
              </w:rPr>
            </w:pPr>
            <w:r>
              <w:rPr>
                <w:spacing w:val="9"/>
                <w:highlight w:val="none"/>
              </w:rPr>
              <w:t xml:space="preserve">对应食品生产许可证</w:t>
            </w:r>
            <w:r>
              <w:rPr>
                <w:spacing w:val="6"/>
                <w:highlight w:val="none"/>
              </w:rPr>
              <w:t xml:space="preserve">上的“法定代表人（负</w:t>
            </w:r>
            <w:r>
              <w:rPr>
                <w:spacing w:val="22"/>
                <w:highlight w:val="none"/>
              </w:rPr>
              <w:t xml:space="preserve">责人）”</w:t>
            </w:r>
            <w:r/>
          </w:p>
        </w:tc>
      </w:tr>
      <w:tr>
        <w:trPr>
          <w:trHeight w:val="695"/>
        </w:trPr>
        <w:tc>
          <w:tcPr>
            <w:tcW w:w="593" w:type="dxa"/>
            <w:vAlign w:val="top"/>
            <w:textDirection w:val="lrTb"/>
            <w:noWrap w:val="false"/>
          </w:tcPr>
          <w:p>
            <w:pPr>
              <w:pStyle w:val="904"/>
              <w:ind w:left="120"/>
              <w:spacing w:before="242" w:line="269" w:lineRule="exact"/>
              <w:rPr>
                <w:highlight w:val="none"/>
              </w:rPr>
            </w:pPr>
            <w:r>
              <w:rPr>
                <w:position w:val="1"/>
                <w:highlight w:val="none"/>
              </w:rPr>
              <w:t xml:space="preserve">5</w:t>
            </w:r>
            <w:r/>
          </w:p>
        </w:tc>
        <w:tc>
          <w:tcPr>
            <w:tcW w:w="1387" w:type="dxa"/>
            <w:vAlign w:val="top"/>
            <w:textDirection w:val="lrTb"/>
            <w:noWrap w:val="false"/>
          </w:tcPr>
          <w:p>
            <w:pPr>
              <w:pStyle w:val="904"/>
              <w:ind w:left="110"/>
              <w:spacing w:before="242" w:line="229" w:lineRule="auto"/>
              <w:rPr>
                <w:highlight w:val="none"/>
              </w:rPr>
            </w:pPr>
            <w:r>
              <w:rPr>
                <w:spacing w:val="5"/>
                <w:highlight w:val="none"/>
              </w:rPr>
              <w:t xml:space="preserve">住所</w:t>
            </w:r>
            <w:r/>
          </w:p>
        </w:tc>
        <w:tc>
          <w:tcPr>
            <w:tcW w:w="1648" w:type="dxa"/>
            <w:vAlign w:val="top"/>
            <w:textDirection w:val="lrTb"/>
            <w:noWrap w:val="false"/>
          </w:tcPr>
          <w:p>
            <w:pPr>
              <w:pStyle w:val="904"/>
              <w:ind w:left="668"/>
              <w:spacing w:before="242" w:line="269" w:lineRule="exact"/>
              <w:rPr>
                <w:highlight w:val="none"/>
              </w:rPr>
            </w:pPr>
            <w:r>
              <w:rPr>
                <w:spacing w:val="3"/>
                <w:position w:val="1"/>
                <w:highlight w:val="none"/>
              </w:rPr>
              <w:t xml:space="preserve">Dom</w:t>
            </w:r>
            <w:r/>
          </w:p>
        </w:tc>
        <w:tc>
          <w:tcPr>
            <w:tcW w:w="1727" w:type="dxa"/>
            <w:vAlign w:val="top"/>
            <w:textDirection w:val="lrTb"/>
            <w:noWrap w:val="false"/>
          </w:tcPr>
          <w:p>
            <w:pPr>
              <w:pStyle w:val="904"/>
              <w:ind w:left="185"/>
              <w:spacing w:before="242" w:line="231" w:lineRule="auto"/>
              <w:rPr>
                <w:highlight w:val="none"/>
              </w:rPr>
            </w:pPr>
            <w:r>
              <w:rPr>
                <w:highlight w:val="none"/>
              </w:rPr>
              <w:t xml:space="preserve">varchar</w:t>
            </w:r>
            <w:r>
              <w:rPr>
                <w:spacing w:val="9"/>
                <w:highlight w:val="none"/>
              </w:rPr>
              <w:t xml:space="preserve">2(256)</w:t>
            </w:r>
            <w:r/>
          </w:p>
        </w:tc>
        <w:tc>
          <w:tcPr>
            <w:tcW w:w="879" w:type="dxa"/>
            <w:vAlign w:val="top"/>
            <w:textDirection w:val="lrTb"/>
            <w:noWrap w:val="false"/>
          </w:tcPr>
          <w:p>
            <w:pPr>
              <w:pStyle w:val="904"/>
              <w:ind w:left="344"/>
              <w:spacing w:before="242" w:line="232" w:lineRule="auto"/>
              <w:rPr>
                <w:highlight w:val="none"/>
              </w:rPr>
            </w:pPr>
            <w:r>
              <w:rPr>
                <w:highlight w:val="none"/>
              </w:rPr>
              <w:t xml:space="preserve">是</w:t>
            </w:r>
            <w:r/>
          </w:p>
        </w:tc>
        <w:tc>
          <w:tcPr>
            <w:tcW w:w="2291" w:type="dxa"/>
            <w:vAlign w:val="top"/>
            <w:textDirection w:val="lrTb"/>
            <w:noWrap w:val="false"/>
          </w:tcPr>
          <w:p>
            <w:pPr>
              <w:pStyle w:val="904"/>
              <w:ind w:left="115" w:right="290" w:hanging="2"/>
              <w:spacing w:before="78" w:line="280" w:lineRule="auto"/>
              <w:rPr>
                <w:highlight w:val="none"/>
              </w:rPr>
            </w:pPr>
            <w:r>
              <w:rPr>
                <w:spacing w:val="9"/>
                <w:highlight w:val="none"/>
              </w:rPr>
              <w:t xml:space="preserve">对应食品生产许可证</w:t>
            </w:r>
            <w:r>
              <w:rPr>
                <w:spacing w:val="20"/>
                <w:highlight w:val="none"/>
              </w:rPr>
              <w:t xml:space="preserve">上的“住所”</w:t>
            </w:r>
            <w:r/>
          </w:p>
        </w:tc>
      </w:tr>
      <w:tr>
        <w:trPr>
          <w:trHeight w:val="657"/>
        </w:trPr>
        <w:tc>
          <w:tcPr>
            <w:tcW w:w="593" w:type="dxa"/>
            <w:vAlign w:val="top"/>
            <w:textDirection w:val="lrTb"/>
            <w:noWrap w:val="false"/>
          </w:tcPr>
          <w:p>
            <w:pPr>
              <w:pStyle w:val="904"/>
              <w:ind w:left="117"/>
              <w:spacing w:before="223" w:line="269" w:lineRule="exact"/>
              <w:rPr>
                <w:highlight w:val="none"/>
              </w:rPr>
            </w:pPr>
            <w:r>
              <w:rPr>
                <w:position w:val="1"/>
                <w:highlight w:val="none"/>
              </w:rPr>
              <w:t xml:space="preserve">6</w:t>
            </w:r>
            <w:r/>
          </w:p>
        </w:tc>
        <w:tc>
          <w:tcPr>
            <w:tcW w:w="1387" w:type="dxa"/>
            <w:vAlign w:val="top"/>
            <w:textDirection w:val="lrTb"/>
            <w:noWrap w:val="false"/>
          </w:tcPr>
          <w:p>
            <w:pPr>
              <w:pStyle w:val="904"/>
              <w:ind w:left="112"/>
              <w:spacing w:before="224" w:line="228" w:lineRule="auto"/>
              <w:rPr>
                <w:highlight w:val="none"/>
              </w:rPr>
            </w:pPr>
            <w:r>
              <w:rPr>
                <w:spacing w:val="6"/>
                <w:highlight w:val="none"/>
              </w:rPr>
              <w:t xml:space="preserve">生产地址</w:t>
            </w:r>
            <w:r/>
          </w:p>
        </w:tc>
        <w:tc>
          <w:tcPr>
            <w:tcW w:w="1648" w:type="dxa"/>
            <w:vAlign w:val="top"/>
            <w:textDirection w:val="lrTb"/>
            <w:noWrap w:val="false"/>
          </w:tcPr>
          <w:p>
            <w:pPr>
              <w:pStyle w:val="904"/>
              <w:ind w:left="566"/>
              <w:spacing w:before="224" w:line="223" w:lineRule="auto"/>
              <w:rPr>
                <w:highlight w:val="none"/>
              </w:rPr>
            </w:pPr>
            <w:r>
              <w:rPr>
                <w:spacing w:val="3"/>
                <w:highlight w:val="none"/>
              </w:rPr>
              <w:t xml:space="preserve">OpLoc</w:t>
            </w:r>
            <w:r/>
          </w:p>
        </w:tc>
        <w:tc>
          <w:tcPr>
            <w:tcW w:w="1727" w:type="dxa"/>
            <w:vAlign w:val="top"/>
            <w:textDirection w:val="lrTb"/>
            <w:noWrap w:val="false"/>
          </w:tcPr>
          <w:p>
            <w:pPr>
              <w:pStyle w:val="904"/>
              <w:ind w:left="185"/>
              <w:spacing w:before="223" w:line="231" w:lineRule="auto"/>
              <w:rPr>
                <w:highlight w:val="none"/>
              </w:rPr>
            </w:pPr>
            <w:r>
              <w:rPr>
                <w:highlight w:val="none"/>
              </w:rPr>
              <w:t xml:space="preserve">varchar</w:t>
            </w:r>
            <w:r>
              <w:rPr>
                <w:spacing w:val="9"/>
                <w:highlight w:val="none"/>
              </w:rPr>
              <w:t xml:space="preserve">2(256)</w:t>
            </w:r>
            <w:r/>
          </w:p>
        </w:tc>
        <w:tc>
          <w:tcPr>
            <w:tcW w:w="879" w:type="dxa"/>
            <w:vAlign w:val="top"/>
            <w:textDirection w:val="lrTb"/>
            <w:noWrap w:val="false"/>
          </w:tcPr>
          <w:p>
            <w:pPr>
              <w:pStyle w:val="904"/>
              <w:ind w:left="344"/>
              <w:spacing w:before="223" w:line="232" w:lineRule="auto"/>
              <w:rPr>
                <w:highlight w:val="none"/>
              </w:rPr>
            </w:pPr>
            <w:r>
              <w:rPr>
                <w:highlight w:val="none"/>
              </w:rPr>
              <w:t xml:space="preserve">是</w:t>
            </w:r>
            <w:r/>
          </w:p>
        </w:tc>
        <w:tc>
          <w:tcPr>
            <w:tcW w:w="2291" w:type="dxa"/>
            <w:vAlign w:val="top"/>
            <w:textDirection w:val="lrTb"/>
            <w:noWrap w:val="false"/>
          </w:tcPr>
          <w:p>
            <w:pPr>
              <w:pStyle w:val="904"/>
              <w:ind w:left="115" w:right="290" w:hanging="2"/>
              <w:spacing w:before="59" w:line="271" w:lineRule="auto"/>
              <w:rPr>
                <w:highlight w:val="none"/>
              </w:rPr>
            </w:pPr>
            <w:r>
              <w:rPr>
                <w:spacing w:val="9"/>
                <w:highlight w:val="none"/>
              </w:rPr>
              <w:t xml:space="preserve">对应食品生产许可证</w:t>
            </w:r>
            <w:r>
              <w:rPr>
                <w:spacing w:val="17"/>
                <w:highlight w:val="none"/>
              </w:rPr>
              <w:t xml:space="preserve">上的“生产地址”</w:t>
            </w:r>
            <w:r/>
          </w:p>
        </w:tc>
      </w:tr>
      <w:tr>
        <w:trPr>
          <w:trHeight w:val="1308"/>
        </w:trPr>
        <w:tc>
          <w:tcPr>
            <w:tcW w:w="593"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120"/>
              <w:spacing w:before="65" w:line="269" w:lineRule="exact"/>
              <w:rPr>
                <w:highlight w:val="none"/>
              </w:rPr>
            </w:pPr>
            <w:r>
              <w:rPr>
                <w:position w:val="1"/>
                <w:highlight w:val="none"/>
              </w:rPr>
              <w:t xml:space="preserve">7</w:t>
            </w:r>
            <w:r/>
          </w:p>
        </w:tc>
        <w:tc>
          <w:tcPr>
            <w:tcW w:w="1387"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110"/>
              <w:spacing w:before="65" w:line="228" w:lineRule="auto"/>
              <w:rPr>
                <w:highlight w:val="none"/>
              </w:rPr>
            </w:pPr>
            <w:r>
              <w:rPr>
                <w:spacing w:val="7"/>
                <w:highlight w:val="none"/>
              </w:rPr>
              <w:t xml:space="preserve">食品类别</w:t>
            </w:r>
            <w:r/>
          </w:p>
        </w:tc>
        <w:tc>
          <w:tcPr>
            <w:tcW w:w="1648"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405"/>
              <w:spacing w:before="65" w:line="223" w:lineRule="auto"/>
              <w:rPr>
                <w:highlight w:val="none"/>
              </w:rPr>
            </w:pPr>
            <w:r>
              <w:rPr>
                <w:spacing w:val="4"/>
                <w:highlight w:val="none"/>
              </w:rPr>
              <w:t xml:space="preserve">FoodType</w:t>
            </w:r>
            <w:r/>
          </w:p>
        </w:tc>
        <w:tc>
          <w:tcPr>
            <w:tcW w:w="1727"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291"/>
              <w:spacing w:before="65" w:line="231" w:lineRule="auto"/>
              <w:rPr>
                <w:highlight w:val="none"/>
              </w:rPr>
            </w:pPr>
            <w:r>
              <w:rPr>
                <w:highlight w:val="none"/>
              </w:rPr>
              <w:t xml:space="preserve">varchar</w:t>
            </w:r>
            <w:r>
              <w:rPr>
                <w:spacing w:val="11"/>
                <w:highlight w:val="none"/>
              </w:rPr>
              <w:t xml:space="preserve">2(2)</w:t>
            </w:r>
            <w:r/>
          </w:p>
        </w:tc>
        <w:tc>
          <w:tcPr>
            <w:tcW w:w="879"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344"/>
              <w:spacing w:before="65" w:line="232" w:lineRule="auto"/>
              <w:rPr>
                <w:highlight w:val="none"/>
              </w:rPr>
            </w:pPr>
            <w:r>
              <w:rPr>
                <w:highlight w:val="none"/>
              </w:rPr>
              <w:t xml:space="preserve">是</w:t>
            </w:r>
            <w:r/>
          </w:p>
        </w:tc>
        <w:tc>
          <w:tcPr>
            <w:tcW w:w="2291" w:type="dxa"/>
            <w:vAlign w:val="top"/>
            <w:textDirection w:val="lrTb"/>
            <w:noWrap w:val="false"/>
          </w:tcPr>
          <w:p>
            <w:pPr>
              <w:pStyle w:val="904"/>
              <w:ind w:left="115" w:right="108" w:hanging="2"/>
              <w:spacing w:before="62" w:line="285" w:lineRule="auto"/>
              <w:rPr>
                <w:highlight w:val="none"/>
              </w:rPr>
            </w:pPr>
            <w:r>
              <w:rPr>
                <w:spacing w:val="9"/>
                <w:highlight w:val="none"/>
              </w:rPr>
              <w:t xml:space="preserve">对应食品生产许可证</w:t>
            </w:r>
            <w:r>
              <w:rPr>
                <w:spacing w:val="3"/>
                <w:highlight w:val="none"/>
              </w:rPr>
              <w:t xml:space="preserve">上的“食品类别”，参</w:t>
            </w:r>
            <w:r>
              <w:rPr>
                <w:spacing w:val="5"/>
                <w:highlight w:val="none"/>
              </w:rPr>
              <w:t xml:space="preserve">见附录6.6食品生产许</w:t>
            </w:r>
            <w:r>
              <w:rPr>
                <w:spacing w:val="6"/>
                <w:highlight w:val="none"/>
              </w:rPr>
              <w:t xml:space="preserve">可类别</w:t>
            </w:r>
            <w:r/>
          </w:p>
        </w:tc>
      </w:tr>
      <w:tr>
        <w:trPr>
          <w:trHeight w:val="983"/>
        </w:trPr>
        <w:tc>
          <w:tcPr>
            <w:tcW w:w="593" w:type="dxa"/>
            <w:vAlign w:val="top"/>
            <w:textDirection w:val="lrTb"/>
            <w:noWrap w:val="false"/>
          </w:tcPr>
          <w:p>
            <w:pPr>
              <w:spacing w:line="320" w:lineRule="auto"/>
              <w:rPr>
                <w:rFonts w:ascii="Arial"/>
                <w:sz w:val="21"/>
                <w:highlight w:val="none"/>
              </w:rPr>
            </w:pPr>
            <w:r>
              <w:rPr>
                <w:rFonts w:ascii="Arial"/>
                <w:sz w:val="21"/>
                <w:highlight w:val="none"/>
              </w:rPr>
            </w:r>
            <w:r/>
          </w:p>
          <w:p>
            <w:pPr>
              <w:pStyle w:val="904"/>
              <w:ind w:left="116"/>
              <w:spacing w:before="65" w:line="269" w:lineRule="exact"/>
              <w:rPr>
                <w:highlight w:val="none"/>
              </w:rPr>
            </w:pPr>
            <w:r>
              <w:rPr>
                <w:position w:val="1"/>
                <w:highlight w:val="none"/>
              </w:rPr>
              <w:t xml:space="preserve">8</w:t>
            </w:r>
            <w:r/>
          </w:p>
        </w:tc>
        <w:tc>
          <w:tcPr>
            <w:tcW w:w="1387" w:type="dxa"/>
            <w:vAlign w:val="top"/>
            <w:textDirection w:val="lrTb"/>
            <w:noWrap w:val="false"/>
          </w:tcPr>
          <w:p>
            <w:pPr>
              <w:spacing w:line="320" w:lineRule="auto"/>
              <w:rPr>
                <w:rFonts w:ascii="Arial"/>
                <w:sz w:val="21"/>
                <w:highlight w:val="none"/>
              </w:rPr>
            </w:pPr>
            <w:r>
              <w:rPr>
                <w:rFonts w:ascii="Arial"/>
                <w:sz w:val="21"/>
                <w:highlight w:val="none"/>
              </w:rPr>
            </w:r>
            <w:r/>
          </w:p>
          <w:p>
            <w:pPr>
              <w:pStyle w:val="904"/>
              <w:ind w:left="111"/>
              <w:spacing w:before="65" w:line="229" w:lineRule="auto"/>
              <w:rPr>
                <w:highlight w:val="none"/>
              </w:rPr>
            </w:pPr>
            <w:r>
              <w:rPr>
                <w:spacing w:val="7"/>
                <w:highlight w:val="none"/>
              </w:rPr>
              <w:t xml:space="preserve">有效期至</w:t>
            </w:r>
            <w:r/>
          </w:p>
        </w:tc>
        <w:tc>
          <w:tcPr>
            <w:tcW w:w="1648" w:type="dxa"/>
            <w:vAlign w:val="top"/>
            <w:textDirection w:val="lrTb"/>
            <w:noWrap w:val="false"/>
          </w:tcPr>
          <w:p>
            <w:pPr>
              <w:spacing w:line="320" w:lineRule="auto"/>
              <w:rPr>
                <w:rFonts w:ascii="Arial"/>
                <w:sz w:val="21"/>
                <w:highlight w:val="none"/>
              </w:rPr>
            </w:pPr>
            <w:r>
              <w:rPr>
                <w:rFonts w:ascii="Arial"/>
                <w:sz w:val="21"/>
                <w:highlight w:val="none"/>
              </w:rPr>
            </w:r>
            <w:r/>
          </w:p>
          <w:p>
            <w:pPr>
              <w:pStyle w:val="904"/>
              <w:ind w:left="403"/>
              <w:spacing w:before="65" w:line="269" w:lineRule="exact"/>
              <w:rPr>
                <w:highlight w:val="none"/>
              </w:rPr>
            </w:pPr>
            <w:r>
              <w:rPr>
                <w:spacing w:val="4"/>
                <w:position w:val="1"/>
                <w:highlight w:val="none"/>
              </w:rPr>
              <w:t xml:space="preserve">ValidPer</w:t>
            </w:r>
            <w:r/>
          </w:p>
        </w:tc>
        <w:tc>
          <w:tcPr>
            <w:tcW w:w="1727" w:type="dxa"/>
            <w:vAlign w:val="top"/>
            <w:textDirection w:val="lrTb"/>
            <w:noWrap w:val="false"/>
          </w:tcPr>
          <w:p>
            <w:pPr>
              <w:spacing w:line="320" w:lineRule="auto"/>
              <w:rPr>
                <w:rFonts w:ascii="Arial"/>
                <w:sz w:val="21"/>
                <w:highlight w:val="none"/>
              </w:rPr>
            </w:pPr>
            <w:r>
              <w:rPr>
                <w:rFonts w:ascii="Arial"/>
                <w:sz w:val="21"/>
                <w:highlight w:val="none"/>
              </w:rPr>
            </w:r>
            <w:r/>
          </w:p>
          <w:p>
            <w:pPr>
              <w:pStyle w:val="904"/>
              <w:ind w:left="238"/>
              <w:spacing w:before="65" w:line="231" w:lineRule="auto"/>
              <w:rPr>
                <w:highlight w:val="none"/>
              </w:rPr>
            </w:pPr>
            <w:r>
              <w:rPr>
                <w:highlight w:val="none"/>
              </w:rPr>
              <w:t xml:space="preserve">varchar</w:t>
            </w:r>
            <w:r>
              <w:rPr>
                <w:spacing w:val="10"/>
                <w:highlight w:val="none"/>
              </w:rPr>
              <w:t xml:space="preserve">2(12)</w:t>
            </w:r>
            <w:r/>
          </w:p>
        </w:tc>
        <w:tc>
          <w:tcPr>
            <w:tcW w:w="879" w:type="dxa"/>
            <w:vAlign w:val="top"/>
            <w:textDirection w:val="lrTb"/>
            <w:noWrap w:val="false"/>
          </w:tcPr>
          <w:p>
            <w:pPr>
              <w:spacing w:line="320" w:lineRule="auto"/>
              <w:rPr>
                <w:rFonts w:ascii="Arial"/>
                <w:sz w:val="21"/>
                <w:highlight w:val="none"/>
              </w:rPr>
            </w:pPr>
            <w:r>
              <w:rPr>
                <w:rFonts w:ascii="Arial"/>
                <w:sz w:val="21"/>
                <w:highlight w:val="none"/>
              </w:rPr>
            </w:r>
            <w:r/>
          </w:p>
          <w:p>
            <w:pPr>
              <w:pStyle w:val="904"/>
              <w:ind w:left="344"/>
              <w:spacing w:before="65" w:line="232" w:lineRule="auto"/>
              <w:rPr>
                <w:highlight w:val="none"/>
              </w:rPr>
            </w:pPr>
            <w:r>
              <w:rPr>
                <w:highlight w:val="none"/>
              </w:rPr>
              <w:t xml:space="preserve">是</w:t>
            </w:r>
            <w:r/>
          </w:p>
        </w:tc>
        <w:tc>
          <w:tcPr>
            <w:tcW w:w="2291" w:type="dxa"/>
            <w:vAlign w:val="top"/>
            <w:textDirection w:val="lrTb"/>
            <w:noWrap w:val="false"/>
          </w:tcPr>
          <w:p>
            <w:pPr>
              <w:pStyle w:val="904"/>
              <w:ind w:left="115" w:right="184" w:hanging="2"/>
              <w:spacing w:before="59" w:line="281" w:lineRule="auto"/>
              <w:rPr>
                <w:highlight w:val="none"/>
              </w:rPr>
            </w:pPr>
            <w:r>
              <w:rPr>
                <w:spacing w:val="9"/>
                <w:highlight w:val="none"/>
              </w:rPr>
              <w:t xml:space="preserve">对应食品生产许可证</w:t>
            </w:r>
            <w:r>
              <w:rPr>
                <w:spacing w:val="5"/>
                <w:highlight w:val="none"/>
              </w:rPr>
              <w:t xml:space="preserve">上的“有效期至”,格</w:t>
            </w:r>
            <w:r>
              <w:rPr>
                <w:spacing w:val="28"/>
                <w:highlight w:val="none"/>
              </w:rPr>
              <w:t xml:space="preserve">式“</w:t>
            </w:r>
            <w:r>
              <w:rPr>
                <w:highlight w:val="none"/>
              </w:rPr>
              <w:t xml:space="preserve">YYYY</w:t>
            </w:r>
            <w:r>
              <w:rPr>
                <w:spacing w:val="28"/>
                <w:highlight w:val="none"/>
              </w:rPr>
              <w:t xml:space="preserve">-</w:t>
            </w:r>
            <w:r>
              <w:rPr>
                <w:highlight w:val="none"/>
              </w:rPr>
              <w:t xml:space="preserve">MM</w:t>
            </w:r>
            <w:r>
              <w:rPr>
                <w:spacing w:val="28"/>
                <w:highlight w:val="none"/>
              </w:rPr>
              <w:t xml:space="preserve">-</w:t>
            </w:r>
            <w:r>
              <w:rPr>
                <w:highlight w:val="none"/>
              </w:rPr>
              <w:t xml:space="preserve">DD</w:t>
            </w:r>
            <w:r>
              <w:rPr>
                <w:spacing w:val="28"/>
                <w:highlight w:val="none"/>
              </w:rPr>
              <w:t xml:space="preserve">”</w:t>
            </w:r>
            <w:r/>
          </w:p>
        </w:tc>
      </w:tr>
      <w:tr>
        <w:trPr>
          <w:trHeight w:val="982"/>
        </w:trPr>
        <w:tc>
          <w:tcPr>
            <w:tcW w:w="593" w:type="dxa"/>
            <w:vAlign w:val="top"/>
            <w:textDirection w:val="lrTb"/>
            <w:noWrap w:val="false"/>
          </w:tcPr>
          <w:p>
            <w:pPr>
              <w:spacing w:line="320" w:lineRule="auto"/>
              <w:rPr>
                <w:rFonts w:ascii="Arial"/>
                <w:sz w:val="21"/>
                <w:highlight w:val="none"/>
              </w:rPr>
            </w:pPr>
            <w:r>
              <w:rPr>
                <w:rFonts w:ascii="Arial"/>
                <w:sz w:val="21"/>
                <w:highlight w:val="none"/>
              </w:rPr>
            </w:r>
            <w:r/>
          </w:p>
          <w:p>
            <w:pPr>
              <w:pStyle w:val="904"/>
              <w:ind w:left="116"/>
              <w:spacing w:before="65" w:line="270" w:lineRule="exact"/>
              <w:rPr>
                <w:highlight w:val="none"/>
              </w:rPr>
            </w:pPr>
            <w:r>
              <w:rPr>
                <w:position w:val="1"/>
                <w:highlight w:val="none"/>
              </w:rPr>
              <w:t xml:space="preserve">9</w:t>
            </w:r>
            <w:r/>
          </w:p>
        </w:tc>
        <w:tc>
          <w:tcPr>
            <w:tcW w:w="1387" w:type="dxa"/>
            <w:vAlign w:val="top"/>
            <w:textDirection w:val="lrTb"/>
            <w:noWrap w:val="false"/>
          </w:tcPr>
          <w:p>
            <w:pPr>
              <w:pStyle w:val="904"/>
              <w:ind w:left="113" w:right="230" w:firstLine="33"/>
              <w:spacing w:before="225" w:line="302" w:lineRule="auto"/>
              <w:rPr>
                <w:highlight w:val="none"/>
              </w:rPr>
            </w:pPr>
            <w:r>
              <w:rPr>
                <w:highlight w:val="none"/>
              </w:rPr>
              <w:t xml:space="preserve">日常监督管</w:t>
            </w:r>
            <w:r>
              <w:rPr>
                <w:spacing w:val="6"/>
                <w:highlight w:val="none"/>
              </w:rPr>
              <w:t xml:space="preserve">理机构</w:t>
            </w:r>
            <w:r/>
          </w:p>
        </w:tc>
        <w:tc>
          <w:tcPr>
            <w:tcW w:w="1648" w:type="dxa"/>
            <w:vAlign w:val="top"/>
            <w:textDirection w:val="lrTb"/>
            <w:noWrap w:val="false"/>
          </w:tcPr>
          <w:p>
            <w:pPr>
              <w:spacing w:line="320" w:lineRule="auto"/>
              <w:rPr>
                <w:rFonts w:ascii="Arial"/>
                <w:sz w:val="21"/>
                <w:highlight w:val="none"/>
              </w:rPr>
            </w:pPr>
            <w:r>
              <w:rPr>
                <w:rFonts w:ascii="Arial"/>
                <w:sz w:val="21"/>
                <w:highlight w:val="none"/>
              </w:rPr>
            </w:r>
            <w:r/>
          </w:p>
          <w:p>
            <w:pPr>
              <w:pStyle w:val="904"/>
              <w:ind w:left="356"/>
              <w:spacing w:before="65" w:line="223" w:lineRule="auto"/>
              <w:rPr>
                <w:highlight w:val="none"/>
              </w:rPr>
            </w:pPr>
            <w:r>
              <w:rPr>
                <w:spacing w:val="3"/>
                <w:highlight w:val="none"/>
              </w:rPr>
              <w:t xml:space="preserve">SmorgName</w:t>
            </w:r>
            <w:r/>
          </w:p>
        </w:tc>
        <w:tc>
          <w:tcPr>
            <w:tcW w:w="1727"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185"/>
              <w:spacing w:before="65" w:line="231" w:lineRule="auto"/>
              <w:rPr>
                <w:highlight w:val="none"/>
              </w:rPr>
            </w:pPr>
            <w:r>
              <w:rPr>
                <w:highlight w:val="none"/>
              </w:rPr>
              <w:t xml:space="preserve">varchar</w:t>
            </w:r>
            <w:r>
              <w:rPr>
                <w:spacing w:val="9"/>
                <w:highlight w:val="none"/>
              </w:rPr>
              <w:t xml:space="preserve">2(256)</w:t>
            </w:r>
            <w:r/>
          </w:p>
        </w:tc>
        <w:tc>
          <w:tcPr>
            <w:tcW w:w="879"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347"/>
              <w:spacing w:before="65" w:line="229" w:lineRule="auto"/>
              <w:rPr>
                <w:highlight w:val="none"/>
              </w:rPr>
            </w:pPr>
            <w:r>
              <w:rPr>
                <w:highlight w:val="none"/>
              </w:rPr>
              <w:t xml:space="preserve">否</w:t>
            </w:r>
            <w:r/>
          </w:p>
        </w:tc>
        <w:tc>
          <w:tcPr>
            <w:tcW w:w="2291" w:type="dxa"/>
            <w:vAlign w:val="top"/>
            <w:textDirection w:val="lrTb"/>
            <w:noWrap w:val="false"/>
          </w:tcPr>
          <w:p>
            <w:pPr>
              <w:pStyle w:val="904"/>
              <w:ind w:left="115" w:right="108" w:hanging="2"/>
              <w:spacing w:before="62" w:line="280" w:lineRule="auto"/>
              <w:rPr>
                <w:highlight w:val="none"/>
              </w:rPr>
            </w:pPr>
            <w:r>
              <w:rPr>
                <w:spacing w:val="9"/>
                <w:highlight w:val="none"/>
              </w:rPr>
              <w:t xml:space="preserve">对应食品生产许可证</w:t>
            </w:r>
            <w:r>
              <w:rPr>
                <w:spacing w:val="1"/>
                <w:highlight w:val="none"/>
              </w:rPr>
              <w:t xml:space="preserve">上的“日常监督管理机</w:t>
            </w:r>
            <w:r>
              <w:rPr>
                <w:spacing w:val="40"/>
                <w:highlight w:val="none"/>
              </w:rPr>
              <w:t xml:space="preserve">构”</w:t>
            </w:r>
            <w:r/>
          </w:p>
        </w:tc>
      </w:tr>
      <w:tr>
        <w:trPr>
          <w:trHeight w:val="983"/>
        </w:trPr>
        <w:tc>
          <w:tcPr>
            <w:tcW w:w="593" w:type="dxa"/>
            <w:vAlign w:val="top"/>
            <w:textDirection w:val="lrTb"/>
            <w:noWrap w:val="false"/>
          </w:tcPr>
          <w:p>
            <w:pPr>
              <w:spacing w:line="320" w:lineRule="auto"/>
              <w:rPr>
                <w:rFonts w:ascii="Arial"/>
                <w:sz w:val="21"/>
                <w:highlight w:val="none"/>
              </w:rPr>
            </w:pPr>
            <w:r>
              <w:rPr>
                <w:rFonts w:ascii="Arial"/>
                <w:sz w:val="21"/>
                <w:highlight w:val="none"/>
              </w:rPr>
            </w:r>
            <w:r/>
          </w:p>
          <w:p>
            <w:pPr>
              <w:pStyle w:val="904"/>
              <w:ind w:left="131"/>
              <w:spacing w:before="65" w:line="269" w:lineRule="exact"/>
              <w:rPr>
                <w:highlight w:val="none"/>
              </w:rPr>
            </w:pPr>
            <w:r>
              <w:rPr>
                <w:spacing w:val="-7"/>
                <w:position w:val="1"/>
                <w:highlight w:val="none"/>
              </w:rPr>
              <w:t xml:space="preserve">10</w:t>
            </w:r>
            <w:r/>
          </w:p>
        </w:tc>
        <w:tc>
          <w:tcPr>
            <w:tcW w:w="1387" w:type="dxa"/>
            <w:vAlign w:val="top"/>
            <w:textDirection w:val="lrTb"/>
            <w:noWrap w:val="false"/>
          </w:tcPr>
          <w:p>
            <w:pPr>
              <w:pStyle w:val="904"/>
              <w:ind w:left="113" w:right="230" w:firstLine="33"/>
              <w:spacing w:before="226" w:line="301" w:lineRule="auto"/>
              <w:rPr>
                <w:highlight w:val="none"/>
              </w:rPr>
            </w:pPr>
            <w:r>
              <w:rPr>
                <w:highlight w:val="none"/>
              </w:rPr>
              <w:t xml:space="preserve">日常监督管</w:t>
            </w:r>
            <w:r>
              <w:rPr>
                <w:spacing w:val="6"/>
                <w:highlight w:val="none"/>
              </w:rPr>
              <w:t xml:space="preserve">理人员</w:t>
            </w:r>
            <w:r/>
          </w:p>
        </w:tc>
        <w:tc>
          <w:tcPr>
            <w:tcW w:w="1648" w:type="dxa"/>
            <w:vAlign w:val="top"/>
            <w:textDirection w:val="lrTb"/>
            <w:noWrap w:val="false"/>
          </w:tcPr>
          <w:p>
            <w:pPr>
              <w:spacing w:line="320" w:lineRule="auto"/>
              <w:rPr>
                <w:rFonts w:ascii="Arial"/>
                <w:sz w:val="21"/>
                <w:highlight w:val="none"/>
              </w:rPr>
            </w:pPr>
            <w:r>
              <w:rPr>
                <w:rFonts w:ascii="Arial"/>
                <w:sz w:val="21"/>
                <w:highlight w:val="none"/>
              </w:rPr>
            </w:r>
            <w:r/>
          </w:p>
          <w:p>
            <w:pPr>
              <w:pStyle w:val="904"/>
              <w:ind w:left="367"/>
              <w:spacing w:before="65" w:line="223" w:lineRule="auto"/>
              <w:rPr>
                <w:highlight w:val="none"/>
              </w:rPr>
            </w:pPr>
            <w:r>
              <w:rPr>
                <w:spacing w:val="2"/>
                <w:highlight w:val="none"/>
              </w:rPr>
              <w:t xml:space="preserve">Inspector</w:t>
            </w:r>
            <w:r/>
          </w:p>
        </w:tc>
        <w:tc>
          <w:tcPr>
            <w:tcW w:w="1727" w:type="dxa"/>
            <w:vAlign w:val="top"/>
            <w:textDirection w:val="lrTb"/>
            <w:noWrap w:val="false"/>
          </w:tcPr>
          <w:p>
            <w:pPr>
              <w:spacing w:line="320" w:lineRule="auto"/>
              <w:rPr>
                <w:rFonts w:ascii="Arial"/>
                <w:sz w:val="21"/>
                <w:highlight w:val="none"/>
              </w:rPr>
            </w:pPr>
            <w:r>
              <w:rPr>
                <w:rFonts w:ascii="Arial"/>
                <w:sz w:val="21"/>
                <w:highlight w:val="none"/>
              </w:rPr>
            </w:r>
            <w:r/>
          </w:p>
          <w:p>
            <w:pPr>
              <w:pStyle w:val="904"/>
              <w:ind w:left="238"/>
              <w:spacing w:before="65" w:line="231" w:lineRule="auto"/>
              <w:rPr>
                <w:highlight w:val="none"/>
              </w:rPr>
            </w:pPr>
            <w:r>
              <w:rPr>
                <w:highlight w:val="none"/>
              </w:rPr>
              <w:t xml:space="preserve">varchar</w:t>
            </w:r>
            <w:r>
              <w:rPr>
                <w:spacing w:val="10"/>
                <w:highlight w:val="none"/>
              </w:rPr>
              <w:t xml:space="preserve">2(30)</w:t>
            </w:r>
            <w:r/>
          </w:p>
        </w:tc>
        <w:tc>
          <w:tcPr>
            <w:tcW w:w="879" w:type="dxa"/>
            <w:vAlign w:val="top"/>
            <w:textDirection w:val="lrTb"/>
            <w:noWrap w:val="false"/>
          </w:tcPr>
          <w:p>
            <w:pPr>
              <w:spacing w:line="320" w:lineRule="auto"/>
              <w:rPr>
                <w:rFonts w:ascii="Arial"/>
                <w:sz w:val="21"/>
                <w:highlight w:val="none"/>
              </w:rPr>
            </w:pPr>
            <w:r>
              <w:rPr>
                <w:rFonts w:ascii="Arial"/>
                <w:sz w:val="21"/>
                <w:highlight w:val="none"/>
              </w:rPr>
            </w:r>
            <w:r/>
          </w:p>
          <w:p>
            <w:pPr>
              <w:pStyle w:val="904"/>
              <w:ind w:left="347"/>
              <w:spacing w:before="65" w:line="229" w:lineRule="auto"/>
              <w:rPr>
                <w:highlight w:val="none"/>
              </w:rPr>
            </w:pPr>
            <w:r>
              <w:rPr>
                <w:highlight w:val="none"/>
              </w:rPr>
              <w:t xml:space="preserve">否</w:t>
            </w:r>
            <w:r/>
          </w:p>
        </w:tc>
        <w:tc>
          <w:tcPr>
            <w:tcW w:w="2291" w:type="dxa"/>
            <w:vAlign w:val="top"/>
            <w:textDirection w:val="lrTb"/>
            <w:noWrap w:val="false"/>
          </w:tcPr>
          <w:p>
            <w:pPr>
              <w:pStyle w:val="904"/>
              <w:ind w:left="115" w:right="108" w:hanging="2"/>
              <w:spacing w:before="62" w:line="280" w:lineRule="auto"/>
              <w:rPr>
                <w:highlight w:val="none"/>
              </w:rPr>
            </w:pPr>
            <w:r>
              <w:rPr>
                <w:spacing w:val="9"/>
                <w:highlight w:val="none"/>
              </w:rPr>
              <w:t xml:space="preserve">对应食品生产许可证</w:t>
            </w:r>
            <w:r>
              <w:rPr>
                <w:spacing w:val="1"/>
                <w:highlight w:val="none"/>
              </w:rPr>
              <w:t xml:space="preserve">上的“日常监督管理人</w:t>
            </w:r>
            <w:r>
              <w:rPr>
                <w:spacing w:val="40"/>
                <w:highlight w:val="none"/>
              </w:rPr>
              <w:t xml:space="preserve">员”</w:t>
            </w:r>
            <w:r/>
          </w:p>
        </w:tc>
      </w:tr>
      <w:tr>
        <w:trPr>
          <w:trHeight w:val="707"/>
        </w:trPr>
        <w:tc>
          <w:tcPr>
            <w:tcW w:w="593" w:type="dxa"/>
            <w:vAlign w:val="top"/>
            <w:textDirection w:val="lrTb"/>
            <w:noWrap w:val="false"/>
          </w:tcPr>
          <w:p>
            <w:pPr>
              <w:pStyle w:val="904"/>
              <w:ind w:left="131"/>
              <w:spacing w:before="248" w:line="271" w:lineRule="exact"/>
              <w:rPr>
                <w:rFonts w:hint="eastAsia" w:eastAsia="宋体"/>
                <w:highlight w:val="none"/>
                <w:lang w:eastAsia="zh-CN"/>
              </w:rPr>
            </w:pPr>
            <w:r>
              <w:rPr>
                <w:spacing w:val="-7"/>
                <w:position w:val="1"/>
                <w:highlight w:val="none"/>
              </w:rPr>
              <w:t xml:space="preserve">1</w:t>
            </w:r>
            <w:r>
              <w:rPr>
                <w:rFonts w:hint="eastAsia"/>
                <w:spacing w:val="-7"/>
                <w:position w:val="1"/>
                <w:highlight w:val="none"/>
                <w:lang w:val="en-US" w:eastAsia="zh-CN"/>
              </w:rPr>
              <w:t xml:space="preserve">1</w:t>
            </w:r>
            <w:r/>
          </w:p>
        </w:tc>
        <w:tc>
          <w:tcPr>
            <w:tcW w:w="1387" w:type="dxa"/>
            <w:vAlign w:val="top"/>
            <w:textDirection w:val="lrTb"/>
            <w:noWrap w:val="false"/>
          </w:tcPr>
          <w:p>
            <w:pPr>
              <w:pStyle w:val="904"/>
              <w:ind w:left="114"/>
              <w:spacing w:before="248" w:line="228" w:lineRule="auto"/>
              <w:rPr>
                <w:highlight w:val="none"/>
              </w:rPr>
            </w:pPr>
            <w:r>
              <w:rPr>
                <w:spacing w:val="6"/>
                <w:highlight w:val="none"/>
              </w:rPr>
              <w:t xml:space="preserve">发证机关</w:t>
            </w:r>
            <w:r/>
          </w:p>
        </w:tc>
        <w:tc>
          <w:tcPr>
            <w:tcW w:w="1648" w:type="dxa"/>
            <w:vAlign w:val="top"/>
            <w:textDirection w:val="lrTb"/>
            <w:noWrap w:val="false"/>
          </w:tcPr>
          <w:p>
            <w:pPr>
              <w:pStyle w:val="904"/>
              <w:ind w:left="264"/>
              <w:spacing w:before="248" w:line="270" w:lineRule="exact"/>
              <w:rPr>
                <w:highlight w:val="none"/>
              </w:rPr>
            </w:pPr>
            <w:r>
              <w:rPr>
                <w:spacing w:val="3"/>
                <w:position w:val="1"/>
                <w:highlight w:val="none"/>
              </w:rPr>
              <w:t xml:space="preserve">IssAuthName</w:t>
            </w:r>
            <w:r/>
          </w:p>
        </w:tc>
        <w:tc>
          <w:tcPr>
            <w:tcW w:w="1727" w:type="dxa"/>
            <w:vAlign w:val="top"/>
            <w:textDirection w:val="lrTb"/>
            <w:noWrap w:val="false"/>
          </w:tcPr>
          <w:p>
            <w:pPr>
              <w:pStyle w:val="904"/>
              <w:ind w:left="185"/>
              <w:spacing w:before="249" w:line="231" w:lineRule="auto"/>
              <w:rPr>
                <w:highlight w:val="none"/>
              </w:rPr>
            </w:pPr>
            <w:r>
              <w:rPr>
                <w:highlight w:val="none"/>
              </w:rPr>
              <w:t xml:space="preserve">varchar</w:t>
            </w:r>
            <w:r>
              <w:rPr>
                <w:spacing w:val="9"/>
                <w:highlight w:val="none"/>
              </w:rPr>
              <w:t xml:space="preserve">2(128)</w:t>
            </w:r>
            <w:r/>
          </w:p>
        </w:tc>
        <w:tc>
          <w:tcPr>
            <w:tcW w:w="879" w:type="dxa"/>
            <w:vAlign w:val="top"/>
            <w:textDirection w:val="lrTb"/>
            <w:noWrap w:val="false"/>
          </w:tcPr>
          <w:p>
            <w:pPr>
              <w:pStyle w:val="904"/>
              <w:ind w:left="344"/>
              <w:spacing w:before="248" w:line="232" w:lineRule="auto"/>
              <w:rPr>
                <w:highlight w:val="none"/>
              </w:rPr>
            </w:pPr>
            <w:r>
              <w:rPr>
                <w:highlight w:val="none"/>
              </w:rPr>
              <w:t xml:space="preserve">是</w:t>
            </w:r>
            <w:r/>
          </w:p>
        </w:tc>
        <w:tc>
          <w:tcPr>
            <w:tcW w:w="2291" w:type="dxa"/>
            <w:vAlign w:val="top"/>
            <w:textDirection w:val="lrTb"/>
            <w:noWrap w:val="false"/>
          </w:tcPr>
          <w:p>
            <w:pPr>
              <w:pStyle w:val="904"/>
              <w:ind w:left="115" w:right="290" w:hanging="2"/>
              <w:spacing w:before="85" w:line="282" w:lineRule="auto"/>
              <w:rPr>
                <w:highlight w:val="none"/>
              </w:rPr>
            </w:pPr>
            <w:r>
              <w:rPr>
                <w:spacing w:val="9"/>
                <w:highlight w:val="none"/>
              </w:rPr>
              <w:t xml:space="preserve">对应食品生产许可证</w:t>
            </w:r>
            <w:r>
              <w:rPr>
                <w:spacing w:val="17"/>
                <w:highlight w:val="none"/>
              </w:rPr>
              <w:t xml:space="preserve">上的“发证机关”</w:t>
            </w:r>
            <w:r/>
          </w:p>
        </w:tc>
      </w:tr>
      <w:tr>
        <w:trPr>
          <w:trHeight w:val="707"/>
        </w:trPr>
        <w:tc>
          <w:tcPr>
            <w:shd w:val="clear" w:color="auto" w:fill="auto"/>
            <w:tcW w:w="593" w:type="dxa"/>
            <w:vAlign w:val="top"/>
            <w:textDirection w:val="lrTb"/>
            <w:noWrap w:val="false"/>
          </w:tcPr>
          <w:p>
            <w:pPr>
              <w:spacing w:line="323" w:lineRule="auto"/>
              <w:rPr>
                <w:rFonts w:ascii="Arial"/>
                <w:sz w:val="21"/>
                <w:highlight w:val="none"/>
              </w:rPr>
            </w:pPr>
            <w:r>
              <w:rPr>
                <w:rFonts w:ascii="Arial"/>
                <w:sz w:val="21"/>
                <w:highlight w:val="none"/>
              </w:rPr>
            </w:r>
            <w:r/>
          </w:p>
          <w:p>
            <w:pPr>
              <w:pStyle w:val="904"/>
              <w:ind w:left="131"/>
              <w:spacing w:before="65" w:line="270" w:lineRule="exact"/>
              <w:rPr>
                <w:rFonts w:hint="eastAsia" w:ascii="宋体" w:hAnsi="宋体" w:eastAsia="宋体" w:cs="宋体"/>
                <w:sz w:val="20"/>
                <w:szCs w:val="20"/>
                <w:highlight w:val="none"/>
                <w:lang w:val="en-US" w:eastAsia="zh-CN" w:bidi="ar-SA"/>
              </w:rPr>
            </w:pPr>
            <w:r>
              <w:rPr>
                <w:spacing w:val="-7"/>
                <w:position w:val="1"/>
                <w:highlight w:val="none"/>
              </w:rPr>
              <w:t xml:space="preserve">1</w:t>
            </w:r>
            <w:r>
              <w:rPr>
                <w:rFonts w:hint="eastAsia"/>
                <w:spacing w:val="-7"/>
                <w:position w:val="1"/>
                <w:highlight w:val="none"/>
                <w:lang w:val="en-US" w:eastAsia="zh-CN"/>
              </w:rPr>
              <w:t xml:space="preserve">2</w:t>
            </w:r>
            <w:r/>
          </w:p>
        </w:tc>
        <w:tc>
          <w:tcPr>
            <w:shd w:val="clear" w:color="auto" w:fill="auto"/>
            <w:tcW w:w="1387" w:type="dxa"/>
            <w:vAlign w:val="top"/>
            <w:textDirection w:val="lrTb"/>
            <w:noWrap w:val="false"/>
          </w:tcPr>
          <w:p>
            <w:pPr>
              <w:spacing w:line="323" w:lineRule="auto"/>
              <w:rPr>
                <w:rFonts w:ascii="Arial"/>
                <w:sz w:val="21"/>
                <w:highlight w:val="none"/>
              </w:rPr>
            </w:pPr>
            <w:r>
              <w:rPr>
                <w:rFonts w:ascii="Arial"/>
                <w:sz w:val="21"/>
                <w:highlight w:val="none"/>
              </w:rPr>
            </w:r>
            <w:r/>
          </w:p>
          <w:p>
            <w:pPr>
              <w:pStyle w:val="904"/>
              <w:ind w:left="114"/>
              <w:spacing w:before="65" w:line="229" w:lineRule="auto"/>
              <w:rPr>
                <w:rFonts w:ascii="宋体" w:hAnsi="宋体" w:eastAsia="宋体" w:cs="宋体"/>
                <w:sz w:val="20"/>
                <w:szCs w:val="20"/>
                <w:highlight w:val="none"/>
                <w:lang w:val="en-US" w:eastAsia="en-US" w:bidi="ar-SA"/>
              </w:rPr>
            </w:pPr>
            <w:r>
              <w:rPr>
                <w:spacing w:val="6"/>
                <w:highlight w:val="none"/>
              </w:rPr>
              <w:t xml:space="preserve">发证日期</w:t>
            </w:r>
            <w:r/>
          </w:p>
        </w:tc>
        <w:tc>
          <w:tcPr>
            <w:shd w:val="clear" w:color="auto" w:fill="auto"/>
            <w:tcW w:w="1648" w:type="dxa"/>
            <w:vAlign w:val="top"/>
            <w:textDirection w:val="lrTb"/>
            <w:noWrap w:val="false"/>
          </w:tcPr>
          <w:p>
            <w:pPr>
              <w:spacing w:line="323" w:lineRule="auto"/>
              <w:rPr>
                <w:rFonts w:ascii="Arial"/>
                <w:sz w:val="21"/>
                <w:highlight w:val="none"/>
              </w:rPr>
            </w:pPr>
            <w:r>
              <w:rPr>
                <w:rFonts w:ascii="Arial"/>
                <w:sz w:val="21"/>
                <w:highlight w:val="none"/>
              </w:rPr>
            </w:r>
            <w:r/>
          </w:p>
          <w:p>
            <w:pPr>
              <w:pStyle w:val="904"/>
              <w:ind w:left="264"/>
              <w:spacing w:before="65" w:line="269" w:lineRule="exact"/>
              <w:rPr>
                <w:rFonts w:ascii="宋体" w:hAnsi="宋体" w:eastAsia="宋体" w:cs="宋体"/>
                <w:sz w:val="20"/>
                <w:szCs w:val="20"/>
                <w:highlight w:val="none"/>
                <w:lang w:val="en-US" w:eastAsia="en-US" w:bidi="ar-SA"/>
              </w:rPr>
            </w:pPr>
            <w:r>
              <w:rPr>
                <w:spacing w:val="3"/>
                <w:position w:val="1"/>
                <w:highlight w:val="none"/>
              </w:rPr>
              <w:t xml:space="preserve">IssCertDate</w:t>
            </w:r>
            <w:r/>
          </w:p>
        </w:tc>
        <w:tc>
          <w:tcPr>
            <w:shd w:val="clear" w:color="auto" w:fill="auto"/>
            <w:tcW w:w="1727" w:type="dxa"/>
            <w:vAlign w:val="top"/>
            <w:textDirection w:val="lrTb"/>
            <w:noWrap w:val="false"/>
          </w:tcPr>
          <w:p>
            <w:pPr>
              <w:spacing w:line="323" w:lineRule="auto"/>
              <w:rPr>
                <w:rFonts w:ascii="Arial"/>
                <w:sz w:val="21"/>
                <w:highlight w:val="none"/>
              </w:rPr>
            </w:pPr>
            <w:r>
              <w:rPr>
                <w:rFonts w:ascii="Arial"/>
                <w:sz w:val="21"/>
                <w:highlight w:val="none"/>
              </w:rPr>
            </w:r>
            <w:r/>
          </w:p>
          <w:p>
            <w:pPr>
              <w:pStyle w:val="904"/>
              <w:ind w:left="238"/>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10"/>
                <w:highlight w:val="none"/>
              </w:rPr>
              <w:t xml:space="preserve">2(12)</w:t>
            </w:r>
            <w:r/>
          </w:p>
        </w:tc>
        <w:tc>
          <w:tcPr>
            <w:shd w:val="clear" w:color="auto" w:fill="auto"/>
            <w:tcW w:w="879" w:type="dxa"/>
            <w:vAlign w:val="top"/>
            <w:textDirection w:val="lrTb"/>
            <w:noWrap w:val="false"/>
          </w:tcPr>
          <w:p>
            <w:pPr>
              <w:spacing w:line="323" w:lineRule="auto"/>
              <w:rPr>
                <w:rFonts w:ascii="Arial"/>
                <w:sz w:val="21"/>
                <w:highlight w:val="none"/>
              </w:rPr>
            </w:pPr>
            <w:r>
              <w:rPr>
                <w:rFonts w:ascii="Arial"/>
                <w:sz w:val="21"/>
                <w:highlight w:val="none"/>
              </w:rPr>
            </w:r>
            <w:r/>
          </w:p>
          <w:p>
            <w:pPr>
              <w:pStyle w:val="904"/>
              <w:ind w:left="344"/>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291" w:type="dxa"/>
            <w:vAlign w:val="top"/>
            <w:textDirection w:val="lrTb"/>
            <w:noWrap w:val="false"/>
          </w:tcPr>
          <w:p>
            <w:pPr>
              <w:pStyle w:val="904"/>
              <w:ind w:left="115" w:right="184" w:hanging="2"/>
              <w:spacing w:before="63" w:line="281" w:lineRule="auto"/>
              <w:rPr>
                <w:rFonts w:ascii="宋体" w:hAnsi="宋体" w:eastAsia="宋体" w:cs="宋体"/>
                <w:sz w:val="20"/>
                <w:szCs w:val="20"/>
                <w:highlight w:val="none"/>
                <w:lang w:val="en-US" w:eastAsia="en-US" w:bidi="ar-SA"/>
              </w:rPr>
            </w:pPr>
            <w:r>
              <w:rPr>
                <w:spacing w:val="9"/>
                <w:highlight w:val="none"/>
              </w:rPr>
              <w:t xml:space="preserve">对应食品生产许可证</w:t>
            </w:r>
            <w:r>
              <w:rPr>
                <w:spacing w:val="5"/>
                <w:highlight w:val="none"/>
              </w:rPr>
              <w:t xml:space="preserve">上的“发证日期”,格</w:t>
            </w:r>
            <w:r>
              <w:rPr>
                <w:spacing w:val="15"/>
                <w:highlight w:val="none"/>
              </w:rPr>
              <w:t xml:space="preserve">式“</w:t>
            </w:r>
            <w:r>
              <w:rPr>
                <w:highlight w:val="none"/>
              </w:rPr>
              <w:t xml:space="preserve">YYYY</w:t>
            </w:r>
            <w:r>
              <w:rPr>
                <w:spacing w:val="15"/>
                <w:highlight w:val="none"/>
              </w:rPr>
              <w:t xml:space="preserve">-</w:t>
            </w:r>
            <w:r>
              <w:rPr>
                <w:highlight w:val="none"/>
              </w:rPr>
              <w:t xml:space="preserve">MM</w:t>
            </w:r>
            <w:r>
              <w:rPr>
                <w:spacing w:val="15"/>
                <w:highlight w:val="none"/>
              </w:rPr>
              <w:t xml:space="preserve">-</w:t>
            </w:r>
            <w:r>
              <w:rPr>
                <w:highlight w:val="none"/>
              </w:rPr>
              <w:t xml:space="preserve">DD</w:t>
            </w:r>
            <w:r/>
          </w:p>
        </w:tc>
      </w:tr>
      <w:tr>
        <w:trPr>
          <w:trHeight w:val="707"/>
        </w:trPr>
        <w:tc>
          <w:tcPr>
            <w:shd w:val="clear" w:color="auto" w:fill="auto"/>
            <w:tcW w:w="593"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131"/>
              <w:spacing w:before="65" w:line="269" w:lineRule="exact"/>
              <w:rPr>
                <w:rFonts w:hint="eastAsia" w:ascii="宋体" w:hAnsi="宋体" w:eastAsia="宋体" w:cs="宋体"/>
                <w:sz w:val="20"/>
                <w:szCs w:val="20"/>
                <w:highlight w:val="none"/>
                <w:lang w:val="en-US" w:eastAsia="zh-CN" w:bidi="ar-SA"/>
              </w:rPr>
            </w:pPr>
            <w:r>
              <w:rPr>
                <w:spacing w:val="-7"/>
                <w:position w:val="1"/>
                <w:highlight w:val="none"/>
              </w:rPr>
              <w:t xml:space="preserve">1</w:t>
            </w:r>
            <w:r>
              <w:rPr>
                <w:rFonts w:hint="eastAsia"/>
                <w:spacing w:val="-7"/>
                <w:position w:val="1"/>
                <w:highlight w:val="none"/>
                <w:lang w:val="en-US" w:eastAsia="zh-CN"/>
              </w:rPr>
              <w:t xml:space="preserve">3</w:t>
            </w:r>
            <w:r/>
          </w:p>
        </w:tc>
        <w:tc>
          <w:tcPr>
            <w:shd w:val="clear" w:color="auto" w:fill="auto"/>
            <w:tcW w:w="1387" w:type="dxa"/>
            <w:vAlign w:val="top"/>
            <w:textDirection w:val="lrTb"/>
            <w:noWrap w:val="false"/>
          </w:tcPr>
          <w:p>
            <w:pPr>
              <w:pStyle w:val="904"/>
              <w:ind w:left="112"/>
              <w:spacing w:before="60" w:line="228" w:lineRule="auto"/>
              <w:rPr>
                <w:highlight w:val="none"/>
              </w:rPr>
            </w:pPr>
            <w:r>
              <w:rPr>
                <w:spacing w:val="7"/>
                <w:highlight w:val="none"/>
              </w:rPr>
              <w:t xml:space="preserve">生产许可地</w:t>
            </w:r>
            <w:r/>
          </w:p>
          <w:p>
            <w:pPr>
              <w:pStyle w:val="904"/>
              <w:ind w:left="110" w:right="230" w:firstLine="1"/>
              <w:spacing w:before="76" w:line="271" w:lineRule="auto"/>
              <w:rPr>
                <w:rFonts w:ascii="宋体" w:hAnsi="宋体" w:eastAsia="宋体" w:cs="宋体"/>
                <w:sz w:val="20"/>
                <w:szCs w:val="20"/>
                <w:highlight w:val="none"/>
                <w:lang w:val="en-US" w:eastAsia="en-US" w:bidi="ar-SA"/>
              </w:rPr>
            </w:pPr>
            <w:r>
              <w:rPr>
                <w:spacing w:val="7"/>
                <w:highlight w:val="none"/>
              </w:rPr>
              <w:t xml:space="preserve">址行政区划</w:t>
            </w:r>
            <w:r>
              <w:rPr>
                <w:spacing w:val="5"/>
                <w:highlight w:val="none"/>
              </w:rPr>
              <w:t xml:space="preserve">代码</w:t>
            </w:r>
            <w:r/>
          </w:p>
        </w:tc>
        <w:tc>
          <w:tcPr>
            <w:shd w:val="clear" w:color="auto" w:fill="auto"/>
            <w:tcW w:w="1648"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578"/>
              <w:spacing w:before="65" w:line="270" w:lineRule="exact"/>
              <w:rPr>
                <w:rFonts w:ascii="宋体" w:hAnsi="宋体" w:eastAsia="宋体" w:cs="宋体"/>
                <w:sz w:val="20"/>
                <w:szCs w:val="20"/>
                <w:highlight w:val="none"/>
                <w:lang w:val="en-US" w:eastAsia="en-US" w:bidi="ar-SA"/>
              </w:rPr>
            </w:pPr>
            <w:r>
              <w:rPr>
                <w:position w:val="1"/>
                <w:highlight w:val="none"/>
              </w:rPr>
              <w:t xml:space="preserve">IssAD</w:t>
            </w:r>
            <w:r/>
          </w:p>
        </w:tc>
        <w:tc>
          <w:tcPr>
            <w:shd w:val="clear" w:color="auto" w:fill="auto"/>
            <w:tcW w:w="1727"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291"/>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11"/>
                <w:highlight w:val="none"/>
              </w:rPr>
              <w:t xml:space="preserve">2(6)</w:t>
            </w:r>
            <w:r/>
          </w:p>
        </w:tc>
        <w:tc>
          <w:tcPr>
            <w:shd w:val="clear" w:color="auto" w:fill="auto"/>
            <w:tcW w:w="879"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344"/>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291" w:type="dxa"/>
            <w:vAlign w:val="top"/>
            <w:textDirection w:val="lrTb"/>
            <w:noWrap w:val="false"/>
          </w:tcPr>
          <w:p>
            <w:pPr>
              <w:pStyle w:val="904"/>
              <w:ind w:left="116" w:right="499" w:firstLine="13"/>
              <w:spacing w:before="221" w:line="303" w:lineRule="auto"/>
              <w:rPr>
                <w:rFonts w:ascii="宋体" w:hAnsi="宋体" w:eastAsia="宋体" w:cs="宋体"/>
                <w:sz w:val="20"/>
                <w:szCs w:val="20"/>
                <w:highlight w:val="none"/>
                <w:lang w:val="en-US" w:eastAsia="en-US" w:bidi="ar-SA"/>
              </w:rPr>
            </w:pPr>
            <w:r>
              <w:rPr>
                <w:spacing w:val="7"/>
                <w:highlight w:val="none"/>
              </w:rPr>
              <w:t xml:space="preserve">区划代码参见附录</w:t>
            </w:r>
            <w:r>
              <w:rPr>
                <w:spacing w:val="4"/>
                <w:highlight w:val="none"/>
              </w:rPr>
              <w:t xml:space="preserve">6.17行政区划</w:t>
            </w:r>
            <w:r/>
          </w:p>
        </w:tc>
      </w:tr>
      <w:tr>
        <w:trPr>
          <w:trHeight w:val="707"/>
        </w:trPr>
        <w:tc>
          <w:tcPr>
            <w:shd w:val="clear" w:color="auto" w:fill="auto"/>
            <w:tcW w:w="593"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131"/>
              <w:spacing w:before="65" w:line="269" w:lineRule="exact"/>
              <w:rPr>
                <w:rFonts w:hint="eastAsia" w:ascii="宋体" w:hAnsi="宋体" w:eastAsia="宋体" w:cs="宋体"/>
                <w:sz w:val="20"/>
                <w:szCs w:val="20"/>
                <w:highlight w:val="none"/>
                <w:lang w:val="en-US" w:eastAsia="zh-CN" w:bidi="ar-SA"/>
              </w:rPr>
            </w:pPr>
            <w:r>
              <w:rPr>
                <w:spacing w:val="-7"/>
                <w:position w:val="1"/>
                <w:highlight w:val="none"/>
              </w:rPr>
              <w:t xml:space="preserve">1</w:t>
            </w:r>
            <w:r>
              <w:rPr>
                <w:rFonts w:hint="eastAsia"/>
                <w:spacing w:val="-7"/>
                <w:position w:val="1"/>
                <w:highlight w:val="none"/>
                <w:lang w:val="en-US" w:eastAsia="zh-CN"/>
              </w:rPr>
              <w:t xml:space="preserve">4</w:t>
            </w:r>
            <w:r/>
          </w:p>
        </w:tc>
        <w:tc>
          <w:tcPr>
            <w:shd w:val="clear" w:color="auto" w:fill="auto"/>
            <w:tcW w:w="1387" w:type="dxa"/>
            <w:vAlign w:val="top"/>
            <w:textDirection w:val="lrTb"/>
            <w:noWrap w:val="false"/>
          </w:tcPr>
          <w:p>
            <w:pPr>
              <w:pStyle w:val="904"/>
              <w:ind w:left="110" w:right="230" w:firstLine="1"/>
              <w:spacing w:before="222" w:line="303" w:lineRule="auto"/>
              <w:rPr>
                <w:rFonts w:ascii="宋体" w:hAnsi="宋体" w:eastAsia="宋体" w:cs="宋体"/>
                <w:sz w:val="20"/>
                <w:szCs w:val="20"/>
                <w:highlight w:val="none"/>
                <w:lang w:val="en-US" w:eastAsia="en-US" w:bidi="ar-SA"/>
              </w:rPr>
            </w:pPr>
            <w:r>
              <w:rPr>
                <w:spacing w:val="7"/>
                <w:highlight w:val="none"/>
              </w:rPr>
              <w:t xml:space="preserve">生产许可证</w:t>
            </w:r>
            <w:r>
              <w:rPr>
                <w:spacing w:val="4"/>
                <w:highlight w:val="none"/>
              </w:rPr>
              <w:t xml:space="preserve">状态</w:t>
            </w:r>
            <w:r/>
          </w:p>
        </w:tc>
        <w:tc>
          <w:tcPr>
            <w:shd w:val="clear" w:color="auto" w:fill="auto"/>
            <w:tcW w:w="1648"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420"/>
              <w:spacing w:before="65" w:line="269" w:lineRule="exact"/>
              <w:rPr>
                <w:rFonts w:ascii="宋体" w:hAnsi="宋体" w:eastAsia="宋体" w:cs="宋体"/>
                <w:sz w:val="20"/>
                <w:szCs w:val="20"/>
                <w:highlight w:val="none"/>
                <w:lang w:val="en-US" w:eastAsia="en-US" w:bidi="ar-SA"/>
              </w:rPr>
            </w:pPr>
            <w:r>
              <w:rPr>
                <w:spacing w:val="2"/>
                <w:position w:val="1"/>
                <w:highlight w:val="none"/>
              </w:rPr>
              <w:t xml:space="preserve">IssState</w:t>
            </w:r>
            <w:r/>
          </w:p>
        </w:tc>
        <w:tc>
          <w:tcPr>
            <w:shd w:val="clear" w:color="auto" w:fill="auto"/>
            <w:tcW w:w="1727"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291"/>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11"/>
                <w:highlight w:val="none"/>
              </w:rPr>
              <w:t xml:space="preserve">2(1)</w:t>
            </w:r>
            <w:r/>
          </w:p>
        </w:tc>
        <w:tc>
          <w:tcPr>
            <w:shd w:val="clear" w:color="auto" w:fill="auto"/>
            <w:tcW w:w="879"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344"/>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291" w:type="dxa"/>
            <w:vAlign w:val="top"/>
            <w:textDirection w:val="lrTb"/>
            <w:noWrap w:val="false"/>
          </w:tcPr>
          <w:p>
            <w:pPr>
              <w:pStyle w:val="904"/>
              <w:ind w:left="115" w:right="110"/>
              <w:spacing w:before="58" w:line="281" w:lineRule="auto"/>
              <w:rPr>
                <w:rFonts w:ascii="宋体" w:hAnsi="宋体" w:eastAsia="宋体" w:cs="宋体"/>
                <w:sz w:val="20"/>
                <w:szCs w:val="20"/>
                <w:highlight w:val="none"/>
                <w:lang w:val="en-US" w:eastAsia="en-US" w:bidi="ar-SA"/>
              </w:rPr>
            </w:pPr>
            <w:r>
              <w:rPr>
                <w:spacing w:val="8"/>
                <w:highlight w:val="none"/>
              </w:rPr>
              <w:t xml:space="preserve">生产许可证状态代码</w:t>
            </w:r>
            <w:r>
              <w:rPr>
                <w:spacing w:val="5"/>
                <w:highlight w:val="none"/>
              </w:rPr>
              <w:t xml:space="preserve">参见附录6.3食品生产</w:t>
            </w:r>
            <w:r>
              <w:rPr>
                <w:spacing w:val="7"/>
                <w:highlight w:val="none"/>
              </w:rPr>
              <w:t xml:space="preserve">许可证状态</w:t>
            </w:r>
            <w:r/>
          </w:p>
        </w:tc>
      </w:tr>
      <w:tr>
        <w:trPr>
          <w:trHeight w:val="707"/>
        </w:trPr>
        <w:tc>
          <w:tcPr>
            <w:shd w:val="clear" w:color="auto" w:fill="auto"/>
            <w:tcW w:w="593" w:type="dxa"/>
            <w:vAlign w:val="top"/>
            <w:textDirection w:val="lrTb"/>
            <w:noWrap w:val="false"/>
          </w:tcPr>
          <w:p>
            <w:pPr>
              <w:spacing w:line="322"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4"/>
              <w:ind w:left="131"/>
              <w:spacing w:before="65" w:line="269" w:lineRule="exact"/>
              <w:rPr>
                <w:rFonts w:hint="eastAsia" w:ascii="宋体" w:hAnsi="宋体" w:eastAsia="宋体" w:cs="宋体"/>
                <w:sz w:val="20"/>
                <w:szCs w:val="20"/>
                <w:highlight w:val="none"/>
                <w:lang w:val="en-US" w:eastAsia="zh-CN" w:bidi="ar-SA"/>
              </w:rPr>
            </w:pPr>
            <w:r>
              <w:rPr>
                <w:spacing w:val="-7"/>
                <w:position w:val="1"/>
                <w:highlight w:val="none"/>
              </w:rPr>
              <w:t xml:space="preserve">1</w:t>
            </w:r>
            <w:r>
              <w:rPr>
                <w:rFonts w:hint="eastAsia"/>
                <w:spacing w:val="-7"/>
                <w:position w:val="1"/>
                <w:highlight w:val="none"/>
                <w:lang w:val="en-US" w:eastAsia="zh-CN"/>
              </w:rPr>
              <w:t xml:space="preserve">5</w:t>
            </w:r>
            <w:r/>
          </w:p>
        </w:tc>
        <w:tc>
          <w:tcPr>
            <w:shd w:val="clear" w:color="auto" w:fill="auto"/>
            <w:tcW w:w="1387" w:type="dxa"/>
            <w:vAlign w:val="top"/>
            <w:textDirection w:val="lrTb"/>
            <w:noWrap w:val="false"/>
          </w:tcPr>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4"/>
              <w:ind w:left="116" w:right="230" w:hanging="4"/>
              <w:spacing w:before="65" w:line="300" w:lineRule="auto"/>
              <w:rPr>
                <w:rFonts w:ascii="宋体" w:hAnsi="宋体" w:eastAsia="宋体" w:cs="宋体"/>
                <w:sz w:val="20"/>
                <w:szCs w:val="20"/>
                <w:highlight w:val="none"/>
                <w:lang w:val="en-US" w:eastAsia="en-US" w:bidi="ar-SA"/>
              </w:rPr>
            </w:pPr>
            <w:r>
              <w:rPr>
                <w:spacing w:val="7"/>
                <w:highlight w:val="none"/>
              </w:rPr>
              <w:t xml:space="preserve">主体生产经</w:t>
            </w:r>
            <w:r>
              <w:rPr>
                <w:spacing w:val="4"/>
                <w:highlight w:val="none"/>
              </w:rPr>
              <w:t xml:space="preserve">营状态</w:t>
            </w:r>
            <w:r/>
          </w:p>
        </w:tc>
        <w:tc>
          <w:tcPr>
            <w:shd w:val="clear" w:color="auto" w:fill="auto"/>
            <w:tcW w:w="1648" w:type="dxa"/>
            <w:vAlign w:val="top"/>
            <w:textDirection w:val="lrTb"/>
            <w:noWrap w:val="false"/>
          </w:tcPr>
          <w:p>
            <w:pPr>
              <w:spacing w:line="322"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4"/>
              <w:ind w:left="458"/>
              <w:spacing w:before="65" w:line="269" w:lineRule="exact"/>
              <w:rPr>
                <w:rFonts w:ascii="宋体" w:hAnsi="宋体" w:eastAsia="宋体" w:cs="宋体"/>
                <w:sz w:val="20"/>
                <w:szCs w:val="20"/>
                <w:highlight w:val="none"/>
                <w:lang w:val="en-US" w:eastAsia="en-US" w:bidi="ar-SA"/>
              </w:rPr>
            </w:pPr>
            <w:r>
              <w:rPr>
                <w:spacing w:val="4"/>
                <w:position w:val="1"/>
                <w:highlight w:val="none"/>
              </w:rPr>
              <w:t xml:space="preserve">PMState</w:t>
            </w:r>
            <w:r/>
          </w:p>
        </w:tc>
        <w:tc>
          <w:tcPr>
            <w:shd w:val="clear" w:color="auto" w:fill="auto"/>
            <w:tcW w:w="1727" w:type="dxa"/>
            <w:vAlign w:val="top"/>
            <w:textDirection w:val="lrTb"/>
            <w:noWrap w:val="false"/>
          </w:tcPr>
          <w:p>
            <w:pPr>
              <w:spacing w:line="322"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4"/>
              <w:ind w:left="291"/>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11"/>
                <w:highlight w:val="none"/>
              </w:rPr>
              <w:t xml:space="preserve">2(1)</w:t>
            </w:r>
            <w:r/>
          </w:p>
        </w:tc>
        <w:tc>
          <w:tcPr>
            <w:shd w:val="clear" w:color="auto" w:fill="auto"/>
            <w:tcW w:w="879" w:type="dxa"/>
            <w:vAlign w:val="top"/>
            <w:textDirection w:val="lrTb"/>
            <w:noWrap w:val="false"/>
          </w:tcPr>
          <w:p>
            <w:pPr>
              <w:spacing w:line="322"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4"/>
              <w:ind w:left="344"/>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291" w:type="dxa"/>
            <w:vAlign w:val="top"/>
            <w:textDirection w:val="lrTb"/>
            <w:noWrap w:val="false"/>
          </w:tcPr>
          <w:p>
            <w:pPr>
              <w:pStyle w:val="904"/>
              <w:ind w:left="113" w:right="128" w:firstLine="5"/>
              <w:spacing w:before="63" w:line="288" w:lineRule="auto"/>
              <w:rPr>
                <w:rFonts w:ascii="宋体" w:hAnsi="宋体" w:eastAsia="宋体" w:cs="宋体"/>
                <w:sz w:val="20"/>
                <w:szCs w:val="20"/>
                <w:highlight w:val="none"/>
                <w:lang w:val="en-US" w:eastAsia="en-US" w:bidi="ar-SA"/>
              </w:rPr>
            </w:pPr>
            <w:r>
              <w:rPr>
                <w:spacing w:val="8"/>
                <w:highlight w:val="none"/>
              </w:rPr>
              <w:t xml:space="preserve">定义该主体是否在产</w:t>
            </w:r>
            <w:r>
              <w:rPr>
                <w:spacing w:val="4"/>
                <w:highlight w:val="none"/>
              </w:rPr>
              <w:t xml:space="preserve">在营或处于其他状态，</w:t>
            </w:r>
            <w:r>
              <w:rPr>
                <w:spacing w:val="9"/>
                <w:highlight w:val="none"/>
              </w:rPr>
              <w:t xml:space="preserve">生产经营状态代码见</w:t>
            </w:r>
            <w:r>
              <w:rPr>
                <w:spacing w:val="5"/>
                <w:highlight w:val="none"/>
              </w:rPr>
              <w:t xml:space="preserve">附录6.14主体生产状</w:t>
            </w:r>
            <w:r>
              <w:rPr>
                <w:spacing w:val="6"/>
                <w:highlight w:val="none"/>
              </w:rPr>
              <w:t xml:space="preserve">态代码集。</w:t>
            </w:r>
            <w:r/>
          </w:p>
        </w:tc>
      </w:tr>
      <w:tr>
        <w:trPr>
          <w:trHeight w:val="707"/>
        </w:trPr>
        <w:tc>
          <w:tcPr>
            <w:shd w:val="clear" w:color="auto" w:fill="auto"/>
            <w:tcW w:w="593" w:type="dxa"/>
            <w:vAlign w:val="top"/>
            <w:textDirection w:val="lrTb"/>
            <w:noWrap w:val="false"/>
          </w:tcPr>
          <w:p>
            <w:pPr>
              <w:pStyle w:val="904"/>
              <w:ind w:left="131"/>
              <w:spacing w:before="245" w:line="269" w:lineRule="exact"/>
              <w:rPr>
                <w:rFonts w:hint="eastAsia" w:ascii="宋体" w:hAnsi="宋体" w:eastAsia="宋体" w:cs="宋体"/>
                <w:sz w:val="20"/>
                <w:szCs w:val="20"/>
                <w:highlight w:val="none"/>
                <w:lang w:val="en-US" w:eastAsia="zh-CN" w:bidi="ar-SA"/>
              </w:rPr>
            </w:pPr>
            <w:r>
              <w:rPr>
                <w:spacing w:val="-7"/>
                <w:position w:val="1"/>
                <w:highlight w:val="none"/>
              </w:rPr>
              <w:t xml:space="preserve">1</w:t>
            </w:r>
            <w:r>
              <w:rPr>
                <w:rFonts w:hint="eastAsia"/>
                <w:spacing w:val="-7"/>
                <w:position w:val="1"/>
                <w:highlight w:val="none"/>
                <w:lang w:val="en-US" w:eastAsia="zh-CN"/>
              </w:rPr>
              <w:t xml:space="preserve">6</w:t>
            </w:r>
            <w:r/>
          </w:p>
        </w:tc>
        <w:tc>
          <w:tcPr>
            <w:shd w:val="clear" w:color="auto" w:fill="auto"/>
            <w:tcW w:w="1387" w:type="dxa"/>
            <w:vAlign w:val="top"/>
            <w:textDirection w:val="lrTb"/>
            <w:noWrap w:val="false"/>
          </w:tcPr>
          <w:p>
            <w:pPr>
              <w:pStyle w:val="904"/>
              <w:ind w:left="120"/>
              <w:spacing w:before="245" w:line="230" w:lineRule="auto"/>
              <w:rPr>
                <w:rFonts w:ascii="宋体" w:hAnsi="宋体" w:eastAsia="宋体" w:cs="宋体"/>
                <w:sz w:val="20"/>
                <w:szCs w:val="20"/>
                <w:highlight w:val="none"/>
                <w:lang w:val="en-US" w:eastAsia="en-US" w:bidi="ar-SA"/>
              </w:rPr>
            </w:pPr>
            <w:r>
              <w:rPr>
                <w:spacing w:val="3"/>
                <w:highlight w:val="none"/>
              </w:rPr>
              <w:t xml:space="preserve">时间戳</w:t>
            </w:r>
            <w:r/>
          </w:p>
        </w:tc>
        <w:tc>
          <w:tcPr>
            <w:shd w:val="clear" w:color="auto" w:fill="auto"/>
            <w:tcW w:w="1648" w:type="dxa"/>
            <w:vAlign w:val="top"/>
            <w:textDirection w:val="lrTb"/>
            <w:noWrap w:val="false"/>
          </w:tcPr>
          <w:p>
            <w:pPr>
              <w:pStyle w:val="904"/>
              <w:ind w:left="353"/>
              <w:spacing w:before="245" w:line="223" w:lineRule="auto"/>
              <w:rPr>
                <w:rFonts w:ascii="宋体" w:hAnsi="宋体" w:eastAsia="宋体" w:cs="宋体"/>
                <w:sz w:val="20"/>
                <w:szCs w:val="20"/>
                <w:highlight w:val="none"/>
                <w:lang w:val="en-US" w:eastAsia="en-US" w:bidi="ar-SA"/>
              </w:rPr>
            </w:pPr>
            <w:r>
              <w:rPr>
                <w:spacing w:val="4"/>
                <w:highlight w:val="none"/>
              </w:rPr>
              <w:t xml:space="preserve">Timestamp</w:t>
            </w:r>
            <w:r/>
          </w:p>
        </w:tc>
        <w:tc>
          <w:tcPr>
            <w:shd w:val="clear" w:color="auto" w:fill="auto"/>
            <w:tcW w:w="1727" w:type="dxa"/>
            <w:vAlign w:val="top"/>
            <w:textDirection w:val="lrTb"/>
            <w:noWrap w:val="false"/>
          </w:tcPr>
          <w:p>
            <w:pPr>
              <w:pStyle w:val="904"/>
              <w:ind w:left="236"/>
              <w:spacing w:before="245" w:line="223" w:lineRule="auto"/>
              <w:rPr>
                <w:rFonts w:ascii="宋体" w:hAnsi="宋体" w:eastAsia="宋体" w:cs="宋体"/>
                <w:sz w:val="20"/>
                <w:szCs w:val="20"/>
                <w:highlight w:val="none"/>
                <w:lang w:val="en-US" w:eastAsia="en-US" w:bidi="ar-SA"/>
              </w:rPr>
            </w:pPr>
            <w:r>
              <w:rPr>
                <w:highlight w:val="none"/>
              </w:rPr>
              <w:t xml:space="preserve">Timestamp</w:t>
            </w:r>
            <w:r>
              <w:rPr>
                <w:spacing w:val="3"/>
                <w:highlight w:val="none"/>
              </w:rPr>
              <w:t xml:space="preserve">(6)</w:t>
            </w:r>
            <w:r/>
          </w:p>
        </w:tc>
        <w:tc>
          <w:tcPr>
            <w:shd w:val="clear" w:color="auto" w:fill="auto"/>
            <w:tcW w:w="879" w:type="dxa"/>
            <w:vAlign w:val="top"/>
            <w:textDirection w:val="lrTb"/>
            <w:noWrap w:val="false"/>
          </w:tcPr>
          <w:p>
            <w:pPr>
              <w:pStyle w:val="904"/>
              <w:ind w:left="344"/>
              <w:spacing w:before="24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291" w:type="dxa"/>
            <w:vAlign w:val="top"/>
            <w:textDirection w:val="lrTb"/>
            <w:noWrap w:val="false"/>
          </w:tcPr>
          <w:p>
            <w:pPr>
              <w:pStyle w:val="904"/>
              <w:ind w:left="116"/>
              <w:spacing w:before="245" w:line="228" w:lineRule="auto"/>
              <w:rPr>
                <w:rFonts w:ascii="宋体" w:hAnsi="宋体" w:eastAsia="宋体" w:cs="宋体"/>
                <w:sz w:val="20"/>
                <w:szCs w:val="20"/>
                <w:highlight w:val="none"/>
                <w:lang w:val="en-US" w:eastAsia="en-US" w:bidi="ar-SA"/>
              </w:rPr>
            </w:pPr>
            <w:r>
              <w:rPr>
                <w:spacing w:val="8"/>
                <w:highlight w:val="none"/>
              </w:rPr>
              <w:t xml:space="preserve">数据上报时间戳</w:t>
            </w:r>
            <w:r/>
          </w:p>
        </w:tc>
      </w:tr>
    </w:tbl>
    <w:p>
      <w:pPr>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备注：1.对于数据报错重报、数据更新等场景，按照接口定义以许可证编号为主键新增一条最新记录即可，原记录将被设置无效数据。2.上述表中的信息变更后，应在1个工作日内完成最新数据报送。3.对于报送的数据将会从总局数据库进行自动带出比对，请确保数据报送的准确性。</w:t>
      </w:r>
      <w:r/>
    </w:p>
    <w:p>
      <w:pPr>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5.食品经营许可信息表</w:t>
      </w:r>
      <w:r/>
    </w:p>
    <w:p>
      <w:pPr>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食品经营许可信息表采集了食品经营企业合法生产资质信息，涵盖经营者名称、企业统一社会信用代码、经营项目、许可证编号、有效期等内容。</w:t>
      </w:r>
      <w:r/>
    </w:p>
    <w:tbl>
      <w:tblPr>
        <w:tblStyle w:val="927"/>
        <w:tblW w:w="852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74"/>
        <w:gridCol w:w="1299"/>
        <w:gridCol w:w="1895"/>
        <w:gridCol w:w="1710"/>
        <w:gridCol w:w="826"/>
        <w:gridCol w:w="2221"/>
      </w:tblGrid>
      <w:tr>
        <w:trPr>
          <w:trHeight w:val="692"/>
        </w:trPr>
        <w:tc>
          <w:tcPr>
            <w:shd w:val="clear" w:color="auto" w:fill="f1f1f1"/>
            <w:tcW w:w="574" w:type="dxa"/>
            <w:vAlign w:val="top"/>
            <w:textDirection w:val="tbRlV"/>
            <w:noWrap w:val="false"/>
          </w:tcPr>
          <w:p>
            <w:pPr>
              <w:pStyle w:val="904"/>
              <w:ind w:left="78"/>
              <w:spacing w:before="179" w:line="218" w:lineRule="auto"/>
              <w:rPr>
                <w:highlight w:val="none"/>
              </w:rPr>
            </w:pPr>
            <w:r>
              <w:rPr>
                <w:b/>
                <w:bCs/>
                <w:spacing w:val="7"/>
                <w:highlight w:val="none"/>
              </w:rPr>
              <w:t xml:space="preserve">序号</w:t>
            </w:r>
            <w:r/>
          </w:p>
        </w:tc>
        <w:tc>
          <w:tcPr>
            <w:shd w:val="clear" w:color="auto" w:fill="f1f1f1"/>
            <w:tcW w:w="1299" w:type="dxa"/>
            <w:vAlign w:val="top"/>
            <w:textDirection w:val="lrTb"/>
            <w:noWrap w:val="false"/>
          </w:tcPr>
          <w:p>
            <w:pPr>
              <w:pStyle w:val="904"/>
              <w:ind w:left="132"/>
              <w:spacing w:before="241" w:line="229" w:lineRule="auto"/>
              <w:rPr>
                <w:highlight w:val="none"/>
              </w:rPr>
            </w:pPr>
            <w:r>
              <w:rPr>
                <w:b/>
                <w:bCs/>
                <w:spacing w:val="6"/>
                <w:highlight w:val="none"/>
              </w:rPr>
              <w:t xml:space="preserve">指标项名称</w:t>
            </w:r>
            <w:r/>
          </w:p>
        </w:tc>
        <w:tc>
          <w:tcPr>
            <w:shd w:val="clear" w:color="auto" w:fill="f1f1f1"/>
            <w:tcW w:w="1895" w:type="dxa"/>
            <w:vAlign w:val="top"/>
            <w:textDirection w:val="lrTb"/>
            <w:noWrap w:val="false"/>
          </w:tcPr>
          <w:p>
            <w:pPr>
              <w:pStyle w:val="904"/>
              <w:ind w:left="744"/>
              <w:spacing w:before="241" w:line="228" w:lineRule="auto"/>
              <w:rPr>
                <w:highlight w:val="none"/>
              </w:rPr>
            </w:pPr>
            <w:r>
              <w:rPr>
                <w:b/>
                <w:bCs/>
                <w:spacing w:val="3"/>
                <w:highlight w:val="none"/>
              </w:rPr>
              <w:t xml:space="preserve">字段</w:t>
            </w:r>
            <w:r/>
          </w:p>
        </w:tc>
        <w:tc>
          <w:tcPr>
            <w:shd w:val="clear" w:color="auto" w:fill="f1f1f1"/>
            <w:tcW w:w="1710" w:type="dxa"/>
            <w:vAlign w:val="top"/>
            <w:textDirection w:val="lrTb"/>
            <w:noWrap w:val="false"/>
          </w:tcPr>
          <w:p>
            <w:pPr>
              <w:pStyle w:val="904"/>
              <w:ind w:left="651"/>
              <w:spacing w:before="241" w:line="228" w:lineRule="auto"/>
              <w:rPr>
                <w:highlight w:val="none"/>
              </w:rPr>
            </w:pPr>
            <w:r>
              <w:rPr>
                <w:b/>
                <w:bCs/>
                <w:spacing w:val="3"/>
                <w:highlight w:val="none"/>
              </w:rPr>
              <w:t xml:space="preserve">类型</w:t>
            </w:r>
            <w:r/>
          </w:p>
        </w:tc>
        <w:tc>
          <w:tcPr>
            <w:shd w:val="clear" w:color="auto" w:fill="f1f1f1"/>
            <w:tcW w:w="826" w:type="dxa"/>
            <w:vAlign w:val="top"/>
            <w:textDirection w:val="lrTb"/>
            <w:noWrap w:val="false"/>
          </w:tcPr>
          <w:p>
            <w:pPr>
              <w:pStyle w:val="904"/>
              <w:ind w:left="214"/>
              <w:spacing w:before="78" w:line="229" w:lineRule="auto"/>
              <w:rPr>
                <w:highlight w:val="none"/>
              </w:rPr>
            </w:pPr>
            <w:r>
              <w:rPr>
                <w:b/>
                <w:bCs/>
                <w:spacing w:val="2"/>
                <w:highlight w:val="none"/>
              </w:rPr>
              <w:t xml:space="preserve">是否</w:t>
            </w:r>
            <w:r/>
          </w:p>
          <w:p>
            <w:pPr>
              <w:pStyle w:val="904"/>
              <w:ind w:left="214"/>
              <w:spacing w:before="78" w:line="229" w:lineRule="auto"/>
              <w:rPr>
                <w:highlight w:val="none"/>
              </w:rPr>
            </w:pPr>
            <w:r>
              <w:rPr>
                <w:b/>
                <w:bCs/>
                <w:spacing w:val="2"/>
                <w:highlight w:val="none"/>
              </w:rPr>
              <w:t xml:space="preserve">必填</w:t>
            </w:r>
            <w:r/>
          </w:p>
        </w:tc>
        <w:tc>
          <w:tcPr>
            <w:shd w:val="clear" w:color="auto" w:fill="f1f1f1"/>
            <w:tcW w:w="2221" w:type="dxa"/>
            <w:vAlign w:val="top"/>
            <w:textDirection w:val="lrTb"/>
            <w:noWrap w:val="false"/>
          </w:tcPr>
          <w:p>
            <w:pPr>
              <w:pStyle w:val="904"/>
              <w:ind w:left="908"/>
              <w:spacing w:before="241" w:line="230" w:lineRule="auto"/>
              <w:rPr>
                <w:highlight w:val="none"/>
              </w:rPr>
            </w:pPr>
            <w:r>
              <w:rPr>
                <w:b/>
                <w:bCs/>
                <w:spacing w:val="2"/>
                <w:highlight w:val="none"/>
              </w:rPr>
              <w:t xml:space="preserve">备注</w:t>
            </w:r>
            <w:r/>
          </w:p>
        </w:tc>
      </w:tr>
      <w:tr>
        <w:trPr>
          <w:trHeight w:val="699"/>
        </w:trPr>
        <w:tc>
          <w:tcPr>
            <w:tcW w:w="574" w:type="dxa"/>
            <w:vAlign w:val="top"/>
            <w:textDirection w:val="lrTb"/>
            <w:noWrap w:val="false"/>
          </w:tcPr>
          <w:p>
            <w:pPr>
              <w:pStyle w:val="904"/>
              <w:ind w:left="131"/>
              <w:spacing w:before="242" w:line="271" w:lineRule="exact"/>
              <w:rPr>
                <w:highlight w:val="none"/>
              </w:rPr>
            </w:pPr>
            <w:r>
              <w:rPr>
                <w:position w:val="1"/>
                <w:highlight w:val="none"/>
              </w:rPr>
              <w:t xml:space="preserve">1</w:t>
            </w:r>
            <w:r/>
          </w:p>
        </w:tc>
        <w:tc>
          <w:tcPr>
            <w:tcW w:w="1299" w:type="dxa"/>
            <w:vAlign w:val="top"/>
            <w:textDirection w:val="lrTb"/>
            <w:noWrap w:val="false"/>
          </w:tcPr>
          <w:p>
            <w:pPr>
              <w:pStyle w:val="904"/>
              <w:ind w:left="111"/>
              <w:spacing w:before="243" w:line="228" w:lineRule="auto"/>
              <w:rPr>
                <w:highlight w:val="none"/>
              </w:rPr>
            </w:pPr>
            <w:r>
              <w:rPr>
                <w:spacing w:val="7"/>
                <w:highlight w:val="none"/>
              </w:rPr>
              <w:t xml:space="preserve">许可证编号</w:t>
            </w:r>
            <w:r/>
          </w:p>
        </w:tc>
        <w:tc>
          <w:tcPr>
            <w:tcW w:w="1895" w:type="dxa"/>
            <w:vAlign w:val="top"/>
            <w:textDirection w:val="lrTb"/>
            <w:noWrap w:val="false"/>
          </w:tcPr>
          <w:p>
            <w:pPr>
              <w:pStyle w:val="904"/>
              <w:ind w:left="689"/>
              <w:spacing w:before="242" w:line="269" w:lineRule="exact"/>
              <w:rPr>
                <w:highlight w:val="none"/>
              </w:rPr>
            </w:pPr>
            <w:r>
              <w:rPr>
                <w:spacing w:val="3"/>
                <w:position w:val="1"/>
                <w:highlight w:val="none"/>
              </w:rPr>
              <w:t xml:space="preserve">LicNo</w:t>
            </w:r>
            <w:r/>
          </w:p>
        </w:tc>
        <w:tc>
          <w:tcPr>
            <w:tcW w:w="1710" w:type="dxa"/>
            <w:vAlign w:val="top"/>
            <w:textDirection w:val="lrTb"/>
            <w:noWrap w:val="false"/>
          </w:tcPr>
          <w:p>
            <w:pPr>
              <w:pStyle w:val="904"/>
              <w:ind w:left="230"/>
              <w:spacing w:before="242" w:line="231" w:lineRule="auto"/>
              <w:rPr>
                <w:highlight w:val="none"/>
              </w:rPr>
            </w:pPr>
            <w:r>
              <w:rPr>
                <w:highlight w:val="none"/>
              </w:rPr>
              <w:t xml:space="preserve">varchar</w:t>
            </w:r>
            <w:r>
              <w:rPr>
                <w:spacing w:val="10"/>
                <w:highlight w:val="none"/>
              </w:rPr>
              <w:t xml:space="preserve">2(18)</w:t>
            </w:r>
            <w:r/>
          </w:p>
        </w:tc>
        <w:tc>
          <w:tcPr>
            <w:tcW w:w="826" w:type="dxa"/>
            <w:vAlign w:val="top"/>
            <w:textDirection w:val="lrTb"/>
            <w:noWrap w:val="false"/>
          </w:tcPr>
          <w:p>
            <w:pPr>
              <w:pStyle w:val="904"/>
              <w:ind w:left="317"/>
              <w:spacing w:before="242" w:line="232" w:lineRule="auto"/>
              <w:rPr>
                <w:highlight w:val="none"/>
              </w:rPr>
            </w:pPr>
            <w:r>
              <w:rPr>
                <w:highlight w:val="none"/>
              </w:rPr>
              <w:t xml:space="preserve">是</w:t>
            </w:r>
            <w:r/>
          </w:p>
        </w:tc>
        <w:tc>
          <w:tcPr>
            <w:tcW w:w="2221" w:type="dxa"/>
            <w:vAlign w:val="top"/>
            <w:textDirection w:val="lrTb"/>
            <w:noWrap w:val="false"/>
          </w:tcPr>
          <w:p>
            <w:pPr>
              <w:pStyle w:val="904"/>
              <w:ind w:left="115" w:right="120" w:hanging="2"/>
              <w:spacing w:before="80" w:line="281" w:lineRule="auto"/>
              <w:rPr>
                <w:highlight w:val="none"/>
              </w:rPr>
            </w:pPr>
            <w:r>
              <w:rPr>
                <w:spacing w:val="9"/>
                <w:highlight w:val="none"/>
              </w:rPr>
              <w:t xml:space="preserve">对应食品经营许可证</w:t>
            </w:r>
            <w:r>
              <w:rPr>
                <w:spacing w:val="16"/>
                <w:highlight w:val="none"/>
              </w:rPr>
              <w:t xml:space="preserve">上的“许可证编号”</w:t>
            </w:r>
            <w:r/>
          </w:p>
        </w:tc>
      </w:tr>
      <w:tr>
        <w:trPr>
          <w:trHeight w:val="1309"/>
        </w:trPr>
        <w:tc>
          <w:tcPr>
            <w:tcW w:w="574"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118"/>
              <w:spacing w:before="65" w:line="270" w:lineRule="exact"/>
              <w:rPr>
                <w:highlight w:val="none"/>
              </w:rPr>
            </w:pPr>
            <w:r>
              <w:rPr>
                <w:position w:val="1"/>
                <w:highlight w:val="none"/>
              </w:rPr>
              <w:t xml:space="preserve">2</w:t>
            </w:r>
            <w:r/>
          </w:p>
        </w:tc>
        <w:tc>
          <w:tcPr>
            <w:tcW w:w="1299"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109" w:right="142" w:firstLine="4"/>
              <w:spacing w:before="65" w:line="302" w:lineRule="auto"/>
              <w:rPr>
                <w:highlight w:val="none"/>
              </w:rPr>
            </w:pPr>
            <w:r>
              <w:rPr>
                <w:spacing w:val="7"/>
                <w:highlight w:val="none"/>
              </w:rPr>
              <w:t xml:space="preserve">企业统一社</w:t>
            </w:r>
            <w:r>
              <w:rPr>
                <w:spacing w:val="8"/>
                <w:highlight w:val="none"/>
              </w:rPr>
              <w:t xml:space="preserve">会信用代码</w:t>
            </w:r>
            <w:r/>
          </w:p>
        </w:tc>
        <w:tc>
          <w:tcPr>
            <w:tcW w:w="1895"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580"/>
              <w:spacing w:before="65" w:line="269" w:lineRule="exact"/>
              <w:rPr>
                <w:highlight w:val="none"/>
              </w:rPr>
            </w:pPr>
            <w:r>
              <w:rPr>
                <w:spacing w:val="4"/>
                <w:position w:val="1"/>
                <w:highlight w:val="none"/>
              </w:rPr>
              <w:t xml:space="preserve">UnisCID</w:t>
            </w:r>
            <w:r/>
          </w:p>
        </w:tc>
        <w:tc>
          <w:tcPr>
            <w:tcW w:w="1710"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230"/>
              <w:spacing w:before="65" w:line="231" w:lineRule="auto"/>
              <w:rPr>
                <w:highlight w:val="none"/>
              </w:rPr>
            </w:pPr>
            <w:r>
              <w:rPr>
                <w:highlight w:val="none"/>
              </w:rPr>
              <w:t xml:space="preserve">varchar</w:t>
            </w:r>
            <w:r>
              <w:rPr>
                <w:spacing w:val="10"/>
                <w:highlight w:val="none"/>
              </w:rPr>
              <w:t xml:space="preserve">2(18)</w:t>
            </w:r>
            <w:r/>
          </w:p>
        </w:tc>
        <w:tc>
          <w:tcPr>
            <w:tcW w:w="826"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317"/>
              <w:spacing w:before="65" w:line="232" w:lineRule="auto"/>
              <w:rPr>
                <w:highlight w:val="none"/>
              </w:rPr>
            </w:pPr>
            <w:r>
              <w:rPr>
                <w:highlight w:val="none"/>
              </w:rPr>
              <w:t xml:space="preserve">是</w:t>
            </w:r>
            <w:r/>
          </w:p>
        </w:tc>
        <w:tc>
          <w:tcPr>
            <w:tcW w:w="2221" w:type="dxa"/>
            <w:vAlign w:val="top"/>
            <w:textDirection w:val="lrTb"/>
            <w:noWrap w:val="false"/>
          </w:tcPr>
          <w:p>
            <w:pPr>
              <w:pStyle w:val="904"/>
              <w:ind w:left="113" w:right="108"/>
              <w:spacing w:before="59" w:line="286" w:lineRule="auto"/>
              <w:rPr>
                <w:highlight w:val="none"/>
              </w:rPr>
            </w:pPr>
            <w:r>
              <w:rPr>
                <w:spacing w:val="9"/>
                <w:highlight w:val="none"/>
              </w:rPr>
              <w:t xml:space="preserve">对应食品经营许可证</w:t>
            </w:r>
            <w:r>
              <w:rPr>
                <w:spacing w:val="-1"/>
                <w:highlight w:val="none"/>
              </w:rPr>
              <w:t xml:space="preserve">上的“统一社会信用代</w:t>
            </w:r>
            <w:r>
              <w:rPr>
                <w:spacing w:val="-4"/>
                <w:highlight w:val="none"/>
              </w:rPr>
              <w:t xml:space="preserve">码”，用于关联经营主</w:t>
            </w:r>
            <w:r>
              <w:rPr>
                <w:highlight w:val="none"/>
              </w:rPr>
              <w:t xml:space="preserve">体。</w:t>
            </w:r>
            <w:r/>
          </w:p>
        </w:tc>
      </w:tr>
      <w:tr>
        <w:trPr>
          <w:trHeight w:val="1309"/>
        </w:trPr>
        <w:tc>
          <w:tcPr>
            <w:shd w:val="clear" w:color="auto" w:fill="auto"/>
            <w:tcW w:w="574" w:type="dxa"/>
            <w:vAlign w:val="top"/>
            <w:textDirection w:val="lrTb"/>
            <w:noWrap w:val="false"/>
          </w:tcPr>
          <w:p>
            <w:pPr>
              <w:pStyle w:val="904"/>
              <w:ind w:left="120"/>
              <w:spacing w:before="248" w:line="269" w:lineRule="exact"/>
              <w:rPr>
                <w:rFonts w:ascii="宋体" w:hAnsi="宋体" w:eastAsia="宋体" w:cs="宋体"/>
                <w:sz w:val="20"/>
                <w:szCs w:val="20"/>
                <w:highlight w:val="none"/>
                <w:lang w:val="en-US" w:eastAsia="en-US" w:bidi="ar-SA"/>
              </w:rPr>
            </w:pPr>
            <w:r>
              <w:rPr>
                <w:position w:val="1"/>
                <w:highlight w:val="none"/>
              </w:rPr>
              <w:t xml:space="preserve">3</w:t>
            </w:r>
            <w:r/>
          </w:p>
        </w:tc>
        <w:tc>
          <w:tcPr>
            <w:shd w:val="clear" w:color="auto" w:fill="auto"/>
            <w:tcW w:w="1299" w:type="dxa"/>
            <w:vAlign w:val="top"/>
            <w:textDirection w:val="lrTb"/>
            <w:noWrap w:val="false"/>
          </w:tcPr>
          <w:p>
            <w:pPr>
              <w:pStyle w:val="904"/>
              <w:ind w:left="112"/>
              <w:spacing w:before="248" w:line="229" w:lineRule="auto"/>
              <w:rPr>
                <w:rFonts w:ascii="宋体" w:hAnsi="宋体" w:eastAsia="宋体" w:cs="宋体"/>
                <w:sz w:val="20"/>
                <w:szCs w:val="20"/>
                <w:highlight w:val="none"/>
                <w:lang w:val="en-US" w:eastAsia="en-US" w:bidi="ar-SA"/>
              </w:rPr>
            </w:pPr>
            <w:r>
              <w:rPr>
                <w:spacing w:val="7"/>
                <w:highlight w:val="none"/>
              </w:rPr>
              <w:t xml:space="preserve">经营者名称</w:t>
            </w:r>
            <w:r/>
          </w:p>
        </w:tc>
        <w:tc>
          <w:tcPr>
            <w:shd w:val="clear" w:color="auto" w:fill="auto"/>
            <w:tcW w:w="1895" w:type="dxa"/>
            <w:vAlign w:val="top"/>
            <w:textDirection w:val="lrTb"/>
            <w:noWrap w:val="false"/>
          </w:tcPr>
          <w:p>
            <w:pPr>
              <w:pStyle w:val="904"/>
              <w:ind w:left="531"/>
              <w:spacing w:before="248" w:line="223" w:lineRule="auto"/>
              <w:rPr>
                <w:rFonts w:ascii="宋体" w:hAnsi="宋体" w:eastAsia="宋体" w:cs="宋体"/>
                <w:sz w:val="20"/>
                <w:szCs w:val="20"/>
                <w:highlight w:val="none"/>
                <w:lang w:val="en-US" w:eastAsia="en-US" w:bidi="ar-SA"/>
              </w:rPr>
            </w:pPr>
            <w:r>
              <w:rPr>
                <w:spacing w:val="4"/>
                <w:highlight w:val="none"/>
              </w:rPr>
              <w:t xml:space="preserve">OperName</w:t>
            </w:r>
            <w:r/>
          </w:p>
        </w:tc>
        <w:tc>
          <w:tcPr>
            <w:shd w:val="clear" w:color="auto" w:fill="auto"/>
            <w:tcW w:w="1710" w:type="dxa"/>
            <w:vAlign w:val="top"/>
            <w:textDirection w:val="lrTb"/>
            <w:noWrap w:val="false"/>
          </w:tcPr>
          <w:p>
            <w:pPr>
              <w:pStyle w:val="904"/>
              <w:ind w:left="177"/>
              <w:spacing w:before="248" w:line="231" w:lineRule="auto"/>
              <w:rPr>
                <w:rFonts w:ascii="宋体" w:hAnsi="宋体" w:eastAsia="宋体" w:cs="宋体"/>
                <w:sz w:val="20"/>
                <w:szCs w:val="20"/>
                <w:highlight w:val="none"/>
                <w:lang w:val="en-US" w:eastAsia="en-US" w:bidi="ar-SA"/>
              </w:rPr>
            </w:pPr>
            <w:r>
              <w:rPr>
                <w:highlight w:val="none"/>
              </w:rPr>
              <w:t xml:space="preserve">varchar</w:t>
            </w:r>
            <w:r>
              <w:rPr>
                <w:spacing w:val="9"/>
                <w:highlight w:val="none"/>
              </w:rPr>
              <w:t xml:space="preserve">2(258)</w:t>
            </w:r>
            <w:r/>
          </w:p>
        </w:tc>
        <w:tc>
          <w:tcPr>
            <w:shd w:val="clear" w:color="auto" w:fill="auto"/>
            <w:tcW w:w="826" w:type="dxa"/>
            <w:vAlign w:val="top"/>
            <w:textDirection w:val="lrTb"/>
            <w:noWrap w:val="false"/>
          </w:tcPr>
          <w:p>
            <w:pPr>
              <w:pStyle w:val="904"/>
              <w:ind w:left="317"/>
              <w:spacing w:before="248"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221" w:type="dxa"/>
            <w:vAlign w:val="top"/>
            <w:textDirection w:val="lrTb"/>
            <w:noWrap w:val="false"/>
          </w:tcPr>
          <w:p>
            <w:pPr>
              <w:pStyle w:val="904"/>
              <w:ind w:left="115" w:right="120" w:hanging="2"/>
              <w:spacing w:before="85" w:line="281" w:lineRule="auto"/>
              <w:rPr>
                <w:rFonts w:ascii="宋体" w:hAnsi="宋体" w:eastAsia="宋体" w:cs="宋体"/>
                <w:sz w:val="20"/>
                <w:szCs w:val="20"/>
                <w:highlight w:val="none"/>
                <w:lang w:val="en-US" w:eastAsia="en-US" w:bidi="ar-SA"/>
              </w:rPr>
            </w:pPr>
            <w:r>
              <w:rPr>
                <w:spacing w:val="9"/>
                <w:highlight w:val="none"/>
              </w:rPr>
              <w:t xml:space="preserve">对应食品经营许可证</w:t>
            </w:r>
            <w:r>
              <w:rPr>
                <w:spacing w:val="16"/>
                <w:highlight w:val="none"/>
              </w:rPr>
              <w:t xml:space="preserve">上的“经营者名称”</w:t>
            </w:r>
            <w:r/>
          </w:p>
        </w:tc>
      </w:tr>
      <w:tr>
        <w:trPr>
          <w:trHeight w:val="1309"/>
        </w:trPr>
        <w:tc>
          <w:tcPr>
            <w:shd w:val="clear" w:color="auto" w:fill="auto"/>
            <w:tcW w:w="574"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115"/>
              <w:spacing w:before="65" w:line="271" w:lineRule="exact"/>
              <w:rPr>
                <w:rFonts w:ascii="宋体" w:hAnsi="宋体" w:eastAsia="宋体" w:cs="宋体"/>
                <w:sz w:val="20"/>
                <w:szCs w:val="20"/>
                <w:highlight w:val="none"/>
                <w:lang w:val="en-US" w:eastAsia="en-US" w:bidi="ar-SA"/>
              </w:rPr>
            </w:pPr>
            <w:r>
              <w:rPr>
                <w:position w:val="1"/>
                <w:highlight w:val="none"/>
              </w:rPr>
              <w:t xml:space="preserve">4</w:t>
            </w:r>
            <w:r/>
          </w:p>
        </w:tc>
        <w:tc>
          <w:tcPr>
            <w:shd w:val="clear" w:color="auto" w:fill="auto"/>
            <w:tcW w:w="1299" w:type="dxa"/>
            <w:vAlign w:val="top"/>
            <w:textDirection w:val="lrTb"/>
            <w:noWrap w:val="false"/>
          </w:tcPr>
          <w:p>
            <w:pPr>
              <w:pStyle w:val="904"/>
              <w:ind w:left="120" w:right="142" w:hanging="9"/>
              <w:spacing w:before="224" w:line="300" w:lineRule="auto"/>
              <w:rPr>
                <w:rFonts w:ascii="宋体" w:hAnsi="宋体" w:eastAsia="宋体" w:cs="宋体"/>
                <w:sz w:val="20"/>
                <w:szCs w:val="20"/>
                <w:highlight w:val="none"/>
                <w:lang w:val="en-US" w:eastAsia="en-US" w:bidi="ar-SA"/>
              </w:rPr>
            </w:pPr>
            <w:r>
              <w:rPr>
                <w:spacing w:val="7"/>
                <w:highlight w:val="none"/>
              </w:rPr>
              <w:t xml:space="preserve">法定代表人</w:t>
            </w:r>
            <w:r>
              <w:rPr>
                <w:spacing w:val="3"/>
                <w:highlight w:val="none"/>
              </w:rPr>
              <w:t xml:space="preserve">（负责人）</w:t>
            </w:r>
            <w:r/>
          </w:p>
        </w:tc>
        <w:tc>
          <w:tcPr>
            <w:shd w:val="clear" w:color="auto" w:fill="auto"/>
            <w:tcW w:w="1895" w:type="dxa"/>
            <w:vAlign w:val="top"/>
            <w:textDirection w:val="lrTb"/>
            <w:noWrap w:val="false"/>
          </w:tcPr>
          <w:p>
            <w:pPr>
              <w:spacing w:line="316" w:lineRule="auto"/>
              <w:rPr>
                <w:rFonts w:ascii="Arial"/>
                <w:sz w:val="21"/>
                <w:highlight w:val="none"/>
              </w:rPr>
            </w:pPr>
            <w:r>
              <w:rPr>
                <w:rFonts w:ascii="Arial"/>
                <w:sz w:val="21"/>
                <w:highlight w:val="none"/>
              </w:rPr>
            </w:r>
            <w:r/>
          </w:p>
          <w:p>
            <w:pPr>
              <w:pStyle w:val="904"/>
              <w:ind w:left="372"/>
              <w:spacing w:before="65" w:line="223" w:lineRule="auto"/>
              <w:rPr>
                <w:rFonts w:ascii="宋体" w:hAnsi="宋体" w:eastAsia="宋体" w:cs="宋体"/>
                <w:sz w:val="20"/>
                <w:szCs w:val="20"/>
                <w:highlight w:val="none"/>
                <w:lang w:val="en-US" w:eastAsia="en-US" w:bidi="ar-SA"/>
              </w:rPr>
            </w:pPr>
            <w:r>
              <w:rPr>
                <w:spacing w:val="4"/>
                <w:highlight w:val="none"/>
              </w:rPr>
              <w:t xml:space="preserve">LegalPerson</w:t>
            </w:r>
            <w:r/>
          </w:p>
        </w:tc>
        <w:tc>
          <w:tcPr>
            <w:shd w:val="clear" w:color="auto" w:fill="auto"/>
            <w:tcW w:w="1710"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230"/>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10"/>
                <w:highlight w:val="none"/>
              </w:rPr>
              <w:t xml:space="preserve">2(32)</w:t>
            </w:r>
            <w:r/>
          </w:p>
        </w:tc>
        <w:tc>
          <w:tcPr>
            <w:shd w:val="clear" w:color="auto" w:fill="auto"/>
            <w:tcW w:w="826"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317"/>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221" w:type="dxa"/>
            <w:vAlign w:val="top"/>
            <w:textDirection w:val="lrTb"/>
            <w:noWrap w:val="false"/>
          </w:tcPr>
          <w:p>
            <w:pPr>
              <w:pStyle w:val="904"/>
              <w:ind w:left="115" w:right="108" w:hanging="2"/>
              <w:spacing w:before="59" w:line="281" w:lineRule="auto"/>
              <w:rPr>
                <w:rFonts w:ascii="宋体" w:hAnsi="宋体" w:eastAsia="宋体" w:cs="宋体"/>
                <w:sz w:val="20"/>
                <w:szCs w:val="20"/>
                <w:highlight w:val="none"/>
                <w:lang w:val="en-US" w:eastAsia="en-US" w:bidi="ar-SA"/>
              </w:rPr>
            </w:pPr>
            <w:r>
              <w:rPr>
                <w:spacing w:val="9"/>
                <w:highlight w:val="none"/>
              </w:rPr>
              <w:t xml:space="preserve">对应食品经营许可证</w:t>
            </w:r>
            <w:r>
              <w:rPr>
                <w:spacing w:val="-1"/>
                <w:highlight w:val="none"/>
              </w:rPr>
              <w:t xml:space="preserve">上的“法定代表人（负</w:t>
            </w:r>
            <w:r>
              <w:rPr>
                <w:spacing w:val="22"/>
                <w:highlight w:val="none"/>
              </w:rPr>
              <w:t xml:space="preserve">责人）”</w:t>
            </w:r>
            <w:r/>
          </w:p>
        </w:tc>
      </w:tr>
      <w:tr>
        <w:trPr>
          <w:trHeight w:val="1309"/>
        </w:trPr>
        <w:tc>
          <w:tcPr>
            <w:shd w:val="clear" w:color="auto" w:fill="auto"/>
            <w:tcW w:w="574" w:type="dxa"/>
            <w:vAlign w:val="top"/>
            <w:textDirection w:val="lrTb"/>
            <w:noWrap w:val="false"/>
          </w:tcPr>
          <w:p>
            <w:pPr>
              <w:pStyle w:val="904"/>
              <w:ind w:left="120"/>
              <w:spacing w:before="241" w:line="269" w:lineRule="exact"/>
              <w:rPr>
                <w:rFonts w:ascii="宋体" w:hAnsi="宋体" w:eastAsia="宋体" w:cs="宋体"/>
                <w:sz w:val="20"/>
                <w:szCs w:val="20"/>
                <w:highlight w:val="none"/>
                <w:lang w:val="en-US" w:eastAsia="en-US" w:bidi="ar-SA"/>
              </w:rPr>
            </w:pPr>
            <w:r>
              <w:rPr>
                <w:position w:val="1"/>
                <w:highlight w:val="none"/>
              </w:rPr>
              <w:t xml:space="preserve">5</w:t>
            </w:r>
            <w:r/>
          </w:p>
        </w:tc>
        <w:tc>
          <w:tcPr>
            <w:shd w:val="clear" w:color="auto" w:fill="auto"/>
            <w:tcW w:w="1299" w:type="dxa"/>
            <w:vAlign w:val="top"/>
            <w:textDirection w:val="lrTb"/>
            <w:noWrap w:val="false"/>
          </w:tcPr>
          <w:p>
            <w:pPr>
              <w:pStyle w:val="904"/>
              <w:ind w:left="109"/>
              <w:spacing w:before="241" w:line="229" w:lineRule="auto"/>
              <w:rPr>
                <w:rFonts w:ascii="宋体" w:hAnsi="宋体" w:eastAsia="宋体" w:cs="宋体"/>
                <w:sz w:val="20"/>
                <w:szCs w:val="20"/>
                <w:highlight w:val="none"/>
                <w:lang w:val="en-US" w:eastAsia="en-US" w:bidi="ar-SA"/>
              </w:rPr>
            </w:pPr>
            <w:r>
              <w:rPr>
                <w:spacing w:val="5"/>
                <w:highlight w:val="none"/>
              </w:rPr>
              <w:t xml:space="preserve">住所</w:t>
            </w:r>
            <w:r/>
          </w:p>
        </w:tc>
        <w:tc>
          <w:tcPr>
            <w:shd w:val="clear" w:color="auto" w:fill="auto"/>
            <w:tcW w:w="1895" w:type="dxa"/>
            <w:vAlign w:val="top"/>
            <w:textDirection w:val="lrTb"/>
            <w:noWrap w:val="false"/>
          </w:tcPr>
          <w:p>
            <w:pPr>
              <w:pStyle w:val="904"/>
              <w:ind w:left="790"/>
              <w:spacing w:before="241" w:line="269" w:lineRule="exact"/>
              <w:rPr>
                <w:rFonts w:ascii="宋体" w:hAnsi="宋体" w:eastAsia="宋体" w:cs="宋体"/>
                <w:sz w:val="20"/>
                <w:szCs w:val="20"/>
                <w:highlight w:val="none"/>
                <w:lang w:val="en-US" w:eastAsia="en-US" w:bidi="ar-SA"/>
              </w:rPr>
            </w:pPr>
            <w:r>
              <w:rPr>
                <w:spacing w:val="3"/>
                <w:position w:val="1"/>
                <w:highlight w:val="none"/>
              </w:rPr>
              <w:t xml:space="preserve">Dom</w:t>
            </w:r>
            <w:r/>
          </w:p>
        </w:tc>
        <w:tc>
          <w:tcPr>
            <w:shd w:val="clear" w:color="auto" w:fill="auto"/>
            <w:tcW w:w="1710" w:type="dxa"/>
            <w:vAlign w:val="top"/>
            <w:textDirection w:val="lrTb"/>
            <w:noWrap w:val="false"/>
          </w:tcPr>
          <w:p>
            <w:pPr>
              <w:pStyle w:val="904"/>
              <w:ind w:left="177"/>
              <w:spacing w:before="241" w:line="231" w:lineRule="auto"/>
              <w:rPr>
                <w:rFonts w:ascii="宋体" w:hAnsi="宋体" w:eastAsia="宋体" w:cs="宋体"/>
                <w:sz w:val="20"/>
                <w:szCs w:val="20"/>
                <w:highlight w:val="none"/>
                <w:lang w:val="en-US" w:eastAsia="en-US" w:bidi="ar-SA"/>
              </w:rPr>
            </w:pPr>
            <w:r>
              <w:rPr>
                <w:highlight w:val="none"/>
              </w:rPr>
              <w:t xml:space="preserve">varchar</w:t>
            </w:r>
            <w:r>
              <w:rPr>
                <w:spacing w:val="9"/>
                <w:highlight w:val="none"/>
              </w:rPr>
              <w:t xml:space="preserve">2(256)</w:t>
            </w:r>
            <w:r/>
          </w:p>
        </w:tc>
        <w:tc>
          <w:tcPr>
            <w:shd w:val="clear" w:color="auto" w:fill="auto"/>
            <w:tcW w:w="826" w:type="dxa"/>
            <w:vAlign w:val="top"/>
            <w:textDirection w:val="lrTb"/>
            <w:noWrap w:val="false"/>
          </w:tcPr>
          <w:p>
            <w:pPr>
              <w:pStyle w:val="904"/>
              <w:ind w:left="317"/>
              <w:spacing w:before="241"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221" w:type="dxa"/>
            <w:vAlign w:val="top"/>
            <w:textDirection w:val="lrTb"/>
            <w:noWrap w:val="false"/>
          </w:tcPr>
          <w:p>
            <w:pPr>
              <w:pStyle w:val="904"/>
              <w:ind w:left="115" w:right="220" w:hanging="2"/>
              <w:spacing w:before="78" w:line="280" w:lineRule="auto"/>
              <w:rPr>
                <w:rFonts w:ascii="宋体" w:hAnsi="宋体" w:eastAsia="宋体" w:cs="宋体"/>
                <w:sz w:val="20"/>
                <w:szCs w:val="20"/>
                <w:highlight w:val="none"/>
                <w:lang w:val="en-US" w:eastAsia="en-US" w:bidi="ar-SA"/>
              </w:rPr>
            </w:pPr>
            <w:r>
              <w:rPr>
                <w:spacing w:val="9"/>
                <w:highlight w:val="none"/>
              </w:rPr>
              <w:t xml:space="preserve">对应食品经营许可证</w:t>
            </w:r>
            <w:r>
              <w:rPr>
                <w:spacing w:val="20"/>
                <w:highlight w:val="none"/>
              </w:rPr>
              <w:t xml:space="preserve">上的“住所”</w:t>
            </w:r>
            <w:r/>
          </w:p>
        </w:tc>
      </w:tr>
      <w:tr>
        <w:trPr>
          <w:trHeight w:val="1309"/>
        </w:trPr>
        <w:tc>
          <w:tcPr>
            <w:shd w:val="clear" w:color="auto" w:fill="auto"/>
            <w:tcW w:w="574" w:type="dxa"/>
            <w:vAlign w:val="top"/>
            <w:textDirection w:val="lrTb"/>
            <w:noWrap w:val="false"/>
          </w:tcPr>
          <w:p>
            <w:pPr>
              <w:pStyle w:val="904"/>
              <w:ind w:left="117"/>
              <w:spacing w:before="222" w:line="269" w:lineRule="exact"/>
              <w:rPr>
                <w:rFonts w:ascii="宋体" w:hAnsi="宋体" w:eastAsia="宋体" w:cs="宋体"/>
                <w:sz w:val="20"/>
                <w:szCs w:val="20"/>
                <w:highlight w:val="none"/>
                <w:lang w:val="en-US" w:eastAsia="en-US" w:bidi="ar-SA"/>
              </w:rPr>
            </w:pPr>
            <w:r>
              <w:rPr>
                <w:position w:val="1"/>
                <w:highlight w:val="none"/>
              </w:rPr>
              <w:t xml:space="preserve">6</w:t>
            </w:r>
            <w:r/>
          </w:p>
        </w:tc>
        <w:tc>
          <w:tcPr>
            <w:shd w:val="clear" w:color="auto" w:fill="auto"/>
            <w:tcW w:w="1299" w:type="dxa"/>
            <w:vAlign w:val="top"/>
            <w:textDirection w:val="lrTb"/>
            <w:noWrap w:val="false"/>
          </w:tcPr>
          <w:p>
            <w:pPr>
              <w:pStyle w:val="904"/>
              <w:ind w:left="112"/>
              <w:spacing w:before="222" w:line="229" w:lineRule="auto"/>
              <w:rPr>
                <w:rFonts w:ascii="宋体" w:hAnsi="宋体" w:eastAsia="宋体" w:cs="宋体"/>
                <w:sz w:val="20"/>
                <w:szCs w:val="20"/>
                <w:highlight w:val="none"/>
                <w:lang w:val="en-US" w:eastAsia="en-US" w:bidi="ar-SA"/>
              </w:rPr>
            </w:pPr>
            <w:r>
              <w:rPr>
                <w:spacing w:val="6"/>
                <w:highlight w:val="none"/>
              </w:rPr>
              <w:t xml:space="preserve">经营场所</w:t>
            </w:r>
            <w:r/>
          </w:p>
        </w:tc>
        <w:tc>
          <w:tcPr>
            <w:shd w:val="clear" w:color="auto" w:fill="auto"/>
            <w:tcW w:w="1895" w:type="dxa"/>
            <w:vAlign w:val="top"/>
            <w:textDirection w:val="lrTb"/>
            <w:noWrap w:val="false"/>
          </w:tcPr>
          <w:p>
            <w:pPr>
              <w:pStyle w:val="904"/>
              <w:ind w:left="690"/>
              <w:spacing w:before="223" w:line="223" w:lineRule="auto"/>
              <w:rPr>
                <w:rFonts w:ascii="宋体" w:hAnsi="宋体" w:eastAsia="宋体" w:cs="宋体"/>
                <w:sz w:val="20"/>
                <w:szCs w:val="20"/>
                <w:highlight w:val="none"/>
                <w:lang w:val="en-US" w:eastAsia="en-US" w:bidi="ar-SA"/>
              </w:rPr>
            </w:pPr>
            <w:r>
              <w:rPr>
                <w:spacing w:val="3"/>
                <w:highlight w:val="none"/>
              </w:rPr>
              <w:t xml:space="preserve">OpLoc</w:t>
            </w:r>
            <w:r/>
          </w:p>
        </w:tc>
        <w:tc>
          <w:tcPr>
            <w:shd w:val="clear" w:color="auto" w:fill="auto"/>
            <w:tcW w:w="1710" w:type="dxa"/>
            <w:vAlign w:val="top"/>
            <w:textDirection w:val="lrTb"/>
            <w:noWrap w:val="false"/>
          </w:tcPr>
          <w:p>
            <w:pPr>
              <w:pStyle w:val="904"/>
              <w:ind w:left="177"/>
              <w:spacing w:before="222" w:line="231" w:lineRule="auto"/>
              <w:rPr>
                <w:rFonts w:ascii="宋体" w:hAnsi="宋体" w:eastAsia="宋体" w:cs="宋体"/>
                <w:sz w:val="20"/>
                <w:szCs w:val="20"/>
                <w:highlight w:val="none"/>
                <w:lang w:val="en-US" w:eastAsia="en-US" w:bidi="ar-SA"/>
              </w:rPr>
            </w:pPr>
            <w:r>
              <w:rPr>
                <w:highlight w:val="none"/>
              </w:rPr>
              <w:t xml:space="preserve">varchar</w:t>
            </w:r>
            <w:r>
              <w:rPr>
                <w:spacing w:val="9"/>
                <w:highlight w:val="none"/>
              </w:rPr>
              <w:t xml:space="preserve">2(256)</w:t>
            </w:r>
            <w:r/>
          </w:p>
        </w:tc>
        <w:tc>
          <w:tcPr>
            <w:shd w:val="clear" w:color="auto" w:fill="auto"/>
            <w:tcW w:w="826" w:type="dxa"/>
            <w:vAlign w:val="top"/>
            <w:textDirection w:val="lrTb"/>
            <w:noWrap w:val="false"/>
          </w:tcPr>
          <w:p>
            <w:pPr>
              <w:pStyle w:val="904"/>
              <w:ind w:left="317"/>
              <w:spacing w:before="222"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221" w:type="dxa"/>
            <w:vAlign w:val="top"/>
            <w:textDirection w:val="lrTb"/>
            <w:noWrap w:val="false"/>
          </w:tcPr>
          <w:p>
            <w:pPr>
              <w:pStyle w:val="904"/>
              <w:ind w:left="115" w:right="220" w:hanging="2"/>
              <w:spacing w:before="59" w:line="271" w:lineRule="auto"/>
              <w:rPr>
                <w:rFonts w:ascii="宋体" w:hAnsi="宋体" w:eastAsia="宋体" w:cs="宋体"/>
                <w:sz w:val="20"/>
                <w:szCs w:val="20"/>
                <w:highlight w:val="none"/>
                <w:lang w:val="en-US" w:eastAsia="en-US" w:bidi="ar-SA"/>
              </w:rPr>
            </w:pPr>
            <w:r>
              <w:rPr>
                <w:spacing w:val="9"/>
                <w:highlight w:val="none"/>
              </w:rPr>
              <w:t xml:space="preserve">对应食品经营许可证</w:t>
            </w:r>
            <w:r>
              <w:rPr>
                <w:spacing w:val="17"/>
                <w:highlight w:val="none"/>
              </w:rPr>
              <w:t xml:space="preserve">上的“经营场所”</w:t>
            </w:r>
            <w:r/>
          </w:p>
        </w:tc>
      </w:tr>
      <w:tr>
        <w:trPr>
          <w:trHeight w:val="1309"/>
        </w:trPr>
        <w:tc>
          <w:tcPr>
            <w:shd w:val="clear" w:color="auto" w:fill="auto"/>
            <w:tcW w:w="574" w:type="dxa"/>
            <w:vAlign w:val="top"/>
            <w:textDirection w:val="lrTb"/>
            <w:noWrap w:val="false"/>
          </w:tcPr>
          <w:p>
            <w:pPr>
              <w:pStyle w:val="904"/>
              <w:ind w:left="120"/>
              <w:spacing w:before="223" w:line="269" w:lineRule="exact"/>
              <w:rPr>
                <w:rFonts w:ascii="宋体" w:hAnsi="宋体" w:eastAsia="宋体" w:cs="宋体"/>
                <w:sz w:val="20"/>
                <w:szCs w:val="20"/>
                <w:highlight w:val="none"/>
                <w:lang w:val="en-US" w:eastAsia="en-US" w:bidi="ar-SA"/>
              </w:rPr>
            </w:pPr>
            <w:r>
              <w:rPr>
                <w:position w:val="1"/>
                <w:highlight w:val="none"/>
              </w:rPr>
              <w:t xml:space="preserve">7</w:t>
            </w:r>
            <w:r/>
          </w:p>
        </w:tc>
        <w:tc>
          <w:tcPr>
            <w:shd w:val="clear" w:color="auto" w:fill="auto"/>
            <w:tcW w:w="1299" w:type="dxa"/>
            <w:vAlign w:val="top"/>
            <w:textDirection w:val="lrTb"/>
            <w:noWrap w:val="false"/>
          </w:tcPr>
          <w:p>
            <w:pPr>
              <w:pStyle w:val="904"/>
              <w:ind w:left="112"/>
              <w:spacing w:before="222" w:line="230" w:lineRule="auto"/>
              <w:rPr>
                <w:rFonts w:ascii="宋体" w:hAnsi="宋体" w:eastAsia="宋体" w:cs="宋体"/>
                <w:sz w:val="20"/>
                <w:szCs w:val="20"/>
                <w:highlight w:val="none"/>
                <w:lang w:val="en-US" w:eastAsia="en-US" w:bidi="ar-SA"/>
              </w:rPr>
            </w:pPr>
            <w:r>
              <w:rPr>
                <w:spacing w:val="6"/>
                <w:highlight w:val="none"/>
              </w:rPr>
              <w:t xml:space="preserve">主体业态</w:t>
            </w:r>
            <w:r/>
          </w:p>
        </w:tc>
        <w:tc>
          <w:tcPr>
            <w:shd w:val="clear" w:color="auto" w:fill="auto"/>
            <w:tcW w:w="1895" w:type="dxa"/>
            <w:vAlign w:val="top"/>
            <w:textDirection w:val="lrTb"/>
            <w:noWrap w:val="false"/>
          </w:tcPr>
          <w:p>
            <w:pPr>
              <w:pStyle w:val="904"/>
              <w:ind w:left="526"/>
              <w:spacing w:before="223" w:line="270" w:lineRule="exact"/>
              <w:rPr>
                <w:rFonts w:ascii="宋体" w:hAnsi="宋体" w:eastAsia="宋体" w:cs="宋体"/>
                <w:sz w:val="20"/>
                <w:szCs w:val="20"/>
                <w:highlight w:val="none"/>
                <w:lang w:val="en-US" w:eastAsia="en-US" w:bidi="ar-SA"/>
              </w:rPr>
            </w:pPr>
            <w:r>
              <w:rPr>
                <w:spacing w:val="4"/>
                <w:position w:val="1"/>
                <w:highlight w:val="none"/>
              </w:rPr>
              <w:t xml:space="preserve">MainBiss</w:t>
            </w:r>
            <w:r/>
          </w:p>
        </w:tc>
        <w:tc>
          <w:tcPr>
            <w:shd w:val="clear" w:color="auto" w:fill="auto"/>
            <w:tcW w:w="1710" w:type="dxa"/>
            <w:vAlign w:val="top"/>
            <w:textDirection w:val="lrTb"/>
            <w:noWrap w:val="false"/>
          </w:tcPr>
          <w:p>
            <w:pPr>
              <w:pStyle w:val="904"/>
              <w:ind w:left="283"/>
              <w:spacing w:before="223" w:line="231" w:lineRule="auto"/>
              <w:rPr>
                <w:rFonts w:ascii="宋体" w:hAnsi="宋体" w:eastAsia="宋体" w:cs="宋体"/>
                <w:sz w:val="20"/>
                <w:szCs w:val="20"/>
                <w:highlight w:val="none"/>
                <w:lang w:val="en-US" w:eastAsia="en-US" w:bidi="ar-SA"/>
              </w:rPr>
            </w:pPr>
            <w:r>
              <w:rPr>
                <w:highlight w:val="none"/>
              </w:rPr>
              <w:t xml:space="preserve">varchar</w:t>
            </w:r>
            <w:r>
              <w:rPr>
                <w:spacing w:val="11"/>
                <w:highlight w:val="none"/>
              </w:rPr>
              <w:t xml:space="preserve">2(1)</w:t>
            </w:r>
            <w:r/>
          </w:p>
        </w:tc>
        <w:tc>
          <w:tcPr>
            <w:shd w:val="clear" w:color="auto" w:fill="auto"/>
            <w:tcW w:w="826" w:type="dxa"/>
            <w:vAlign w:val="top"/>
            <w:textDirection w:val="lrTb"/>
            <w:noWrap w:val="false"/>
          </w:tcPr>
          <w:p>
            <w:pPr>
              <w:pStyle w:val="904"/>
              <w:ind w:left="317"/>
              <w:spacing w:before="223"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221" w:type="dxa"/>
            <w:vAlign w:val="top"/>
            <w:textDirection w:val="lrTb"/>
            <w:noWrap w:val="false"/>
          </w:tcPr>
          <w:p>
            <w:pPr>
              <w:pStyle w:val="904"/>
              <w:ind w:left="114" w:right="115" w:firstLine="2"/>
              <w:spacing w:before="59" w:line="271" w:lineRule="auto"/>
              <w:rPr>
                <w:rFonts w:ascii="宋体" w:hAnsi="宋体" w:eastAsia="宋体" w:cs="宋体"/>
                <w:sz w:val="20"/>
                <w:szCs w:val="20"/>
                <w:highlight w:val="none"/>
                <w:lang w:val="en-US" w:eastAsia="en-US" w:bidi="ar-SA"/>
              </w:rPr>
            </w:pPr>
            <w:r>
              <w:rPr>
                <w:spacing w:val="5"/>
                <w:highlight w:val="none"/>
              </w:rPr>
              <w:t xml:space="preserve">详见6.12食品经营主</w:t>
            </w:r>
            <w:r>
              <w:rPr>
                <w:spacing w:val="6"/>
                <w:highlight w:val="none"/>
              </w:rPr>
              <w:t xml:space="preserve">体业态</w:t>
            </w:r>
            <w:r/>
          </w:p>
        </w:tc>
      </w:tr>
      <w:tr>
        <w:trPr>
          <w:trHeight w:val="1309"/>
        </w:trPr>
        <w:tc>
          <w:tcPr>
            <w:shd w:val="clear" w:color="auto" w:fill="auto"/>
            <w:tcW w:w="574" w:type="dxa"/>
            <w:vAlign w:val="top"/>
            <w:textDirection w:val="lrTb"/>
            <w:noWrap w:val="false"/>
          </w:tcPr>
          <w:p>
            <w:pPr>
              <w:pStyle w:val="904"/>
              <w:ind w:left="116"/>
              <w:spacing w:before="240" w:line="269" w:lineRule="exact"/>
              <w:rPr>
                <w:rFonts w:ascii="宋体" w:hAnsi="宋体" w:eastAsia="宋体" w:cs="宋体"/>
                <w:sz w:val="20"/>
                <w:szCs w:val="20"/>
                <w:highlight w:val="none"/>
                <w:lang w:val="en-US" w:eastAsia="en-US" w:bidi="ar-SA"/>
              </w:rPr>
            </w:pPr>
            <w:r>
              <w:rPr>
                <w:position w:val="1"/>
                <w:highlight w:val="none"/>
              </w:rPr>
              <w:t xml:space="preserve">8</w:t>
            </w:r>
            <w:r/>
          </w:p>
        </w:tc>
        <w:tc>
          <w:tcPr>
            <w:shd w:val="clear" w:color="auto" w:fill="auto"/>
            <w:tcW w:w="1299" w:type="dxa"/>
            <w:vAlign w:val="top"/>
            <w:textDirection w:val="lrTb"/>
            <w:noWrap w:val="false"/>
          </w:tcPr>
          <w:p>
            <w:pPr>
              <w:pStyle w:val="904"/>
              <w:ind w:left="112"/>
              <w:spacing w:before="240" w:line="229" w:lineRule="auto"/>
              <w:rPr>
                <w:rFonts w:ascii="宋体" w:hAnsi="宋体" w:eastAsia="宋体" w:cs="宋体"/>
                <w:sz w:val="20"/>
                <w:szCs w:val="20"/>
                <w:highlight w:val="none"/>
                <w:lang w:val="en-US" w:eastAsia="en-US" w:bidi="ar-SA"/>
              </w:rPr>
            </w:pPr>
            <w:r>
              <w:rPr>
                <w:spacing w:val="6"/>
                <w:highlight w:val="none"/>
              </w:rPr>
              <w:t xml:space="preserve">经营项目</w:t>
            </w:r>
            <w:r/>
          </w:p>
        </w:tc>
        <w:tc>
          <w:tcPr>
            <w:shd w:val="clear" w:color="auto" w:fill="auto"/>
            <w:tcW w:w="1895" w:type="dxa"/>
            <w:vAlign w:val="top"/>
            <w:textDirection w:val="lrTb"/>
            <w:noWrap w:val="false"/>
          </w:tcPr>
          <w:p>
            <w:pPr>
              <w:pStyle w:val="904"/>
              <w:ind w:left="529"/>
              <w:spacing w:before="240" w:line="223" w:lineRule="auto"/>
              <w:rPr>
                <w:rFonts w:ascii="宋体" w:hAnsi="宋体" w:eastAsia="宋体" w:cs="宋体"/>
                <w:sz w:val="20"/>
                <w:szCs w:val="20"/>
                <w:highlight w:val="none"/>
                <w:lang w:val="en-US" w:eastAsia="en-US" w:bidi="ar-SA"/>
              </w:rPr>
            </w:pPr>
            <w:r>
              <w:rPr>
                <w:spacing w:val="4"/>
                <w:highlight w:val="none"/>
              </w:rPr>
              <w:t xml:space="preserve">FoodType</w:t>
            </w:r>
            <w:r/>
          </w:p>
        </w:tc>
        <w:tc>
          <w:tcPr>
            <w:shd w:val="clear" w:color="auto" w:fill="auto"/>
            <w:tcW w:w="1710" w:type="dxa"/>
            <w:vAlign w:val="top"/>
            <w:textDirection w:val="lrTb"/>
            <w:noWrap w:val="false"/>
          </w:tcPr>
          <w:p>
            <w:pPr>
              <w:pStyle w:val="904"/>
              <w:ind w:left="177"/>
              <w:spacing w:before="240" w:line="231" w:lineRule="auto"/>
              <w:rPr>
                <w:rFonts w:ascii="宋体" w:hAnsi="宋体" w:eastAsia="宋体" w:cs="宋体"/>
                <w:sz w:val="20"/>
                <w:szCs w:val="20"/>
                <w:highlight w:val="none"/>
                <w:lang w:val="en-US" w:eastAsia="en-US" w:bidi="ar-SA"/>
              </w:rPr>
            </w:pPr>
            <w:r>
              <w:rPr>
                <w:highlight w:val="none"/>
              </w:rPr>
              <w:t xml:space="preserve">varchar</w:t>
            </w:r>
            <w:r>
              <w:rPr>
                <w:spacing w:val="9"/>
                <w:highlight w:val="none"/>
              </w:rPr>
              <w:t xml:space="preserve">2(128)</w:t>
            </w:r>
            <w:r/>
          </w:p>
        </w:tc>
        <w:tc>
          <w:tcPr>
            <w:shd w:val="clear" w:color="auto" w:fill="auto"/>
            <w:tcW w:w="826" w:type="dxa"/>
            <w:vAlign w:val="top"/>
            <w:textDirection w:val="lrTb"/>
            <w:noWrap w:val="false"/>
          </w:tcPr>
          <w:p>
            <w:pPr>
              <w:pStyle w:val="904"/>
              <w:ind w:left="317"/>
              <w:spacing w:before="240"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221" w:type="dxa"/>
            <w:vAlign w:val="top"/>
            <w:textDirection w:val="lrTb"/>
            <w:noWrap w:val="false"/>
          </w:tcPr>
          <w:p>
            <w:pPr>
              <w:pStyle w:val="904"/>
              <w:ind w:left="115" w:right="220" w:hanging="2"/>
              <w:spacing w:before="80" w:line="279" w:lineRule="auto"/>
              <w:rPr>
                <w:rFonts w:ascii="宋体" w:hAnsi="宋体" w:eastAsia="宋体" w:cs="宋体"/>
                <w:sz w:val="20"/>
                <w:szCs w:val="20"/>
                <w:highlight w:val="none"/>
                <w:lang w:val="en-US" w:eastAsia="en-US" w:bidi="ar-SA"/>
              </w:rPr>
            </w:pPr>
            <w:r>
              <w:rPr>
                <w:spacing w:val="9"/>
                <w:highlight w:val="none"/>
              </w:rPr>
              <w:t xml:space="preserve">对应食品经营许可证</w:t>
            </w:r>
            <w:r>
              <w:rPr>
                <w:spacing w:val="17"/>
                <w:highlight w:val="none"/>
              </w:rPr>
              <w:t xml:space="preserve">上的“经营项目”</w:t>
            </w:r>
            <w:r/>
          </w:p>
        </w:tc>
      </w:tr>
      <w:tr>
        <w:trPr>
          <w:trHeight w:val="1309"/>
        </w:trPr>
        <w:tc>
          <w:tcPr>
            <w:shd w:val="clear" w:color="auto" w:fill="auto"/>
            <w:tcW w:w="574" w:type="dxa"/>
            <w:vAlign w:val="top"/>
            <w:textDirection w:val="lrTb"/>
            <w:noWrap w:val="false"/>
          </w:tcPr>
          <w:p>
            <w:pPr>
              <w:spacing w:line="318" w:lineRule="auto"/>
              <w:rPr>
                <w:rFonts w:ascii="Arial"/>
                <w:sz w:val="21"/>
                <w:highlight w:val="none"/>
              </w:rPr>
            </w:pPr>
            <w:r>
              <w:rPr>
                <w:rFonts w:ascii="Arial"/>
                <w:sz w:val="21"/>
                <w:highlight w:val="none"/>
              </w:rPr>
            </w:r>
            <w:r/>
          </w:p>
          <w:p>
            <w:pPr>
              <w:pStyle w:val="904"/>
              <w:ind w:left="116"/>
              <w:spacing w:before="65" w:line="269" w:lineRule="exact"/>
              <w:rPr>
                <w:rFonts w:ascii="宋体" w:hAnsi="宋体" w:eastAsia="宋体" w:cs="宋体"/>
                <w:sz w:val="20"/>
                <w:szCs w:val="20"/>
                <w:highlight w:val="none"/>
                <w:lang w:val="en-US" w:eastAsia="en-US" w:bidi="ar-SA"/>
              </w:rPr>
            </w:pPr>
            <w:r>
              <w:rPr>
                <w:position w:val="1"/>
                <w:highlight w:val="none"/>
              </w:rPr>
              <w:t xml:space="preserve">9</w:t>
            </w:r>
            <w:r/>
          </w:p>
        </w:tc>
        <w:tc>
          <w:tcPr>
            <w:shd w:val="clear" w:color="auto" w:fill="auto"/>
            <w:tcW w:w="1299" w:type="dxa"/>
            <w:vAlign w:val="top"/>
            <w:textDirection w:val="lrTb"/>
            <w:noWrap w:val="false"/>
          </w:tcPr>
          <w:p>
            <w:pPr>
              <w:spacing w:line="318" w:lineRule="auto"/>
              <w:rPr>
                <w:rFonts w:ascii="Arial"/>
                <w:sz w:val="21"/>
                <w:highlight w:val="none"/>
              </w:rPr>
            </w:pPr>
            <w:r>
              <w:rPr>
                <w:rFonts w:ascii="Arial"/>
                <w:sz w:val="21"/>
                <w:highlight w:val="none"/>
              </w:rPr>
            </w:r>
            <w:r/>
          </w:p>
          <w:p>
            <w:pPr>
              <w:pStyle w:val="904"/>
              <w:ind w:left="111"/>
              <w:spacing w:before="65" w:line="229" w:lineRule="auto"/>
              <w:rPr>
                <w:rFonts w:ascii="宋体" w:hAnsi="宋体" w:eastAsia="宋体" w:cs="宋体"/>
                <w:sz w:val="20"/>
                <w:szCs w:val="20"/>
                <w:highlight w:val="none"/>
                <w:lang w:val="en-US" w:eastAsia="en-US" w:bidi="ar-SA"/>
              </w:rPr>
            </w:pPr>
            <w:r>
              <w:rPr>
                <w:spacing w:val="7"/>
                <w:highlight w:val="none"/>
              </w:rPr>
              <w:t xml:space="preserve">有效期至</w:t>
            </w:r>
            <w:r/>
          </w:p>
        </w:tc>
        <w:tc>
          <w:tcPr>
            <w:shd w:val="clear" w:color="auto" w:fill="auto"/>
            <w:tcW w:w="1895" w:type="dxa"/>
            <w:vAlign w:val="top"/>
            <w:textDirection w:val="lrTb"/>
            <w:noWrap w:val="false"/>
          </w:tcPr>
          <w:p>
            <w:pPr>
              <w:spacing w:line="318" w:lineRule="auto"/>
              <w:rPr>
                <w:rFonts w:ascii="Arial"/>
                <w:sz w:val="21"/>
                <w:highlight w:val="none"/>
              </w:rPr>
            </w:pPr>
            <w:r>
              <w:rPr>
                <w:rFonts w:ascii="Arial"/>
                <w:sz w:val="21"/>
                <w:highlight w:val="none"/>
              </w:rPr>
            </w:r>
            <w:r/>
          </w:p>
          <w:p>
            <w:pPr>
              <w:pStyle w:val="904"/>
              <w:ind w:left="527"/>
              <w:spacing w:before="65" w:line="269" w:lineRule="exact"/>
              <w:rPr>
                <w:rFonts w:ascii="宋体" w:hAnsi="宋体" w:eastAsia="宋体" w:cs="宋体"/>
                <w:sz w:val="20"/>
                <w:szCs w:val="20"/>
                <w:highlight w:val="none"/>
                <w:lang w:val="en-US" w:eastAsia="en-US" w:bidi="ar-SA"/>
              </w:rPr>
            </w:pPr>
            <w:r>
              <w:rPr>
                <w:spacing w:val="4"/>
                <w:position w:val="1"/>
                <w:highlight w:val="none"/>
              </w:rPr>
              <w:t xml:space="preserve">ValidPer</w:t>
            </w:r>
            <w:r/>
          </w:p>
        </w:tc>
        <w:tc>
          <w:tcPr>
            <w:shd w:val="clear" w:color="auto" w:fill="auto"/>
            <w:tcW w:w="1710" w:type="dxa"/>
            <w:vAlign w:val="top"/>
            <w:textDirection w:val="lrTb"/>
            <w:noWrap w:val="false"/>
          </w:tcPr>
          <w:p>
            <w:pPr>
              <w:spacing w:line="318" w:lineRule="auto"/>
              <w:rPr>
                <w:rFonts w:ascii="Arial"/>
                <w:sz w:val="21"/>
                <w:highlight w:val="none"/>
              </w:rPr>
            </w:pPr>
            <w:r>
              <w:rPr>
                <w:rFonts w:ascii="Arial"/>
                <w:sz w:val="21"/>
                <w:highlight w:val="none"/>
              </w:rPr>
            </w:r>
            <w:r/>
          </w:p>
          <w:p>
            <w:pPr>
              <w:pStyle w:val="904"/>
              <w:ind w:left="230"/>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10"/>
                <w:highlight w:val="none"/>
              </w:rPr>
              <w:t xml:space="preserve">2(12)</w:t>
            </w:r>
            <w:r/>
          </w:p>
        </w:tc>
        <w:tc>
          <w:tcPr>
            <w:shd w:val="clear" w:color="auto" w:fill="auto"/>
            <w:tcW w:w="826" w:type="dxa"/>
            <w:vAlign w:val="top"/>
            <w:textDirection w:val="lrTb"/>
            <w:noWrap w:val="false"/>
          </w:tcPr>
          <w:p>
            <w:pPr>
              <w:spacing w:line="318" w:lineRule="auto"/>
              <w:rPr>
                <w:rFonts w:ascii="Arial"/>
                <w:sz w:val="21"/>
                <w:highlight w:val="none"/>
              </w:rPr>
            </w:pPr>
            <w:r>
              <w:rPr>
                <w:rFonts w:ascii="Arial"/>
                <w:sz w:val="21"/>
                <w:highlight w:val="none"/>
              </w:rPr>
            </w:r>
            <w:r/>
          </w:p>
          <w:p>
            <w:pPr>
              <w:pStyle w:val="904"/>
              <w:ind w:left="317"/>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221" w:type="dxa"/>
            <w:vAlign w:val="top"/>
            <w:textDirection w:val="lrTb"/>
            <w:noWrap w:val="false"/>
          </w:tcPr>
          <w:p>
            <w:pPr>
              <w:pStyle w:val="904"/>
              <w:ind w:left="115" w:right="115" w:hanging="2"/>
              <w:spacing w:before="59" w:line="281" w:lineRule="auto"/>
              <w:rPr>
                <w:rFonts w:ascii="宋体" w:hAnsi="宋体" w:eastAsia="宋体" w:cs="宋体"/>
                <w:sz w:val="20"/>
                <w:szCs w:val="20"/>
                <w:highlight w:val="none"/>
                <w:lang w:val="en-US" w:eastAsia="en-US" w:bidi="ar-SA"/>
              </w:rPr>
            </w:pPr>
            <w:r>
              <w:rPr>
                <w:spacing w:val="9"/>
                <w:highlight w:val="none"/>
              </w:rPr>
              <w:t xml:space="preserve">对应食品经营许可证</w:t>
            </w:r>
            <w:r>
              <w:rPr>
                <w:spacing w:val="5"/>
                <w:highlight w:val="none"/>
              </w:rPr>
              <w:t xml:space="preserve">上的“有效期至”,格</w:t>
            </w:r>
            <w:r>
              <w:rPr>
                <w:spacing w:val="28"/>
                <w:highlight w:val="none"/>
              </w:rPr>
              <w:t xml:space="preserve">式“</w:t>
            </w:r>
            <w:r>
              <w:rPr>
                <w:highlight w:val="none"/>
              </w:rPr>
              <w:t xml:space="preserve">YYYY</w:t>
            </w:r>
            <w:r>
              <w:rPr>
                <w:spacing w:val="28"/>
                <w:highlight w:val="none"/>
              </w:rPr>
              <w:t xml:space="preserve">-</w:t>
            </w:r>
            <w:r>
              <w:rPr>
                <w:highlight w:val="none"/>
              </w:rPr>
              <w:t xml:space="preserve">MM</w:t>
            </w:r>
            <w:r>
              <w:rPr>
                <w:spacing w:val="28"/>
                <w:highlight w:val="none"/>
              </w:rPr>
              <w:t xml:space="preserve">-</w:t>
            </w:r>
            <w:r>
              <w:rPr>
                <w:highlight w:val="none"/>
              </w:rPr>
              <w:t xml:space="preserve">DD</w:t>
            </w:r>
            <w:r>
              <w:rPr>
                <w:spacing w:val="28"/>
                <w:highlight w:val="none"/>
              </w:rPr>
              <w:t xml:space="preserve">”</w:t>
            </w:r>
            <w:r/>
          </w:p>
        </w:tc>
      </w:tr>
      <w:tr>
        <w:trPr>
          <w:trHeight w:val="1309"/>
        </w:trPr>
        <w:tc>
          <w:tcPr>
            <w:shd w:val="clear" w:color="auto" w:fill="auto"/>
            <w:tcW w:w="574" w:type="dxa"/>
            <w:vAlign w:val="top"/>
            <w:textDirection w:val="lrTb"/>
            <w:noWrap w:val="false"/>
          </w:tcPr>
          <w:p>
            <w:pPr>
              <w:pStyle w:val="904"/>
              <w:ind w:left="131"/>
              <w:spacing w:before="246" w:line="269" w:lineRule="exact"/>
              <w:rPr>
                <w:rFonts w:ascii="宋体" w:hAnsi="宋体" w:eastAsia="宋体" w:cs="宋体"/>
                <w:sz w:val="20"/>
                <w:szCs w:val="20"/>
                <w:highlight w:val="none"/>
                <w:lang w:val="en-US" w:eastAsia="en-US" w:bidi="ar-SA"/>
              </w:rPr>
            </w:pPr>
            <w:r>
              <w:rPr>
                <w:spacing w:val="-7"/>
                <w:position w:val="1"/>
                <w:highlight w:val="none"/>
              </w:rPr>
              <w:t xml:space="preserve">10</w:t>
            </w:r>
            <w:r/>
          </w:p>
        </w:tc>
        <w:tc>
          <w:tcPr>
            <w:shd w:val="clear" w:color="auto" w:fill="auto"/>
            <w:tcW w:w="1299" w:type="dxa"/>
            <w:vAlign w:val="top"/>
            <w:textDirection w:val="lrTb"/>
            <w:noWrap w:val="false"/>
          </w:tcPr>
          <w:p>
            <w:pPr>
              <w:pStyle w:val="904"/>
              <w:ind w:left="114"/>
              <w:spacing w:before="246" w:line="228" w:lineRule="auto"/>
              <w:rPr>
                <w:rFonts w:ascii="宋体" w:hAnsi="宋体" w:eastAsia="宋体" w:cs="宋体"/>
                <w:sz w:val="20"/>
                <w:szCs w:val="20"/>
                <w:highlight w:val="none"/>
                <w:lang w:val="en-US" w:eastAsia="en-US" w:bidi="ar-SA"/>
              </w:rPr>
            </w:pPr>
            <w:r>
              <w:rPr>
                <w:spacing w:val="6"/>
                <w:highlight w:val="none"/>
              </w:rPr>
              <w:t xml:space="preserve">发证机关</w:t>
            </w:r>
            <w:r/>
          </w:p>
        </w:tc>
        <w:tc>
          <w:tcPr>
            <w:shd w:val="clear" w:color="auto" w:fill="auto"/>
            <w:tcW w:w="1895" w:type="dxa"/>
            <w:vAlign w:val="top"/>
            <w:textDirection w:val="lrTb"/>
            <w:noWrap w:val="false"/>
          </w:tcPr>
          <w:p>
            <w:pPr>
              <w:pStyle w:val="904"/>
              <w:ind w:left="385"/>
              <w:spacing w:before="246" w:line="269" w:lineRule="exact"/>
              <w:rPr>
                <w:rFonts w:ascii="宋体" w:hAnsi="宋体" w:eastAsia="宋体" w:cs="宋体"/>
                <w:sz w:val="20"/>
                <w:szCs w:val="20"/>
                <w:highlight w:val="none"/>
                <w:lang w:val="en-US" w:eastAsia="en-US" w:bidi="ar-SA"/>
              </w:rPr>
            </w:pPr>
            <w:r>
              <w:rPr>
                <w:spacing w:val="3"/>
                <w:position w:val="1"/>
                <w:highlight w:val="none"/>
              </w:rPr>
              <w:t xml:space="preserve">IssAuthName</w:t>
            </w:r>
            <w:r/>
          </w:p>
        </w:tc>
        <w:tc>
          <w:tcPr>
            <w:shd w:val="clear" w:color="auto" w:fill="auto"/>
            <w:tcW w:w="1710" w:type="dxa"/>
            <w:vAlign w:val="top"/>
            <w:textDirection w:val="lrTb"/>
            <w:noWrap w:val="false"/>
          </w:tcPr>
          <w:p>
            <w:pPr>
              <w:pStyle w:val="904"/>
              <w:ind w:left="177"/>
              <w:spacing w:before="246" w:line="231" w:lineRule="auto"/>
              <w:rPr>
                <w:rFonts w:ascii="宋体" w:hAnsi="宋体" w:eastAsia="宋体" w:cs="宋体"/>
                <w:sz w:val="20"/>
                <w:szCs w:val="20"/>
                <w:highlight w:val="none"/>
                <w:lang w:val="en-US" w:eastAsia="en-US" w:bidi="ar-SA"/>
              </w:rPr>
            </w:pPr>
            <w:r>
              <w:rPr>
                <w:highlight w:val="none"/>
              </w:rPr>
              <w:t xml:space="preserve">varchar</w:t>
            </w:r>
            <w:r>
              <w:rPr>
                <w:spacing w:val="9"/>
                <w:highlight w:val="none"/>
              </w:rPr>
              <w:t xml:space="preserve">2(128)</w:t>
            </w:r>
            <w:r/>
          </w:p>
        </w:tc>
        <w:tc>
          <w:tcPr>
            <w:shd w:val="clear" w:color="auto" w:fill="auto"/>
            <w:tcW w:w="826" w:type="dxa"/>
            <w:vAlign w:val="top"/>
            <w:textDirection w:val="lrTb"/>
            <w:noWrap w:val="false"/>
          </w:tcPr>
          <w:p>
            <w:pPr>
              <w:pStyle w:val="904"/>
              <w:ind w:left="317"/>
              <w:spacing w:before="246"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221" w:type="dxa"/>
            <w:vAlign w:val="top"/>
            <w:textDirection w:val="lrTb"/>
            <w:noWrap w:val="false"/>
          </w:tcPr>
          <w:p>
            <w:pPr>
              <w:pStyle w:val="904"/>
              <w:ind w:left="115" w:right="220" w:hanging="2"/>
              <w:spacing w:before="84" w:line="282" w:lineRule="auto"/>
              <w:rPr>
                <w:rFonts w:ascii="宋体" w:hAnsi="宋体" w:eastAsia="宋体" w:cs="宋体"/>
                <w:sz w:val="20"/>
                <w:szCs w:val="20"/>
                <w:highlight w:val="none"/>
                <w:lang w:val="en-US" w:eastAsia="en-US" w:bidi="ar-SA"/>
              </w:rPr>
            </w:pPr>
            <w:r>
              <w:rPr>
                <w:spacing w:val="9"/>
                <w:highlight w:val="none"/>
              </w:rPr>
              <w:t xml:space="preserve">对应食品经营许可证</w:t>
            </w:r>
            <w:r>
              <w:rPr>
                <w:spacing w:val="17"/>
                <w:highlight w:val="none"/>
              </w:rPr>
              <w:t xml:space="preserve">上的“发证机关”</w:t>
            </w:r>
            <w:r/>
          </w:p>
        </w:tc>
      </w:tr>
      <w:tr>
        <w:trPr>
          <w:trHeight w:val="1309"/>
        </w:trPr>
        <w:tc>
          <w:tcPr>
            <w:shd w:val="clear" w:color="auto" w:fill="auto"/>
            <w:tcW w:w="574"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131"/>
              <w:spacing w:before="65" w:line="271" w:lineRule="exact"/>
              <w:rPr>
                <w:rFonts w:ascii="宋体" w:hAnsi="宋体" w:eastAsia="宋体" w:cs="宋体"/>
                <w:sz w:val="20"/>
                <w:szCs w:val="20"/>
                <w:highlight w:val="none"/>
                <w:lang w:val="en-US" w:eastAsia="en-US" w:bidi="ar-SA"/>
              </w:rPr>
            </w:pPr>
            <w:r>
              <w:rPr>
                <w:spacing w:val="-7"/>
                <w:position w:val="1"/>
                <w:highlight w:val="none"/>
              </w:rPr>
              <w:t xml:space="preserve">11</w:t>
            </w:r>
            <w:r/>
          </w:p>
        </w:tc>
        <w:tc>
          <w:tcPr>
            <w:shd w:val="clear" w:color="auto" w:fill="auto"/>
            <w:tcW w:w="1299"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114"/>
              <w:spacing w:before="65" w:line="229" w:lineRule="auto"/>
              <w:rPr>
                <w:rFonts w:ascii="宋体" w:hAnsi="宋体" w:eastAsia="宋体" w:cs="宋体"/>
                <w:sz w:val="20"/>
                <w:szCs w:val="20"/>
                <w:highlight w:val="none"/>
                <w:lang w:val="en-US" w:eastAsia="en-US" w:bidi="ar-SA"/>
              </w:rPr>
            </w:pPr>
            <w:r>
              <w:rPr>
                <w:spacing w:val="6"/>
                <w:highlight w:val="none"/>
              </w:rPr>
              <w:t xml:space="preserve">发证日期</w:t>
            </w:r>
            <w:r/>
          </w:p>
        </w:tc>
        <w:tc>
          <w:tcPr>
            <w:shd w:val="clear" w:color="auto" w:fill="auto"/>
            <w:tcW w:w="1895"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385"/>
              <w:spacing w:before="65" w:line="269" w:lineRule="exact"/>
              <w:rPr>
                <w:rFonts w:ascii="宋体" w:hAnsi="宋体" w:eastAsia="宋体" w:cs="宋体"/>
                <w:sz w:val="20"/>
                <w:szCs w:val="20"/>
                <w:highlight w:val="none"/>
                <w:lang w:val="en-US" w:eastAsia="en-US" w:bidi="ar-SA"/>
              </w:rPr>
            </w:pPr>
            <w:r>
              <w:rPr>
                <w:spacing w:val="3"/>
                <w:position w:val="1"/>
                <w:highlight w:val="none"/>
              </w:rPr>
              <w:t xml:space="preserve">IssCertDate</w:t>
            </w:r>
            <w:r/>
          </w:p>
        </w:tc>
        <w:tc>
          <w:tcPr>
            <w:shd w:val="clear" w:color="auto" w:fill="auto"/>
            <w:tcW w:w="1710"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230"/>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10"/>
                <w:highlight w:val="none"/>
              </w:rPr>
              <w:t xml:space="preserve">2(12)</w:t>
            </w:r>
            <w:r/>
          </w:p>
        </w:tc>
        <w:tc>
          <w:tcPr>
            <w:shd w:val="clear" w:color="auto" w:fill="auto"/>
            <w:tcW w:w="826"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317"/>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221" w:type="dxa"/>
            <w:vAlign w:val="top"/>
            <w:textDirection w:val="lrTb"/>
            <w:noWrap w:val="false"/>
          </w:tcPr>
          <w:p>
            <w:pPr>
              <w:pStyle w:val="904"/>
              <w:ind w:left="115" w:right="115" w:hanging="2"/>
              <w:spacing w:before="58" w:line="281" w:lineRule="auto"/>
              <w:rPr>
                <w:rFonts w:ascii="宋体" w:hAnsi="宋体" w:eastAsia="宋体" w:cs="宋体"/>
                <w:sz w:val="20"/>
                <w:szCs w:val="20"/>
                <w:highlight w:val="none"/>
                <w:lang w:val="en-US" w:eastAsia="en-US" w:bidi="ar-SA"/>
              </w:rPr>
            </w:pPr>
            <w:r>
              <w:rPr>
                <w:spacing w:val="9"/>
                <w:highlight w:val="none"/>
              </w:rPr>
              <w:t xml:space="preserve">对应食品经营许可证</w:t>
            </w:r>
            <w:r>
              <w:rPr>
                <w:spacing w:val="5"/>
                <w:highlight w:val="none"/>
              </w:rPr>
              <w:t xml:space="preserve">上的“发证日期”,格</w:t>
            </w:r>
            <w:r>
              <w:rPr>
                <w:spacing w:val="15"/>
                <w:highlight w:val="none"/>
              </w:rPr>
              <w:t xml:space="preserve">式“</w:t>
            </w:r>
            <w:r>
              <w:rPr>
                <w:highlight w:val="none"/>
              </w:rPr>
              <w:t xml:space="preserve">YYYY</w:t>
            </w:r>
            <w:r>
              <w:rPr>
                <w:spacing w:val="15"/>
                <w:highlight w:val="none"/>
              </w:rPr>
              <w:t xml:space="preserve">-</w:t>
            </w:r>
            <w:r>
              <w:rPr>
                <w:highlight w:val="none"/>
              </w:rPr>
              <w:t xml:space="preserve">MM</w:t>
            </w:r>
            <w:r>
              <w:rPr>
                <w:spacing w:val="15"/>
                <w:highlight w:val="none"/>
              </w:rPr>
              <w:t xml:space="preserve">-</w:t>
            </w:r>
            <w:r>
              <w:rPr>
                <w:highlight w:val="none"/>
              </w:rPr>
              <w:t xml:space="preserve">DD</w:t>
            </w:r>
            <w:r/>
          </w:p>
        </w:tc>
      </w:tr>
      <w:tr>
        <w:trPr>
          <w:trHeight w:val="1309"/>
        </w:trPr>
        <w:tc>
          <w:tcPr>
            <w:shd w:val="clear" w:color="auto" w:fill="auto"/>
            <w:tcW w:w="574" w:type="dxa"/>
            <w:vAlign w:val="top"/>
            <w:textDirection w:val="lrTb"/>
            <w:noWrap w:val="false"/>
          </w:tcPr>
          <w:p>
            <w:pPr>
              <w:pStyle w:val="904"/>
              <w:ind w:left="131"/>
              <w:spacing w:before="246" w:line="271" w:lineRule="exact"/>
              <w:rPr>
                <w:rFonts w:ascii="宋体" w:hAnsi="宋体" w:eastAsia="宋体" w:cs="宋体"/>
                <w:sz w:val="20"/>
                <w:szCs w:val="20"/>
                <w:highlight w:val="none"/>
                <w:lang w:val="en-US" w:eastAsia="en-US" w:bidi="ar-SA"/>
              </w:rPr>
            </w:pPr>
            <w:r>
              <w:rPr>
                <w:spacing w:val="-7"/>
                <w:position w:val="1"/>
                <w:highlight w:val="none"/>
              </w:rPr>
              <w:t xml:space="preserve">12</w:t>
            </w:r>
            <w:r/>
          </w:p>
        </w:tc>
        <w:tc>
          <w:tcPr>
            <w:shd w:val="clear" w:color="auto" w:fill="auto"/>
            <w:tcW w:w="1299" w:type="dxa"/>
            <w:vAlign w:val="top"/>
            <w:textDirection w:val="lrTb"/>
            <w:noWrap w:val="false"/>
          </w:tcPr>
          <w:p>
            <w:pPr>
              <w:pStyle w:val="904"/>
              <w:ind w:left="109" w:right="142" w:firstLine="2"/>
              <w:spacing w:before="84" w:line="282" w:lineRule="auto"/>
              <w:rPr>
                <w:rFonts w:ascii="宋体" w:hAnsi="宋体" w:eastAsia="宋体" w:cs="宋体"/>
                <w:sz w:val="20"/>
                <w:szCs w:val="20"/>
                <w:highlight w:val="none"/>
                <w:lang w:val="en-US" w:eastAsia="en-US" w:bidi="ar-SA"/>
              </w:rPr>
            </w:pPr>
            <w:r>
              <w:rPr>
                <w:spacing w:val="7"/>
                <w:highlight w:val="none"/>
              </w:rPr>
              <w:t xml:space="preserve">经营场所行政区划</w:t>
            </w:r>
            <w:r/>
          </w:p>
        </w:tc>
        <w:tc>
          <w:tcPr>
            <w:shd w:val="clear" w:color="auto" w:fill="auto"/>
            <w:tcW w:w="1895" w:type="dxa"/>
            <w:vAlign w:val="top"/>
            <w:textDirection w:val="lrTb"/>
            <w:noWrap w:val="false"/>
          </w:tcPr>
          <w:p>
            <w:pPr>
              <w:pStyle w:val="904"/>
              <w:ind w:left="702"/>
              <w:spacing w:before="246" w:line="270" w:lineRule="exact"/>
              <w:rPr>
                <w:rFonts w:ascii="宋体" w:hAnsi="宋体" w:eastAsia="宋体" w:cs="宋体"/>
                <w:sz w:val="20"/>
                <w:szCs w:val="20"/>
                <w:highlight w:val="none"/>
                <w:lang w:val="en-US" w:eastAsia="en-US" w:bidi="ar-SA"/>
              </w:rPr>
            </w:pPr>
            <w:r>
              <w:rPr>
                <w:position w:val="1"/>
                <w:highlight w:val="none"/>
              </w:rPr>
              <w:t xml:space="preserve">IssAD</w:t>
            </w:r>
            <w:r/>
          </w:p>
        </w:tc>
        <w:tc>
          <w:tcPr>
            <w:shd w:val="clear" w:color="auto" w:fill="auto"/>
            <w:tcW w:w="1710" w:type="dxa"/>
            <w:vAlign w:val="top"/>
            <w:textDirection w:val="lrTb"/>
            <w:noWrap w:val="false"/>
          </w:tcPr>
          <w:p>
            <w:pPr>
              <w:pStyle w:val="904"/>
              <w:ind w:left="283"/>
              <w:spacing w:before="246" w:line="231" w:lineRule="auto"/>
              <w:rPr>
                <w:rFonts w:ascii="宋体" w:hAnsi="宋体" w:eastAsia="宋体" w:cs="宋体"/>
                <w:sz w:val="20"/>
                <w:szCs w:val="20"/>
                <w:highlight w:val="none"/>
                <w:lang w:val="en-US" w:eastAsia="en-US" w:bidi="ar-SA"/>
              </w:rPr>
            </w:pPr>
            <w:r>
              <w:rPr>
                <w:highlight w:val="none"/>
              </w:rPr>
              <w:t xml:space="preserve">varchar</w:t>
            </w:r>
            <w:r>
              <w:rPr>
                <w:spacing w:val="11"/>
                <w:highlight w:val="none"/>
              </w:rPr>
              <w:t xml:space="preserve">2(6)</w:t>
            </w:r>
            <w:r/>
          </w:p>
        </w:tc>
        <w:tc>
          <w:tcPr>
            <w:shd w:val="clear" w:color="auto" w:fill="auto"/>
            <w:tcW w:w="826" w:type="dxa"/>
            <w:vAlign w:val="top"/>
            <w:textDirection w:val="lrTb"/>
            <w:noWrap w:val="false"/>
          </w:tcPr>
          <w:p>
            <w:pPr>
              <w:pStyle w:val="904"/>
              <w:ind w:left="317"/>
              <w:spacing w:before="246"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221" w:type="dxa"/>
            <w:vAlign w:val="top"/>
            <w:textDirection w:val="lrTb"/>
            <w:noWrap w:val="false"/>
          </w:tcPr>
          <w:p>
            <w:pPr>
              <w:pStyle w:val="904"/>
              <w:ind w:left="116" w:right="429" w:firstLine="13"/>
              <w:spacing w:before="84" w:line="282" w:lineRule="auto"/>
              <w:rPr>
                <w:rFonts w:ascii="宋体" w:hAnsi="宋体" w:eastAsia="宋体" w:cs="宋体"/>
                <w:sz w:val="20"/>
                <w:szCs w:val="20"/>
                <w:highlight w:val="none"/>
                <w:lang w:val="en-US" w:eastAsia="en-US" w:bidi="ar-SA"/>
              </w:rPr>
            </w:pPr>
            <w:r>
              <w:rPr>
                <w:spacing w:val="7"/>
                <w:highlight w:val="none"/>
              </w:rPr>
              <w:t xml:space="preserve">区划代码参见附录</w:t>
            </w:r>
            <w:r>
              <w:rPr>
                <w:spacing w:val="4"/>
                <w:highlight w:val="none"/>
              </w:rPr>
              <w:t xml:space="preserve">6.17行政区划</w:t>
            </w:r>
            <w:r/>
          </w:p>
        </w:tc>
      </w:tr>
      <w:tr>
        <w:trPr>
          <w:trHeight w:val="1309"/>
        </w:trPr>
        <w:tc>
          <w:tcPr>
            <w:shd w:val="clear" w:color="auto" w:fill="auto"/>
            <w:tcW w:w="574"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131"/>
              <w:spacing w:before="65" w:line="269" w:lineRule="exact"/>
              <w:rPr>
                <w:rFonts w:ascii="宋体" w:hAnsi="宋体" w:eastAsia="宋体" w:cs="宋体"/>
                <w:sz w:val="20"/>
                <w:szCs w:val="20"/>
                <w:highlight w:val="none"/>
                <w:lang w:val="en-US" w:eastAsia="en-US" w:bidi="ar-SA"/>
              </w:rPr>
            </w:pPr>
            <w:r>
              <w:rPr>
                <w:spacing w:val="-7"/>
                <w:position w:val="1"/>
                <w:highlight w:val="none"/>
              </w:rPr>
              <w:t xml:space="preserve">13</w:t>
            </w:r>
            <w:r/>
          </w:p>
        </w:tc>
        <w:tc>
          <w:tcPr>
            <w:shd w:val="clear" w:color="auto" w:fill="auto"/>
            <w:tcW w:w="1299" w:type="dxa"/>
            <w:vAlign w:val="top"/>
            <w:textDirection w:val="lrTb"/>
            <w:noWrap w:val="false"/>
          </w:tcPr>
          <w:p>
            <w:pPr>
              <w:pStyle w:val="904"/>
              <w:ind w:left="110" w:right="142" w:firstLine="1"/>
              <w:spacing w:before="222" w:line="303" w:lineRule="auto"/>
              <w:rPr>
                <w:rFonts w:ascii="宋体" w:hAnsi="宋体" w:eastAsia="宋体" w:cs="宋体"/>
                <w:sz w:val="20"/>
                <w:szCs w:val="20"/>
                <w:highlight w:val="none"/>
                <w:lang w:val="en-US" w:eastAsia="en-US" w:bidi="ar-SA"/>
              </w:rPr>
            </w:pPr>
            <w:r>
              <w:rPr>
                <w:spacing w:val="7"/>
                <w:highlight w:val="none"/>
              </w:rPr>
              <w:t xml:space="preserve">经营许可证</w:t>
            </w:r>
            <w:r>
              <w:rPr>
                <w:spacing w:val="4"/>
                <w:highlight w:val="none"/>
              </w:rPr>
              <w:t xml:space="preserve">状态</w:t>
            </w:r>
            <w:r/>
          </w:p>
        </w:tc>
        <w:tc>
          <w:tcPr>
            <w:shd w:val="clear" w:color="auto" w:fill="auto"/>
            <w:tcW w:w="1895"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544"/>
              <w:spacing w:before="65" w:line="269" w:lineRule="exact"/>
              <w:rPr>
                <w:rFonts w:ascii="宋体" w:hAnsi="宋体" w:eastAsia="宋体" w:cs="宋体"/>
                <w:sz w:val="20"/>
                <w:szCs w:val="20"/>
                <w:highlight w:val="none"/>
                <w:lang w:val="en-US" w:eastAsia="en-US" w:bidi="ar-SA"/>
              </w:rPr>
            </w:pPr>
            <w:r>
              <w:rPr>
                <w:spacing w:val="2"/>
                <w:position w:val="1"/>
                <w:highlight w:val="none"/>
              </w:rPr>
              <w:t xml:space="preserve">IssState</w:t>
            </w:r>
            <w:r/>
          </w:p>
        </w:tc>
        <w:tc>
          <w:tcPr>
            <w:shd w:val="clear" w:color="auto" w:fill="auto"/>
            <w:tcW w:w="1710"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283"/>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11"/>
                <w:highlight w:val="none"/>
              </w:rPr>
              <w:t xml:space="preserve">2(2)</w:t>
            </w:r>
            <w:r/>
          </w:p>
        </w:tc>
        <w:tc>
          <w:tcPr>
            <w:shd w:val="clear" w:color="auto" w:fill="auto"/>
            <w:tcW w:w="826"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317"/>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221" w:type="dxa"/>
            <w:vAlign w:val="top"/>
            <w:textDirection w:val="lrTb"/>
            <w:noWrap w:val="false"/>
          </w:tcPr>
          <w:p>
            <w:pPr>
              <w:pStyle w:val="904"/>
              <w:ind w:left="116" w:right="220"/>
              <w:jc w:val="both"/>
              <w:spacing w:before="59" w:line="281" w:lineRule="auto"/>
              <w:rPr>
                <w:rFonts w:ascii="宋体" w:hAnsi="宋体" w:eastAsia="宋体" w:cs="宋体"/>
                <w:sz w:val="20"/>
                <w:szCs w:val="20"/>
                <w:highlight w:val="none"/>
                <w:lang w:val="en-US" w:eastAsia="en-US" w:bidi="ar-SA"/>
              </w:rPr>
            </w:pPr>
            <w:r>
              <w:rPr>
                <w:spacing w:val="8"/>
                <w:highlight w:val="none"/>
              </w:rPr>
              <w:t xml:space="preserve">生产许可证状态代码</w:t>
            </w:r>
            <w:r>
              <w:rPr>
                <w:spacing w:val="5"/>
                <w:highlight w:val="none"/>
              </w:rPr>
              <w:t xml:space="preserve">参见附录6.4食品经</w:t>
            </w:r>
            <w:r>
              <w:rPr>
                <w:spacing w:val="7"/>
                <w:highlight w:val="none"/>
              </w:rPr>
              <w:t xml:space="preserve">营许可证状态</w:t>
            </w:r>
            <w:r/>
          </w:p>
        </w:tc>
      </w:tr>
      <w:tr>
        <w:trPr>
          <w:trHeight w:val="1309"/>
        </w:trPr>
        <w:tc>
          <w:tcPr>
            <w:shd w:val="clear" w:color="auto" w:fill="auto"/>
            <w:tcW w:w="574" w:type="dxa"/>
            <w:vAlign w:val="top"/>
            <w:textDirection w:val="lrTb"/>
            <w:noWrap w:val="false"/>
          </w:tcPr>
          <w:p>
            <w:pPr>
              <w:spacing w:line="322"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4"/>
              <w:ind w:left="131"/>
              <w:spacing w:before="65" w:line="271" w:lineRule="exact"/>
              <w:rPr>
                <w:rFonts w:ascii="宋体" w:hAnsi="宋体" w:eastAsia="宋体" w:cs="宋体"/>
                <w:sz w:val="20"/>
                <w:szCs w:val="20"/>
                <w:highlight w:val="none"/>
                <w:lang w:val="en-US" w:eastAsia="en-US" w:bidi="ar-SA"/>
              </w:rPr>
            </w:pPr>
            <w:r>
              <w:rPr>
                <w:spacing w:val="-7"/>
                <w:position w:val="1"/>
                <w:highlight w:val="none"/>
              </w:rPr>
              <w:t xml:space="preserve">14</w:t>
            </w:r>
            <w:r/>
          </w:p>
        </w:tc>
        <w:tc>
          <w:tcPr>
            <w:shd w:val="clear" w:color="auto" w:fill="auto"/>
            <w:tcW w:w="1299"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116" w:right="142" w:hanging="4"/>
              <w:spacing w:before="65" w:line="303" w:lineRule="auto"/>
              <w:rPr>
                <w:rFonts w:ascii="宋体" w:hAnsi="宋体" w:eastAsia="宋体" w:cs="宋体"/>
                <w:sz w:val="20"/>
                <w:szCs w:val="20"/>
                <w:highlight w:val="none"/>
                <w:lang w:val="en-US" w:eastAsia="en-US" w:bidi="ar-SA"/>
              </w:rPr>
            </w:pPr>
            <w:r>
              <w:rPr>
                <w:spacing w:val="7"/>
                <w:highlight w:val="none"/>
              </w:rPr>
              <w:t xml:space="preserve">主体生产经</w:t>
            </w:r>
            <w:r>
              <w:rPr>
                <w:spacing w:val="4"/>
                <w:highlight w:val="none"/>
              </w:rPr>
              <w:t xml:space="preserve">营状态</w:t>
            </w:r>
            <w:r/>
          </w:p>
        </w:tc>
        <w:tc>
          <w:tcPr>
            <w:shd w:val="clear" w:color="auto" w:fill="auto"/>
            <w:tcW w:w="1895" w:type="dxa"/>
            <w:vAlign w:val="top"/>
            <w:textDirection w:val="lrTb"/>
            <w:noWrap w:val="false"/>
          </w:tcPr>
          <w:p>
            <w:pPr>
              <w:spacing w:line="322"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4"/>
              <w:ind w:left="582"/>
              <w:spacing w:before="65" w:line="269" w:lineRule="exact"/>
              <w:rPr>
                <w:rFonts w:ascii="宋体" w:hAnsi="宋体" w:eastAsia="宋体" w:cs="宋体"/>
                <w:sz w:val="20"/>
                <w:szCs w:val="20"/>
                <w:highlight w:val="none"/>
                <w:lang w:val="en-US" w:eastAsia="en-US" w:bidi="ar-SA"/>
              </w:rPr>
            </w:pPr>
            <w:r>
              <w:rPr>
                <w:spacing w:val="4"/>
                <w:position w:val="1"/>
                <w:highlight w:val="none"/>
              </w:rPr>
              <w:t xml:space="preserve">PMState</w:t>
            </w:r>
            <w:r/>
          </w:p>
        </w:tc>
        <w:tc>
          <w:tcPr>
            <w:shd w:val="clear" w:color="auto" w:fill="auto"/>
            <w:tcW w:w="1710" w:type="dxa"/>
            <w:vAlign w:val="top"/>
            <w:textDirection w:val="lrTb"/>
            <w:noWrap w:val="false"/>
          </w:tcPr>
          <w:p>
            <w:pPr>
              <w:spacing w:line="322"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4"/>
              <w:ind w:left="283"/>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12"/>
                <w:highlight w:val="none"/>
              </w:rPr>
              <w:t xml:space="preserve">2(1)</w:t>
            </w:r>
            <w:r/>
          </w:p>
        </w:tc>
        <w:tc>
          <w:tcPr>
            <w:shd w:val="clear" w:color="auto" w:fill="auto"/>
            <w:tcW w:w="826" w:type="dxa"/>
            <w:vAlign w:val="top"/>
            <w:textDirection w:val="lrTb"/>
            <w:noWrap w:val="false"/>
          </w:tcPr>
          <w:p>
            <w:pPr>
              <w:spacing w:line="322"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4"/>
              <w:ind w:left="317"/>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221" w:type="dxa"/>
            <w:vAlign w:val="top"/>
            <w:textDirection w:val="lrTb"/>
            <w:noWrap w:val="false"/>
          </w:tcPr>
          <w:p>
            <w:pPr>
              <w:pStyle w:val="904"/>
              <w:ind w:left="113" w:right="59" w:firstLine="5"/>
              <w:spacing w:before="58" w:line="289" w:lineRule="auto"/>
              <w:rPr>
                <w:rFonts w:ascii="宋体" w:hAnsi="宋体" w:eastAsia="宋体" w:cs="宋体"/>
                <w:sz w:val="20"/>
                <w:szCs w:val="20"/>
                <w:highlight w:val="none"/>
                <w:lang w:val="en-US" w:eastAsia="en-US" w:bidi="ar-SA"/>
              </w:rPr>
            </w:pPr>
            <w:r>
              <w:rPr>
                <w:spacing w:val="8"/>
                <w:highlight w:val="none"/>
              </w:rPr>
              <w:t xml:space="preserve">定义该主体是否在产</w:t>
            </w:r>
            <w:r>
              <w:rPr>
                <w:spacing w:val="4"/>
                <w:highlight w:val="none"/>
              </w:rPr>
              <w:t xml:space="preserve">在营或处于其他状态，</w:t>
            </w:r>
            <w:r>
              <w:rPr>
                <w:spacing w:val="9"/>
                <w:highlight w:val="none"/>
              </w:rPr>
              <w:t xml:space="preserve">生产经营状态代码见</w:t>
            </w:r>
            <w:r>
              <w:rPr>
                <w:spacing w:val="5"/>
                <w:highlight w:val="none"/>
              </w:rPr>
              <w:t xml:space="preserve">附录6.14主体生产状</w:t>
            </w:r>
            <w:r>
              <w:rPr>
                <w:spacing w:val="6"/>
                <w:highlight w:val="none"/>
              </w:rPr>
              <w:t xml:space="preserve">态代码集。</w:t>
            </w:r>
            <w:r/>
          </w:p>
        </w:tc>
      </w:tr>
      <w:tr>
        <w:trPr>
          <w:trHeight w:val="1309"/>
        </w:trPr>
        <w:tc>
          <w:tcPr>
            <w:shd w:val="clear" w:color="auto" w:fill="auto"/>
            <w:tcW w:w="0" w:type="auto"/>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131"/>
              <w:spacing w:before="65" w:line="269" w:lineRule="exact"/>
              <w:rPr>
                <w:rFonts w:ascii="宋体" w:hAnsi="宋体" w:eastAsia="宋体" w:cs="宋体"/>
                <w:sz w:val="20"/>
                <w:szCs w:val="20"/>
                <w:highlight w:val="none"/>
                <w:lang w:val="en-US" w:eastAsia="en-US" w:bidi="ar-SA"/>
              </w:rPr>
            </w:pPr>
            <w:r>
              <w:rPr>
                <w:spacing w:val="-7"/>
                <w:position w:val="1"/>
                <w:highlight w:val="none"/>
              </w:rPr>
              <w:t xml:space="preserve">15</w:t>
            </w:r>
            <w:r/>
          </w:p>
        </w:tc>
        <w:tc>
          <w:tcPr>
            <w:shd w:val="clear" w:color="auto" w:fill="auto"/>
            <w:tcW w:w="0" w:type="auto"/>
            <w:vAlign w:val="top"/>
            <w:textDirection w:val="lrTb"/>
            <w:noWrap w:val="false"/>
          </w:tcPr>
          <w:p>
            <w:pPr>
              <w:spacing w:line="320" w:lineRule="auto"/>
              <w:rPr>
                <w:rFonts w:ascii="Arial"/>
                <w:sz w:val="21"/>
                <w:highlight w:val="none"/>
              </w:rPr>
            </w:pPr>
            <w:r>
              <w:rPr>
                <w:rFonts w:ascii="Arial"/>
                <w:sz w:val="21"/>
                <w:highlight w:val="none"/>
              </w:rPr>
            </w:r>
            <w:r/>
          </w:p>
          <w:p>
            <w:pPr>
              <w:pStyle w:val="904"/>
              <w:ind w:left="144" w:right="142" w:hanging="30"/>
              <w:spacing w:before="65" w:line="303" w:lineRule="auto"/>
              <w:rPr>
                <w:rFonts w:ascii="宋体" w:hAnsi="宋体" w:eastAsia="宋体" w:cs="宋体"/>
                <w:sz w:val="20"/>
                <w:szCs w:val="20"/>
                <w:highlight w:val="none"/>
                <w:lang w:val="en-US" w:eastAsia="en-US" w:bidi="ar-SA"/>
              </w:rPr>
            </w:pPr>
            <w:r>
              <w:rPr>
                <w:spacing w:val="7"/>
                <w:highlight w:val="none"/>
              </w:rPr>
              <w:t xml:space="preserve">是否是学校</w:t>
            </w:r>
            <w:r>
              <w:rPr>
                <w:spacing w:val="-2"/>
                <w:highlight w:val="none"/>
              </w:rPr>
              <w:t xml:space="preserve">自营食堂</w:t>
            </w:r>
            <w:r/>
          </w:p>
        </w:tc>
        <w:tc>
          <w:tcPr>
            <w:shd w:val="clear" w:color="auto" w:fill="auto"/>
            <w:tcW w:w="0" w:type="auto"/>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335"/>
              <w:spacing w:before="65" w:line="269" w:lineRule="exact"/>
              <w:rPr>
                <w:rFonts w:ascii="宋体" w:hAnsi="宋体" w:eastAsia="宋体" w:cs="宋体"/>
                <w:sz w:val="20"/>
                <w:szCs w:val="20"/>
                <w:highlight w:val="none"/>
                <w:lang w:val="en-US" w:eastAsia="en-US" w:bidi="ar-SA"/>
              </w:rPr>
            </w:pPr>
            <w:r>
              <w:rPr>
                <w:spacing w:val="3"/>
                <w:position w:val="1"/>
                <w:highlight w:val="none"/>
              </w:rPr>
              <w:t xml:space="preserve">IsSchoolSelf</w:t>
            </w:r>
            <w:r/>
          </w:p>
        </w:tc>
        <w:tc>
          <w:tcPr>
            <w:shd w:val="clear" w:color="auto" w:fill="auto"/>
            <w:tcW w:w="0" w:type="auto"/>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283"/>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12"/>
                <w:highlight w:val="none"/>
              </w:rPr>
              <w:t xml:space="preserve">2(1)</w:t>
            </w:r>
            <w:r/>
          </w:p>
        </w:tc>
        <w:tc>
          <w:tcPr>
            <w:shd w:val="clear" w:color="auto" w:fill="auto"/>
            <w:tcW w:w="0" w:type="auto"/>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317"/>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0" w:type="auto"/>
            <w:vAlign w:val="top"/>
            <w:textDirection w:val="lrTb"/>
            <w:noWrap w:val="false"/>
          </w:tcPr>
          <w:p>
            <w:pPr>
              <w:pStyle w:val="904"/>
              <w:ind w:left="113" w:right="110" w:firstLine="2"/>
              <w:jc w:val="both"/>
              <w:spacing w:before="58" w:line="286" w:lineRule="auto"/>
              <w:rPr>
                <w:rFonts w:ascii="宋体" w:hAnsi="宋体" w:eastAsia="宋体" w:cs="宋体"/>
                <w:sz w:val="20"/>
                <w:szCs w:val="20"/>
                <w:highlight w:val="none"/>
                <w:lang w:val="en-US" w:eastAsia="en-US" w:bidi="ar-SA"/>
              </w:rPr>
            </w:pPr>
            <w:r>
              <w:rPr>
                <w:spacing w:val="-5"/>
                <w:highlight w:val="none"/>
              </w:rPr>
              <w:t xml:space="preserve">属于“学校食堂”，根</w:t>
            </w:r>
            <w:r>
              <w:rPr>
                <w:spacing w:val="-1"/>
                <w:highlight w:val="none"/>
              </w:rPr>
              <w:t xml:space="preserve">据实际情况填写，详见附录6.8“是否”对应</w:t>
            </w:r>
            <w:r>
              <w:rPr>
                <w:spacing w:val="3"/>
                <w:highlight w:val="none"/>
              </w:rPr>
              <w:t xml:space="preserve">关系。</w:t>
            </w:r>
            <w:r/>
          </w:p>
        </w:tc>
      </w:tr>
      <w:tr>
        <w:trPr>
          <w:trHeight w:val="1309"/>
        </w:trPr>
        <w:tc>
          <w:tcPr>
            <w:shd w:val="clear" w:color="auto" w:fill="auto"/>
            <w:tcW w:w="0" w:type="auto"/>
            <w:vAlign w:val="top"/>
            <w:textDirection w:val="lrTb"/>
            <w:noWrap w:val="false"/>
          </w:tcPr>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4"/>
              <w:ind w:left="131"/>
              <w:spacing w:before="65" w:line="269" w:lineRule="exact"/>
              <w:rPr>
                <w:rFonts w:ascii="宋体" w:hAnsi="宋体" w:eastAsia="宋体" w:cs="宋体"/>
                <w:sz w:val="20"/>
                <w:szCs w:val="20"/>
                <w:highlight w:val="none"/>
                <w:lang w:val="en-US" w:eastAsia="en-US" w:bidi="ar-SA"/>
              </w:rPr>
            </w:pPr>
            <w:r>
              <w:rPr>
                <w:spacing w:val="-7"/>
                <w:position w:val="1"/>
                <w:highlight w:val="none"/>
              </w:rPr>
              <w:t xml:space="preserve">16</w:t>
            </w:r>
            <w:r/>
          </w:p>
        </w:tc>
        <w:tc>
          <w:tcPr>
            <w:shd w:val="clear" w:color="auto" w:fill="auto"/>
            <w:tcW w:w="0" w:type="auto"/>
            <w:vAlign w:val="top"/>
            <w:textDirection w:val="lrTb"/>
            <w:noWrap w:val="false"/>
          </w:tcPr>
          <w:p>
            <w:pPr>
              <w:spacing w:line="323" w:lineRule="auto"/>
              <w:rPr>
                <w:rFonts w:ascii="Arial"/>
                <w:sz w:val="21"/>
                <w:highlight w:val="none"/>
              </w:rPr>
            </w:pPr>
            <w:r>
              <w:rPr>
                <w:rFonts w:ascii="Arial"/>
                <w:sz w:val="21"/>
                <w:highlight w:val="none"/>
              </w:rPr>
            </w:r>
            <w:r/>
          </w:p>
          <w:p>
            <w:pPr>
              <w:pStyle w:val="904"/>
              <w:ind w:left="110" w:right="142" w:firstLine="3"/>
              <w:spacing w:before="65" w:line="300" w:lineRule="auto"/>
              <w:rPr>
                <w:rFonts w:ascii="宋体" w:hAnsi="宋体" w:eastAsia="宋体" w:cs="宋体"/>
                <w:sz w:val="20"/>
                <w:szCs w:val="20"/>
                <w:highlight w:val="none"/>
                <w:lang w:val="en-US" w:eastAsia="en-US" w:bidi="ar-SA"/>
              </w:rPr>
            </w:pPr>
            <w:r>
              <w:rPr>
                <w:spacing w:val="7"/>
                <w:highlight w:val="none"/>
              </w:rPr>
              <w:t xml:space="preserve">是否是学校承包食堂</w:t>
            </w:r>
            <w:r/>
          </w:p>
        </w:tc>
        <w:tc>
          <w:tcPr>
            <w:shd w:val="clear" w:color="auto" w:fill="auto"/>
            <w:tcW w:w="0" w:type="auto"/>
            <w:vAlign w:val="top"/>
            <w:textDirection w:val="lrTb"/>
            <w:noWrap w:val="false"/>
          </w:tcPr>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4"/>
              <w:ind w:left="176"/>
              <w:spacing w:before="65" w:line="269" w:lineRule="exact"/>
              <w:rPr>
                <w:rFonts w:ascii="宋体" w:hAnsi="宋体" w:eastAsia="宋体" w:cs="宋体"/>
                <w:sz w:val="20"/>
                <w:szCs w:val="20"/>
                <w:highlight w:val="none"/>
                <w:lang w:val="en-US" w:eastAsia="en-US" w:bidi="ar-SA"/>
              </w:rPr>
            </w:pPr>
            <w:r>
              <w:rPr>
                <w:spacing w:val="3"/>
                <w:position w:val="1"/>
                <w:highlight w:val="none"/>
              </w:rPr>
              <w:t xml:space="preserve">IsSchoolEntrust</w:t>
            </w:r>
            <w:r/>
          </w:p>
        </w:tc>
        <w:tc>
          <w:tcPr>
            <w:shd w:val="clear" w:color="auto" w:fill="auto"/>
            <w:tcW w:w="0" w:type="auto"/>
            <w:vAlign w:val="top"/>
            <w:textDirection w:val="lrTb"/>
            <w:noWrap w:val="false"/>
          </w:tcPr>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4"/>
              <w:ind w:left="283"/>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12"/>
                <w:highlight w:val="none"/>
              </w:rPr>
              <w:t xml:space="preserve">2(1)</w:t>
            </w:r>
            <w:r/>
          </w:p>
        </w:tc>
        <w:tc>
          <w:tcPr>
            <w:shd w:val="clear" w:color="auto" w:fill="auto"/>
            <w:tcW w:w="0" w:type="auto"/>
            <w:vAlign w:val="top"/>
            <w:textDirection w:val="lrTb"/>
            <w:noWrap w:val="false"/>
          </w:tcPr>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4"/>
              <w:ind w:left="317"/>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0" w:type="auto"/>
            <w:vAlign w:val="top"/>
            <w:textDirection w:val="lrTb"/>
            <w:noWrap w:val="false"/>
          </w:tcPr>
          <w:p>
            <w:pPr>
              <w:pStyle w:val="904"/>
              <w:ind w:left="113" w:right="110" w:firstLine="2"/>
              <w:jc w:val="both"/>
              <w:spacing w:before="63" w:line="285" w:lineRule="auto"/>
              <w:rPr>
                <w:rFonts w:ascii="宋体" w:hAnsi="宋体" w:eastAsia="宋体" w:cs="宋体"/>
                <w:sz w:val="20"/>
                <w:szCs w:val="20"/>
                <w:highlight w:val="none"/>
                <w:lang w:val="en-US" w:eastAsia="en-US" w:bidi="ar-SA"/>
              </w:rPr>
            </w:pPr>
            <w:r>
              <w:rPr>
                <w:spacing w:val="-5"/>
                <w:highlight w:val="none"/>
              </w:rPr>
              <w:t xml:space="preserve">属于“学校食堂”，根</w:t>
            </w:r>
            <w:r>
              <w:rPr>
                <w:spacing w:val="-1"/>
                <w:highlight w:val="none"/>
              </w:rPr>
              <w:t xml:space="preserve">据实际情况填写，详见附录6.8“是否”对应</w:t>
            </w:r>
            <w:r>
              <w:rPr>
                <w:spacing w:val="3"/>
                <w:highlight w:val="none"/>
              </w:rPr>
              <w:t xml:space="preserve">关系。</w:t>
            </w:r>
            <w:r/>
          </w:p>
        </w:tc>
      </w:tr>
      <w:tr>
        <w:trPr>
          <w:trHeight w:val="1309"/>
        </w:trPr>
        <w:tc>
          <w:tcPr>
            <w:shd w:val="clear" w:color="auto" w:fill="auto"/>
            <w:tcW w:w="0" w:type="auto"/>
            <w:vAlign w:val="top"/>
            <w:textDirection w:val="lrTb"/>
            <w:noWrap w:val="false"/>
          </w:tcPr>
          <w:p>
            <w:pPr>
              <w:pStyle w:val="904"/>
              <w:ind w:left="131"/>
              <w:spacing w:before="247" w:line="269" w:lineRule="exact"/>
              <w:rPr>
                <w:rFonts w:ascii="宋体" w:hAnsi="宋体" w:eastAsia="宋体" w:cs="宋体"/>
                <w:sz w:val="20"/>
                <w:szCs w:val="20"/>
                <w:highlight w:val="none"/>
                <w:lang w:val="en-US" w:eastAsia="en-US" w:bidi="ar-SA"/>
              </w:rPr>
            </w:pPr>
            <w:r>
              <w:rPr>
                <w:spacing w:val="-7"/>
                <w:position w:val="1"/>
                <w:highlight w:val="none"/>
              </w:rPr>
              <w:t xml:space="preserve">17</w:t>
            </w:r>
            <w:r/>
          </w:p>
        </w:tc>
        <w:tc>
          <w:tcPr>
            <w:shd w:val="clear" w:color="auto" w:fill="auto"/>
            <w:tcW w:w="0" w:type="auto"/>
            <w:vAlign w:val="top"/>
            <w:textDirection w:val="lrTb"/>
            <w:noWrap w:val="false"/>
          </w:tcPr>
          <w:p>
            <w:pPr>
              <w:pStyle w:val="904"/>
              <w:ind w:left="114"/>
              <w:spacing w:before="84" w:line="228" w:lineRule="auto"/>
              <w:rPr>
                <w:highlight w:val="none"/>
              </w:rPr>
            </w:pPr>
            <w:r>
              <w:rPr>
                <w:spacing w:val="7"/>
                <w:highlight w:val="none"/>
              </w:rPr>
              <w:t xml:space="preserve">学校承包食</w:t>
            </w:r>
            <w:r/>
          </w:p>
          <w:p>
            <w:pPr>
              <w:pStyle w:val="904"/>
              <w:ind w:left="113"/>
              <w:spacing w:before="77" w:line="228" w:lineRule="auto"/>
              <w:rPr>
                <w:rFonts w:ascii="宋体" w:hAnsi="宋体" w:eastAsia="宋体" w:cs="宋体"/>
                <w:sz w:val="20"/>
                <w:szCs w:val="20"/>
                <w:highlight w:val="none"/>
                <w:lang w:val="en-US" w:eastAsia="en-US" w:bidi="ar-SA"/>
              </w:rPr>
            </w:pPr>
            <w:r>
              <w:rPr>
                <w:spacing w:val="7"/>
                <w:highlight w:val="none"/>
              </w:rPr>
              <w:t xml:space="preserve">堂的承包企</w:t>
            </w:r>
            <w:r>
              <w:rPr>
                <w:spacing w:val="8"/>
                <w:highlight w:val="none"/>
              </w:rPr>
              <w:t xml:space="preserve">业统一社会</w:t>
            </w:r>
            <w:r>
              <w:rPr>
                <w:spacing w:val="7"/>
                <w:highlight w:val="none"/>
              </w:rPr>
              <w:t xml:space="preserve">信用代码</w:t>
            </w:r>
            <w:r/>
          </w:p>
        </w:tc>
        <w:tc>
          <w:tcPr>
            <w:shd w:val="clear" w:color="auto" w:fill="auto"/>
            <w:tcW w:w="0" w:type="auto"/>
            <w:vAlign w:val="top"/>
            <w:textDirection w:val="lrTb"/>
            <w:noWrap w:val="false"/>
          </w:tcPr>
          <w:p>
            <w:pPr>
              <w:pStyle w:val="904"/>
              <w:ind w:left="271"/>
              <w:spacing w:before="247" w:line="223" w:lineRule="auto"/>
              <w:rPr>
                <w:rFonts w:ascii="宋体" w:hAnsi="宋体" w:eastAsia="宋体" w:cs="宋体"/>
                <w:sz w:val="20"/>
                <w:szCs w:val="20"/>
                <w:highlight w:val="none"/>
                <w:lang w:val="en-US" w:eastAsia="en-US" w:bidi="ar-SA"/>
              </w:rPr>
            </w:pPr>
            <w:r>
              <w:rPr>
                <w:spacing w:val="4"/>
                <w:highlight w:val="none"/>
              </w:rPr>
              <w:t xml:space="preserve">SCEtpsUnisCID</w:t>
            </w:r>
            <w:r/>
          </w:p>
        </w:tc>
        <w:tc>
          <w:tcPr>
            <w:shd w:val="clear" w:color="auto" w:fill="auto"/>
            <w:tcW w:w="0" w:type="auto"/>
            <w:vAlign w:val="top"/>
            <w:textDirection w:val="lrTb"/>
            <w:noWrap w:val="false"/>
          </w:tcPr>
          <w:p>
            <w:pPr>
              <w:pStyle w:val="904"/>
              <w:ind w:left="230"/>
              <w:spacing w:before="247" w:line="231" w:lineRule="auto"/>
              <w:rPr>
                <w:rFonts w:ascii="宋体" w:hAnsi="宋体" w:eastAsia="宋体" w:cs="宋体"/>
                <w:sz w:val="20"/>
                <w:szCs w:val="20"/>
                <w:highlight w:val="none"/>
                <w:lang w:val="en-US" w:eastAsia="en-US" w:bidi="ar-SA"/>
              </w:rPr>
            </w:pPr>
            <w:r>
              <w:rPr>
                <w:highlight w:val="none"/>
              </w:rPr>
              <w:t xml:space="preserve">varchar</w:t>
            </w:r>
            <w:r>
              <w:rPr>
                <w:spacing w:val="10"/>
                <w:highlight w:val="none"/>
              </w:rPr>
              <w:t xml:space="preserve">2(18)</w:t>
            </w:r>
            <w:r/>
          </w:p>
        </w:tc>
        <w:tc>
          <w:tcPr>
            <w:shd w:val="clear" w:color="auto" w:fill="auto"/>
            <w:tcW w:w="0" w:type="auto"/>
            <w:vAlign w:val="top"/>
            <w:textDirection w:val="lrTb"/>
            <w:noWrap w:val="false"/>
          </w:tcPr>
          <w:p>
            <w:pPr>
              <w:pStyle w:val="904"/>
              <w:ind w:left="317"/>
              <w:spacing w:before="247"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0" w:type="auto"/>
            <w:vAlign w:val="top"/>
            <w:textDirection w:val="lrTb"/>
            <w:noWrap w:val="false"/>
          </w:tcPr>
          <w:p>
            <w:pPr>
              <w:pStyle w:val="904"/>
              <w:ind w:left="116"/>
              <w:spacing w:before="83" w:line="280" w:lineRule="auto"/>
              <w:rPr>
                <w:rFonts w:ascii="宋体" w:hAnsi="宋体" w:eastAsia="宋体" w:cs="宋体"/>
                <w:sz w:val="20"/>
                <w:szCs w:val="20"/>
                <w:highlight w:val="none"/>
                <w:lang w:val="en-US" w:eastAsia="en-US" w:bidi="ar-SA"/>
              </w:rPr>
            </w:pPr>
            <w:r>
              <w:rPr>
                <w:spacing w:val="7"/>
                <w:highlight w:val="none"/>
              </w:rPr>
              <w:t xml:space="preserve">属于“学校承包食堂”</w:t>
            </w:r>
            <w:r>
              <w:rPr>
                <w:highlight w:val="none"/>
              </w:rPr>
              <w:t xml:space="preserve">填写对应的承包企业</w:t>
            </w:r>
            <w:r>
              <w:rPr>
                <w:spacing w:val="8"/>
                <w:highlight w:val="none"/>
              </w:rPr>
              <w:t xml:space="preserve">统一社会信用代码</w:t>
            </w:r>
            <w:r/>
          </w:p>
        </w:tc>
      </w:tr>
      <w:tr>
        <w:trPr>
          <w:trHeight w:val="1309"/>
        </w:trPr>
        <w:tc>
          <w:tcPr>
            <w:shd w:val="clear" w:color="auto" w:fill="auto"/>
            <w:tcW w:w="0" w:type="auto"/>
            <w:vAlign w:val="top"/>
            <w:textDirection w:val="lrTb"/>
            <w:noWrap w:val="false"/>
          </w:tcPr>
          <w:p>
            <w:pPr>
              <w:spacing w:line="319" w:lineRule="auto"/>
              <w:rPr>
                <w:rFonts w:ascii="Arial"/>
                <w:sz w:val="21"/>
                <w:highlight w:val="none"/>
              </w:rPr>
            </w:pPr>
            <w:r>
              <w:rPr>
                <w:rFonts w:ascii="Arial"/>
                <w:sz w:val="21"/>
                <w:highlight w:val="none"/>
              </w:rPr>
            </w:r>
            <w:r/>
          </w:p>
          <w:p>
            <w:pPr>
              <w:pStyle w:val="904"/>
              <w:ind w:left="131"/>
              <w:spacing w:before="65" w:line="269" w:lineRule="exact"/>
              <w:rPr>
                <w:rFonts w:ascii="宋体" w:hAnsi="宋体" w:eastAsia="宋体" w:cs="宋体"/>
                <w:sz w:val="20"/>
                <w:szCs w:val="20"/>
                <w:highlight w:val="none"/>
                <w:lang w:val="en-US" w:eastAsia="en-US" w:bidi="ar-SA"/>
              </w:rPr>
            </w:pPr>
            <w:r>
              <w:rPr>
                <w:spacing w:val="-7"/>
                <w:position w:val="1"/>
                <w:highlight w:val="none"/>
              </w:rPr>
              <w:t xml:space="preserve">18</w:t>
            </w:r>
            <w:r/>
          </w:p>
        </w:tc>
        <w:tc>
          <w:tcPr>
            <w:shd w:val="clear" w:color="auto" w:fill="auto"/>
            <w:tcW w:w="0" w:type="auto"/>
            <w:vAlign w:val="top"/>
            <w:textDirection w:val="lrTb"/>
            <w:noWrap w:val="false"/>
          </w:tcPr>
          <w:p>
            <w:pPr>
              <w:pStyle w:val="904"/>
              <w:ind w:left="114"/>
              <w:spacing w:before="60" w:line="228" w:lineRule="auto"/>
              <w:rPr>
                <w:highlight w:val="none"/>
              </w:rPr>
            </w:pPr>
            <w:r>
              <w:rPr>
                <w:spacing w:val="7"/>
                <w:highlight w:val="none"/>
              </w:rPr>
              <w:t xml:space="preserve">学校承包食</w:t>
            </w:r>
            <w:r/>
          </w:p>
          <w:p>
            <w:pPr>
              <w:pStyle w:val="904"/>
              <w:ind w:left="109" w:right="142" w:firstLine="3"/>
              <w:spacing w:before="78" w:line="271" w:lineRule="auto"/>
              <w:rPr>
                <w:rFonts w:ascii="宋体" w:hAnsi="宋体" w:eastAsia="宋体" w:cs="宋体"/>
                <w:sz w:val="20"/>
                <w:szCs w:val="20"/>
                <w:highlight w:val="none"/>
                <w:lang w:val="en-US" w:eastAsia="en-US" w:bidi="ar-SA"/>
              </w:rPr>
            </w:pPr>
            <w:r>
              <w:rPr>
                <w:spacing w:val="7"/>
                <w:highlight w:val="none"/>
              </w:rPr>
              <w:t xml:space="preserve">堂的承包企业名称</w:t>
            </w:r>
            <w:r/>
          </w:p>
        </w:tc>
        <w:tc>
          <w:tcPr>
            <w:shd w:val="clear" w:color="auto" w:fill="auto"/>
            <w:tcW w:w="0" w:type="auto"/>
            <w:vAlign w:val="top"/>
            <w:textDirection w:val="lrTb"/>
            <w:noWrap w:val="false"/>
          </w:tcPr>
          <w:p>
            <w:pPr>
              <w:spacing w:line="319" w:lineRule="auto"/>
              <w:rPr>
                <w:rFonts w:ascii="Arial"/>
                <w:sz w:val="21"/>
                <w:highlight w:val="none"/>
              </w:rPr>
            </w:pPr>
            <w:r>
              <w:rPr>
                <w:rFonts w:ascii="Arial"/>
                <w:sz w:val="21"/>
                <w:highlight w:val="none"/>
              </w:rPr>
            </w:r>
            <w:r/>
          </w:p>
          <w:p>
            <w:pPr>
              <w:pStyle w:val="904"/>
              <w:ind w:left="427"/>
              <w:spacing w:before="65" w:line="223" w:lineRule="auto"/>
              <w:rPr>
                <w:rFonts w:ascii="宋体" w:hAnsi="宋体" w:eastAsia="宋体" w:cs="宋体"/>
                <w:sz w:val="20"/>
                <w:szCs w:val="20"/>
                <w:highlight w:val="none"/>
                <w:lang w:val="en-US" w:eastAsia="en-US" w:bidi="ar-SA"/>
              </w:rPr>
            </w:pPr>
            <w:r>
              <w:rPr>
                <w:spacing w:val="4"/>
                <w:highlight w:val="none"/>
              </w:rPr>
              <w:t xml:space="preserve">SCEtpsName</w:t>
            </w:r>
            <w:r/>
          </w:p>
        </w:tc>
        <w:tc>
          <w:tcPr>
            <w:shd w:val="clear" w:color="auto" w:fill="auto"/>
            <w:tcW w:w="0" w:type="auto"/>
            <w:vAlign w:val="top"/>
            <w:textDirection w:val="lrTb"/>
            <w:noWrap w:val="false"/>
          </w:tcPr>
          <w:p>
            <w:pPr>
              <w:spacing w:line="319" w:lineRule="auto"/>
              <w:rPr>
                <w:rFonts w:ascii="Arial"/>
                <w:sz w:val="21"/>
                <w:highlight w:val="none"/>
              </w:rPr>
            </w:pPr>
            <w:r>
              <w:rPr>
                <w:rFonts w:ascii="Arial"/>
                <w:sz w:val="21"/>
                <w:highlight w:val="none"/>
              </w:rPr>
            </w:r>
            <w:r/>
          </w:p>
          <w:p>
            <w:pPr>
              <w:pStyle w:val="904"/>
              <w:ind w:left="177"/>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9"/>
                <w:highlight w:val="none"/>
              </w:rPr>
              <w:t xml:space="preserve">2(258)</w:t>
            </w:r>
            <w:r/>
          </w:p>
        </w:tc>
        <w:tc>
          <w:tcPr>
            <w:shd w:val="clear" w:color="auto" w:fill="auto"/>
            <w:tcW w:w="0" w:type="auto"/>
            <w:vAlign w:val="top"/>
            <w:textDirection w:val="lrTb"/>
            <w:noWrap w:val="false"/>
          </w:tcPr>
          <w:p>
            <w:pPr>
              <w:spacing w:line="319" w:lineRule="auto"/>
              <w:rPr>
                <w:rFonts w:ascii="Arial"/>
                <w:sz w:val="21"/>
                <w:highlight w:val="none"/>
              </w:rPr>
            </w:pPr>
            <w:r>
              <w:rPr>
                <w:rFonts w:ascii="Arial"/>
                <w:sz w:val="21"/>
                <w:highlight w:val="none"/>
              </w:rPr>
            </w:r>
            <w:r/>
          </w:p>
          <w:p>
            <w:pPr>
              <w:pStyle w:val="904"/>
              <w:ind w:left="317"/>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0" w:type="auto"/>
            <w:vAlign w:val="top"/>
            <w:textDirection w:val="lrTb"/>
            <w:noWrap w:val="false"/>
          </w:tcPr>
          <w:p>
            <w:pPr>
              <w:pStyle w:val="904"/>
              <w:ind w:left="116"/>
              <w:spacing w:before="60" w:line="300" w:lineRule="auto"/>
              <w:rPr>
                <w:highlight w:val="none"/>
              </w:rPr>
            </w:pPr>
            <w:r>
              <w:rPr>
                <w:spacing w:val="7"/>
                <w:highlight w:val="none"/>
              </w:rPr>
              <w:t xml:space="preserve">属于“学校承包食堂”</w:t>
            </w:r>
            <w:r>
              <w:rPr>
                <w:highlight w:val="none"/>
              </w:rPr>
              <w:t xml:space="preserve">填写对应的承包企业</w:t>
            </w:r>
            <w:r/>
          </w:p>
          <w:p>
            <w:pPr>
              <w:pStyle w:val="904"/>
              <w:ind w:left="116"/>
              <w:spacing w:line="230" w:lineRule="auto"/>
              <w:rPr>
                <w:rFonts w:ascii="宋体" w:hAnsi="宋体" w:eastAsia="宋体" w:cs="宋体"/>
                <w:sz w:val="20"/>
                <w:szCs w:val="20"/>
                <w:highlight w:val="none"/>
                <w:lang w:val="en-US" w:eastAsia="en-US" w:bidi="ar-SA"/>
              </w:rPr>
            </w:pPr>
            <w:r>
              <w:rPr>
                <w:spacing w:val="3"/>
                <w:highlight w:val="none"/>
              </w:rPr>
              <w:t xml:space="preserve">名称</w:t>
            </w:r>
            <w:r/>
          </w:p>
        </w:tc>
      </w:tr>
      <w:tr>
        <w:trPr>
          <w:trHeight w:val="1309"/>
        </w:trPr>
        <w:tc>
          <w:tcPr>
            <w:shd w:val="clear" w:color="auto" w:fill="auto"/>
            <w:tcW w:w="0" w:type="auto"/>
            <w:vAlign w:val="top"/>
            <w:textDirection w:val="lrTb"/>
            <w:noWrap w:val="false"/>
          </w:tcPr>
          <w:p>
            <w:pPr>
              <w:spacing w:line="479" w:lineRule="auto"/>
              <w:rPr>
                <w:rFonts w:ascii="Arial"/>
                <w:sz w:val="21"/>
                <w:highlight w:val="none"/>
              </w:rPr>
            </w:pPr>
            <w:r>
              <w:rPr>
                <w:rFonts w:ascii="Arial"/>
                <w:sz w:val="21"/>
                <w:highlight w:val="none"/>
              </w:rPr>
            </w:r>
            <w:r/>
          </w:p>
          <w:p>
            <w:pPr>
              <w:pStyle w:val="904"/>
              <w:ind w:left="131"/>
              <w:spacing w:before="65" w:line="270" w:lineRule="exact"/>
              <w:rPr>
                <w:rFonts w:ascii="宋体" w:hAnsi="宋体" w:eastAsia="宋体" w:cs="宋体"/>
                <w:sz w:val="20"/>
                <w:szCs w:val="20"/>
                <w:highlight w:val="none"/>
                <w:lang w:val="en-US" w:eastAsia="en-US" w:bidi="ar-SA"/>
              </w:rPr>
            </w:pPr>
            <w:r>
              <w:rPr>
                <w:spacing w:val="-7"/>
                <w:position w:val="1"/>
                <w:highlight w:val="none"/>
              </w:rPr>
              <w:t xml:space="preserve">19</w:t>
            </w:r>
            <w:r/>
          </w:p>
        </w:tc>
        <w:tc>
          <w:tcPr>
            <w:shd w:val="clear" w:color="auto" w:fill="auto"/>
            <w:tcW w:w="0" w:type="auto"/>
            <w:vAlign w:val="top"/>
            <w:textDirection w:val="lrTb"/>
            <w:noWrap w:val="false"/>
          </w:tcPr>
          <w:p>
            <w:pPr>
              <w:pStyle w:val="904"/>
              <w:ind w:left="109" w:right="142" w:firstLine="4"/>
              <w:jc w:val="both"/>
              <w:spacing w:before="222" w:line="304" w:lineRule="auto"/>
              <w:rPr>
                <w:rFonts w:ascii="宋体" w:hAnsi="宋体" w:eastAsia="宋体" w:cs="宋体"/>
                <w:sz w:val="20"/>
                <w:szCs w:val="20"/>
                <w:highlight w:val="none"/>
                <w:lang w:val="en-US" w:eastAsia="en-US" w:bidi="ar-SA"/>
              </w:rPr>
            </w:pPr>
            <w:r>
              <w:rPr>
                <w:spacing w:val="7"/>
                <w:highlight w:val="none"/>
              </w:rPr>
              <w:t xml:space="preserve">是否是托幼</w:t>
            </w:r>
            <w:r>
              <w:rPr>
                <w:spacing w:val="8"/>
                <w:highlight w:val="none"/>
              </w:rPr>
              <w:t xml:space="preserve">机构自营食</w:t>
            </w:r>
            <w:r>
              <w:rPr>
                <w:spacing w:val="1"/>
                <w:highlight w:val="none"/>
              </w:rPr>
              <w:t xml:space="preserve">堂</w:t>
            </w:r>
            <w:r/>
          </w:p>
        </w:tc>
        <w:tc>
          <w:tcPr>
            <w:shd w:val="clear" w:color="auto" w:fill="auto"/>
            <w:tcW w:w="0" w:type="auto"/>
            <w:vAlign w:val="top"/>
            <w:textDirection w:val="lrTb"/>
            <w:noWrap w:val="false"/>
          </w:tcPr>
          <w:p>
            <w:pPr>
              <w:spacing w:line="479" w:lineRule="auto"/>
              <w:rPr>
                <w:rFonts w:ascii="Arial"/>
                <w:sz w:val="21"/>
                <w:highlight w:val="none"/>
              </w:rPr>
            </w:pPr>
            <w:r>
              <w:rPr>
                <w:rFonts w:ascii="Arial"/>
                <w:sz w:val="21"/>
                <w:highlight w:val="none"/>
              </w:rPr>
            </w:r>
            <w:r/>
          </w:p>
          <w:p>
            <w:pPr>
              <w:pStyle w:val="904"/>
              <w:ind w:left="282"/>
              <w:spacing w:before="66" w:line="224" w:lineRule="auto"/>
              <w:rPr>
                <w:rFonts w:ascii="宋体" w:hAnsi="宋体" w:eastAsia="宋体" w:cs="宋体"/>
                <w:sz w:val="20"/>
                <w:szCs w:val="20"/>
                <w:highlight w:val="none"/>
                <w:lang w:val="en-US" w:eastAsia="en-US" w:bidi="ar-SA"/>
              </w:rPr>
            </w:pPr>
            <w:r>
              <w:rPr>
                <w:spacing w:val="3"/>
                <w:highlight w:val="none"/>
              </w:rPr>
              <w:t xml:space="preserve">IsNurserySelf</w:t>
            </w:r>
            <w:r/>
          </w:p>
        </w:tc>
        <w:tc>
          <w:tcPr>
            <w:shd w:val="clear" w:color="auto" w:fill="auto"/>
            <w:tcW w:w="0" w:type="auto"/>
            <w:vAlign w:val="top"/>
            <w:textDirection w:val="lrTb"/>
            <w:noWrap w:val="false"/>
          </w:tcPr>
          <w:p>
            <w:pPr>
              <w:rPr>
                <w:rFonts w:ascii="Arial"/>
                <w:sz w:val="21"/>
                <w:highlight w:val="none"/>
              </w:rPr>
            </w:pPr>
            <w:r>
              <w:rPr>
                <w:rFonts w:ascii="Arial"/>
                <w:sz w:val="21"/>
                <w:highlight w:val="none"/>
              </w:rPr>
            </w:r>
            <w:r/>
          </w:p>
          <w:p>
            <w:pPr>
              <w:rPr>
                <w:rFonts w:ascii="Arial"/>
                <w:sz w:val="21"/>
                <w:highlight w:val="none"/>
              </w:rPr>
            </w:pPr>
            <w:r>
              <w:rPr>
                <w:rFonts w:ascii="Arial"/>
                <w:sz w:val="21"/>
                <w:highlight w:val="none"/>
              </w:rPr>
            </w:r>
            <w:r/>
          </w:p>
          <w:p>
            <w:pPr>
              <w:pStyle w:val="904"/>
              <w:ind w:left="283"/>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12"/>
                <w:highlight w:val="none"/>
              </w:rPr>
              <w:t xml:space="preserve">2(1)</w:t>
            </w:r>
            <w:r/>
          </w:p>
        </w:tc>
        <w:tc>
          <w:tcPr>
            <w:shd w:val="clear" w:color="auto" w:fill="auto"/>
            <w:tcW w:w="0" w:type="auto"/>
            <w:vAlign w:val="top"/>
            <w:textDirection w:val="lrTb"/>
            <w:noWrap w:val="false"/>
          </w:tcPr>
          <w:p>
            <w:pPr>
              <w:spacing w:line="479" w:lineRule="auto"/>
              <w:rPr>
                <w:rFonts w:ascii="Arial"/>
                <w:sz w:val="21"/>
                <w:highlight w:val="none"/>
              </w:rPr>
            </w:pPr>
            <w:r>
              <w:rPr>
                <w:rFonts w:ascii="Arial"/>
                <w:sz w:val="21"/>
                <w:highlight w:val="none"/>
              </w:rPr>
            </w:r>
            <w:r/>
          </w:p>
          <w:p>
            <w:pPr>
              <w:pStyle w:val="904"/>
              <w:ind w:left="317"/>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0" w:type="auto"/>
            <w:vAlign w:val="top"/>
            <w:textDirection w:val="lrTb"/>
            <w:noWrap w:val="false"/>
          </w:tcPr>
          <w:p>
            <w:pPr>
              <w:pStyle w:val="904"/>
              <w:ind w:left="114" w:right="51" w:firstLine="1"/>
              <w:jc w:val="both"/>
              <w:spacing w:before="58" w:line="286" w:lineRule="auto"/>
              <w:rPr>
                <w:rFonts w:ascii="宋体" w:hAnsi="宋体" w:eastAsia="宋体" w:cs="宋体"/>
                <w:sz w:val="20"/>
                <w:szCs w:val="20"/>
                <w:highlight w:val="none"/>
                <w:lang w:val="en-US" w:eastAsia="en-US" w:bidi="ar-SA"/>
              </w:rPr>
            </w:pPr>
            <w:r>
              <w:rPr>
                <w:spacing w:val="-17"/>
                <w:highlight w:val="none"/>
              </w:rPr>
              <w:t xml:space="preserve">属于“托幼机构食堂”，</w:t>
            </w:r>
            <w:r>
              <w:rPr>
                <w:spacing w:val="-1"/>
                <w:highlight w:val="none"/>
              </w:rPr>
              <w:t xml:space="preserve">根据实际情况填写，详</w:t>
            </w:r>
            <w:r>
              <w:rPr>
                <w:spacing w:val="5"/>
                <w:highlight w:val="none"/>
              </w:rPr>
              <w:t xml:space="preserve">见附录6.8“是否”对应关系。</w:t>
            </w:r>
            <w:r/>
          </w:p>
        </w:tc>
      </w:tr>
      <w:tr>
        <w:trPr>
          <w:trHeight w:val="1309"/>
        </w:trPr>
        <w:tc>
          <w:tcPr>
            <w:shd w:val="clear" w:color="auto" w:fill="auto"/>
            <w:tcW w:w="0" w:type="auto"/>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118"/>
              <w:spacing w:before="65" w:line="269" w:lineRule="exact"/>
              <w:rPr>
                <w:rFonts w:ascii="宋体" w:hAnsi="宋体" w:eastAsia="宋体" w:cs="宋体"/>
                <w:sz w:val="20"/>
                <w:szCs w:val="20"/>
                <w:highlight w:val="none"/>
                <w:lang w:val="en-US" w:eastAsia="en-US" w:bidi="ar-SA"/>
              </w:rPr>
            </w:pPr>
            <w:r>
              <w:rPr>
                <w:spacing w:val="-1"/>
                <w:position w:val="1"/>
                <w:highlight w:val="none"/>
              </w:rPr>
              <w:t xml:space="preserve">20</w:t>
            </w:r>
            <w:r/>
          </w:p>
        </w:tc>
        <w:tc>
          <w:tcPr>
            <w:shd w:val="clear" w:color="auto" w:fill="auto"/>
            <w:tcW w:w="0" w:type="auto"/>
            <w:vAlign w:val="top"/>
            <w:textDirection w:val="lrTb"/>
            <w:noWrap w:val="false"/>
          </w:tcPr>
          <w:p>
            <w:pPr>
              <w:pStyle w:val="904"/>
              <w:ind w:left="109" w:right="142" w:firstLine="4"/>
              <w:jc w:val="both"/>
              <w:spacing w:before="224" w:line="304" w:lineRule="auto"/>
              <w:rPr>
                <w:rFonts w:ascii="宋体" w:hAnsi="宋体" w:eastAsia="宋体" w:cs="宋体"/>
                <w:sz w:val="20"/>
                <w:szCs w:val="20"/>
                <w:highlight w:val="none"/>
                <w:lang w:val="en-US" w:eastAsia="en-US" w:bidi="ar-SA"/>
              </w:rPr>
            </w:pPr>
            <w:r>
              <w:rPr>
                <w:spacing w:val="7"/>
                <w:highlight w:val="none"/>
              </w:rPr>
              <w:t xml:space="preserve">是否是托幼</w:t>
            </w:r>
            <w:r>
              <w:rPr>
                <w:spacing w:val="8"/>
                <w:highlight w:val="none"/>
              </w:rPr>
              <w:t xml:space="preserve">机构承包食</w:t>
            </w:r>
            <w:r>
              <w:rPr>
                <w:spacing w:val="1"/>
                <w:highlight w:val="none"/>
              </w:rPr>
              <w:t xml:space="preserve">堂</w:t>
            </w:r>
            <w:r/>
          </w:p>
        </w:tc>
        <w:tc>
          <w:tcPr>
            <w:shd w:val="clear" w:color="auto" w:fill="auto"/>
            <w:tcW w:w="0" w:type="auto"/>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124"/>
              <w:spacing w:before="65" w:line="224" w:lineRule="auto"/>
              <w:rPr>
                <w:rFonts w:ascii="宋体" w:hAnsi="宋体" w:eastAsia="宋体" w:cs="宋体"/>
                <w:sz w:val="20"/>
                <w:szCs w:val="20"/>
                <w:highlight w:val="none"/>
                <w:lang w:val="en-US" w:eastAsia="en-US" w:bidi="ar-SA"/>
              </w:rPr>
            </w:pPr>
            <w:r>
              <w:rPr>
                <w:spacing w:val="3"/>
                <w:highlight w:val="none"/>
              </w:rPr>
              <w:t xml:space="preserve">IsNurseryEntrust</w:t>
            </w:r>
            <w:r/>
          </w:p>
        </w:tc>
        <w:tc>
          <w:tcPr>
            <w:shd w:val="clear" w:color="auto" w:fill="auto"/>
            <w:tcW w:w="0" w:type="auto"/>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283"/>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12"/>
                <w:highlight w:val="none"/>
              </w:rPr>
              <w:t xml:space="preserve">2(1)</w:t>
            </w:r>
            <w:r/>
          </w:p>
        </w:tc>
        <w:tc>
          <w:tcPr>
            <w:shd w:val="clear" w:color="auto" w:fill="auto"/>
            <w:tcW w:w="0" w:type="auto"/>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317"/>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0" w:type="auto"/>
            <w:vAlign w:val="top"/>
            <w:textDirection w:val="lrTb"/>
            <w:noWrap w:val="false"/>
          </w:tcPr>
          <w:p>
            <w:pPr>
              <w:pStyle w:val="904"/>
              <w:ind w:left="114" w:right="51" w:firstLine="1"/>
              <w:jc w:val="both"/>
              <w:spacing w:before="58" w:line="286" w:lineRule="auto"/>
              <w:rPr>
                <w:rFonts w:ascii="宋体" w:hAnsi="宋体" w:eastAsia="宋体" w:cs="宋体"/>
                <w:sz w:val="20"/>
                <w:szCs w:val="20"/>
                <w:highlight w:val="none"/>
                <w:lang w:val="en-US" w:eastAsia="en-US" w:bidi="ar-SA"/>
              </w:rPr>
            </w:pPr>
            <w:r>
              <w:rPr>
                <w:spacing w:val="-17"/>
                <w:highlight w:val="none"/>
              </w:rPr>
              <w:t xml:space="preserve">属于“托幼机构食堂”，</w:t>
            </w:r>
            <w:r>
              <w:rPr>
                <w:spacing w:val="8"/>
                <w:highlight w:val="none"/>
              </w:rPr>
              <w:t xml:space="preserve">根据实际情况填写,详</w:t>
            </w:r>
            <w:r>
              <w:rPr>
                <w:spacing w:val="5"/>
                <w:highlight w:val="none"/>
              </w:rPr>
              <w:t xml:space="preserve">见附录6.8“是否”对应关系。</w:t>
            </w:r>
            <w:r/>
          </w:p>
        </w:tc>
      </w:tr>
      <w:tr>
        <w:trPr>
          <w:trHeight w:val="1309"/>
        </w:trPr>
        <w:tc>
          <w:tcPr>
            <w:shd w:val="clear" w:color="auto" w:fill="auto"/>
            <w:tcW w:w="0" w:type="auto"/>
            <w:vAlign w:val="top"/>
            <w:textDirection w:val="lrTb"/>
            <w:noWrap w:val="false"/>
          </w:tcPr>
          <w:p>
            <w:pPr>
              <w:spacing w:line="322"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4"/>
              <w:ind w:left="118"/>
              <w:spacing w:before="65" w:line="270" w:lineRule="exact"/>
              <w:rPr>
                <w:rFonts w:ascii="宋体" w:hAnsi="宋体" w:eastAsia="宋体" w:cs="宋体"/>
                <w:sz w:val="20"/>
                <w:szCs w:val="20"/>
                <w:highlight w:val="none"/>
                <w:lang w:val="en-US" w:eastAsia="en-US" w:bidi="ar-SA"/>
              </w:rPr>
            </w:pPr>
            <w:r>
              <w:rPr>
                <w:spacing w:val="-1"/>
                <w:position w:val="1"/>
                <w:highlight w:val="none"/>
              </w:rPr>
              <w:t xml:space="preserve">21</w:t>
            </w:r>
            <w:r/>
          </w:p>
        </w:tc>
        <w:tc>
          <w:tcPr>
            <w:shd w:val="clear" w:color="auto" w:fill="auto"/>
            <w:tcW w:w="0" w:type="auto"/>
            <w:vAlign w:val="top"/>
            <w:textDirection w:val="lrTb"/>
            <w:noWrap w:val="false"/>
          </w:tcPr>
          <w:p>
            <w:pPr>
              <w:pStyle w:val="904"/>
              <w:ind w:left="110"/>
              <w:spacing w:before="59" w:line="228" w:lineRule="auto"/>
              <w:rPr>
                <w:highlight w:val="none"/>
              </w:rPr>
            </w:pPr>
            <w:r>
              <w:rPr>
                <w:spacing w:val="8"/>
                <w:highlight w:val="none"/>
              </w:rPr>
              <w:t xml:space="preserve">托幼机构承</w:t>
            </w:r>
            <w:r/>
          </w:p>
          <w:p>
            <w:pPr>
              <w:pStyle w:val="904"/>
              <w:ind w:left="110"/>
              <w:spacing w:before="80" w:line="228" w:lineRule="auto"/>
              <w:rPr>
                <w:highlight w:val="none"/>
              </w:rPr>
            </w:pPr>
            <w:r>
              <w:rPr>
                <w:spacing w:val="8"/>
                <w:highlight w:val="none"/>
              </w:rPr>
              <w:t xml:space="preserve">包食堂的承</w:t>
            </w:r>
            <w:r/>
          </w:p>
          <w:p>
            <w:pPr>
              <w:pStyle w:val="904"/>
              <w:ind w:left="110"/>
              <w:spacing w:before="78" w:line="230" w:lineRule="auto"/>
              <w:rPr>
                <w:highlight w:val="none"/>
              </w:rPr>
            </w:pPr>
            <w:r>
              <w:rPr>
                <w:spacing w:val="8"/>
                <w:highlight w:val="none"/>
              </w:rPr>
              <w:t xml:space="preserve">包企业统一</w:t>
            </w:r>
            <w:r/>
          </w:p>
          <w:p>
            <w:pPr>
              <w:pStyle w:val="904"/>
              <w:ind w:left="109" w:right="142" w:firstLine="2"/>
              <w:spacing w:before="76" w:line="270" w:lineRule="auto"/>
              <w:rPr>
                <w:rFonts w:ascii="宋体" w:hAnsi="宋体" w:eastAsia="宋体" w:cs="宋体"/>
                <w:sz w:val="20"/>
                <w:szCs w:val="20"/>
                <w:highlight w:val="none"/>
                <w:lang w:val="en-US" w:eastAsia="en-US" w:bidi="ar-SA"/>
              </w:rPr>
            </w:pPr>
            <w:r>
              <w:rPr>
                <w:spacing w:val="7"/>
                <w:highlight w:val="none"/>
              </w:rPr>
              <w:t xml:space="preserve">社会信用代</w:t>
            </w:r>
            <w:r>
              <w:rPr>
                <w:spacing w:val="1"/>
                <w:highlight w:val="none"/>
              </w:rPr>
              <w:t xml:space="preserve">码</w:t>
            </w:r>
            <w:r/>
          </w:p>
        </w:tc>
        <w:tc>
          <w:tcPr>
            <w:shd w:val="clear" w:color="auto" w:fill="auto"/>
            <w:tcW w:w="0" w:type="auto"/>
            <w:vAlign w:val="top"/>
            <w:textDirection w:val="lrTb"/>
            <w:noWrap w:val="false"/>
          </w:tcPr>
          <w:p>
            <w:pPr>
              <w:spacing w:line="322"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4"/>
              <w:ind w:left="268"/>
              <w:spacing w:before="65" w:line="223" w:lineRule="auto"/>
              <w:rPr>
                <w:rFonts w:ascii="宋体" w:hAnsi="宋体" w:eastAsia="宋体" w:cs="宋体"/>
                <w:sz w:val="20"/>
                <w:szCs w:val="20"/>
                <w:highlight w:val="none"/>
                <w:lang w:val="en-US" w:eastAsia="en-US" w:bidi="ar-SA"/>
              </w:rPr>
            </w:pPr>
            <w:r>
              <w:rPr>
                <w:spacing w:val="4"/>
                <w:highlight w:val="none"/>
              </w:rPr>
              <w:t xml:space="preserve">ETEtpsUnisCID</w:t>
            </w:r>
            <w:r/>
          </w:p>
        </w:tc>
        <w:tc>
          <w:tcPr>
            <w:shd w:val="clear" w:color="auto" w:fill="auto"/>
            <w:tcW w:w="0" w:type="auto"/>
            <w:vAlign w:val="top"/>
            <w:textDirection w:val="lrTb"/>
            <w:noWrap w:val="false"/>
          </w:tcPr>
          <w:p>
            <w:pPr>
              <w:spacing w:line="322"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4"/>
              <w:ind w:left="230"/>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10"/>
                <w:highlight w:val="none"/>
              </w:rPr>
              <w:t xml:space="preserve">2(18)</w:t>
            </w:r>
            <w:r/>
          </w:p>
        </w:tc>
        <w:tc>
          <w:tcPr>
            <w:shd w:val="clear" w:color="auto" w:fill="auto"/>
            <w:tcW w:w="0" w:type="auto"/>
            <w:vAlign w:val="top"/>
            <w:textDirection w:val="lrTb"/>
            <w:noWrap w:val="false"/>
          </w:tcPr>
          <w:p>
            <w:pPr>
              <w:spacing w:line="322"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4"/>
              <w:ind w:left="317"/>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0" w:type="auto"/>
            <w:vAlign w:val="top"/>
            <w:textDirection w:val="lrTb"/>
            <w:noWrap w:val="false"/>
          </w:tcPr>
          <w:p>
            <w:pPr>
              <w:spacing w:line="319" w:lineRule="auto"/>
              <w:rPr>
                <w:rFonts w:ascii="Arial"/>
                <w:sz w:val="21"/>
                <w:highlight w:val="none"/>
              </w:rPr>
            </w:pPr>
            <w:r>
              <w:rPr>
                <w:rFonts w:ascii="Arial"/>
                <w:sz w:val="21"/>
                <w:highlight w:val="none"/>
              </w:rPr>
            </w:r>
            <w:r/>
          </w:p>
          <w:p>
            <w:pPr>
              <w:pStyle w:val="904"/>
              <w:ind w:left="116" w:right="108"/>
              <w:jc w:val="both"/>
              <w:spacing w:before="65" w:line="302" w:lineRule="auto"/>
              <w:rPr>
                <w:rFonts w:ascii="宋体" w:hAnsi="宋体" w:eastAsia="宋体" w:cs="宋体"/>
                <w:sz w:val="20"/>
                <w:szCs w:val="20"/>
                <w:highlight w:val="none"/>
                <w:lang w:val="en-US" w:eastAsia="en-US" w:bidi="ar-SA"/>
              </w:rPr>
            </w:pPr>
            <w:r>
              <w:rPr>
                <w:spacing w:val="-1"/>
                <w:highlight w:val="none"/>
              </w:rPr>
              <w:t xml:space="preserve">属于“托幼机构承包食</w:t>
            </w:r>
            <w:r>
              <w:rPr>
                <w:spacing w:val="-5"/>
                <w:highlight w:val="none"/>
              </w:rPr>
              <w:t xml:space="preserve">堂”填写对应承包企业</w:t>
            </w:r>
            <w:r>
              <w:rPr>
                <w:spacing w:val="8"/>
                <w:highlight w:val="none"/>
              </w:rPr>
              <w:t xml:space="preserve">统一社会信用代码</w:t>
            </w:r>
            <w:r/>
          </w:p>
        </w:tc>
      </w:tr>
      <w:tr>
        <w:trPr>
          <w:trHeight w:val="1309"/>
        </w:trPr>
        <w:tc>
          <w:tcPr>
            <w:shd w:val="clear" w:color="auto" w:fill="auto"/>
            <w:tcW w:w="0" w:type="auto"/>
            <w:vAlign w:val="top"/>
            <w:textDirection w:val="lrTb"/>
            <w:noWrap w:val="false"/>
          </w:tcPr>
          <w:p>
            <w:pPr>
              <w:spacing w:line="322" w:lineRule="auto"/>
              <w:rPr>
                <w:rFonts w:ascii="Arial"/>
                <w:sz w:val="21"/>
                <w:highlight w:val="none"/>
              </w:rPr>
            </w:pPr>
            <w:r>
              <w:rPr>
                <w:rFonts w:ascii="Arial"/>
                <w:sz w:val="21"/>
                <w:highlight w:val="none"/>
              </w:rPr>
            </w:r>
            <w:r/>
          </w:p>
          <w:p>
            <w:pPr>
              <w:pStyle w:val="904"/>
              <w:ind w:left="118"/>
              <w:spacing w:before="65" w:line="271" w:lineRule="exact"/>
              <w:rPr>
                <w:rFonts w:ascii="宋体" w:hAnsi="宋体" w:eastAsia="宋体" w:cs="宋体"/>
                <w:sz w:val="20"/>
                <w:szCs w:val="20"/>
                <w:highlight w:val="none"/>
                <w:lang w:val="en-US" w:eastAsia="en-US" w:bidi="ar-SA"/>
              </w:rPr>
            </w:pPr>
            <w:r>
              <w:rPr>
                <w:spacing w:val="-1"/>
                <w:position w:val="1"/>
                <w:highlight w:val="none"/>
              </w:rPr>
              <w:t xml:space="preserve">22</w:t>
            </w:r>
            <w:r/>
          </w:p>
        </w:tc>
        <w:tc>
          <w:tcPr>
            <w:shd w:val="clear" w:color="auto" w:fill="auto"/>
            <w:tcW w:w="0" w:type="auto"/>
            <w:vAlign w:val="top"/>
            <w:textDirection w:val="lrTb"/>
            <w:noWrap w:val="false"/>
          </w:tcPr>
          <w:p>
            <w:pPr>
              <w:pStyle w:val="904"/>
              <w:ind w:left="110"/>
              <w:spacing w:before="62" w:line="228" w:lineRule="auto"/>
              <w:rPr>
                <w:highlight w:val="none"/>
              </w:rPr>
            </w:pPr>
            <w:r>
              <w:rPr>
                <w:spacing w:val="8"/>
                <w:highlight w:val="none"/>
              </w:rPr>
              <w:t xml:space="preserve">托幼机构承</w:t>
            </w:r>
            <w:r/>
          </w:p>
          <w:p>
            <w:pPr>
              <w:pStyle w:val="904"/>
              <w:ind w:left="110"/>
              <w:spacing w:before="80" w:line="228" w:lineRule="auto"/>
              <w:rPr>
                <w:highlight w:val="none"/>
              </w:rPr>
            </w:pPr>
            <w:r>
              <w:rPr>
                <w:spacing w:val="8"/>
                <w:highlight w:val="none"/>
              </w:rPr>
              <w:t xml:space="preserve">包食堂的承</w:t>
            </w:r>
            <w:r/>
          </w:p>
          <w:p>
            <w:pPr>
              <w:pStyle w:val="904"/>
              <w:ind w:left="110"/>
              <w:spacing w:before="76" w:line="231" w:lineRule="auto"/>
              <w:rPr>
                <w:rFonts w:ascii="宋体" w:hAnsi="宋体" w:eastAsia="宋体" w:cs="宋体"/>
                <w:sz w:val="20"/>
                <w:szCs w:val="20"/>
                <w:highlight w:val="none"/>
                <w:lang w:val="en-US" w:eastAsia="en-US" w:bidi="ar-SA"/>
              </w:rPr>
            </w:pPr>
            <w:r>
              <w:rPr>
                <w:spacing w:val="8"/>
                <w:highlight w:val="none"/>
              </w:rPr>
              <w:t xml:space="preserve">包企业名称</w:t>
            </w:r>
            <w:r/>
          </w:p>
        </w:tc>
        <w:tc>
          <w:tcPr>
            <w:shd w:val="clear" w:color="auto" w:fill="auto"/>
            <w:tcW w:w="0" w:type="auto"/>
            <w:vAlign w:val="top"/>
            <w:textDirection w:val="lrTb"/>
            <w:noWrap w:val="false"/>
          </w:tcPr>
          <w:p>
            <w:pPr>
              <w:spacing w:line="322" w:lineRule="auto"/>
              <w:rPr>
                <w:rFonts w:ascii="Arial"/>
                <w:sz w:val="21"/>
                <w:highlight w:val="none"/>
              </w:rPr>
            </w:pPr>
            <w:r>
              <w:rPr>
                <w:rFonts w:ascii="Arial"/>
                <w:sz w:val="21"/>
                <w:highlight w:val="none"/>
              </w:rPr>
            </w:r>
            <w:r/>
          </w:p>
          <w:p>
            <w:pPr>
              <w:pStyle w:val="904"/>
              <w:ind w:left="424"/>
              <w:spacing w:before="65" w:line="223" w:lineRule="auto"/>
              <w:rPr>
                <w:rFonts w:ascii="宋体" w:hAnsi="宋体" w:eastAsia="宋体" w:cs="宋体"/>
                <w:sz w:val="20"/>
                <w:szCs w:val="20"/>
                <w:highlight w:val="none"/>
                <w:lang w:val="en-US" w:eastAsia="en-US" w:bidi="ar-SA"/>
              </w:rPr>
            </w:pPr>
            <w:r>
              <w:rPr>
                <w:spacing w:val="4"/>
                <w:highlight w:val="none"/>
              </w:rPr>
              <w:t xml:space="preserve">ETEtpsName</w:t>
            </w:r>
            <w:r/>
          </w:p>
        </w:tc>
        <w:tc>
          <w:tcPr>
            <w:shd w:val="clear" w:color="auto" w:fill="auto"/>
            <w:tcW w:w="0" w:type="auto"/>
            <w:vAlign w:val="top"/>
            <w:textDirection w:val="lrTb"/>
            <w:noWrap w:val="false"/>
          </w:tcPr>
          <w:p>
            <w:pPr>
              <w:spacing w:line="322" w:lineRule="auto"/>
              <w:rPr>
                <w:rFonts w:ascii="Arial"/>
                <w:sz w:val="21"/>
                <w:highlight w:val="none"/>
              </w:rPr>
            </w:pPr>
            <w:r>
              <w:rPr>
                <w:rFonts w:ascii="Arial"/>
                <w:sz w:val="21"/>
                <w:highlight w:val="none"/>
              </w:rPr>
            </w:r>
            <w:r/>
          </w:p>
          <w:p>
            <w:pPr>
              <w:pStyle w:val="904"/>
              <w:ind w:left="177"/>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9"/>
                <w:highlight w:val="none"/>
              </w:rPr>
              <w:t xml:space="preserve">2(258)</w:t>
            </w:r>
            <w:r/>
          </w:p>
        </w:tc>
        <w:tc>
          <w:tcPr>
            <w:shd w:val="clear" w:color="auto" w:fill="auto"/>
            <w:tcW w:w="0" w:type="auto"/>
            <w:vAlign w:val="top"/>
            <w:textDirection w:val="lrTb"/>
            <w:noWrap w:val="false"/>
          </w:tcPr>
          <w:p>
            <w:pPr>
              <w:spacing w:line="322" w:lineRule="auto"/>
              <w:rPr>
                <w:rFonts w:ascii="Arial"/>
                <w:sz w:val="21"/>
                <w:highlight w:val="none"/>
              </w:rPr>
            </w:pPr>
            <w:r>
              <w:rPr>
                <w:rFonts w:ascii="Arial"/>
                <w:sz w:val="21"/>
                <w:highlight w:val="none"/>
              </w:rPr>
            </w:r>
            <w:r/>
          </w:p>
          <w:p>
            <w:pPr>
              <w:pStyle w:val="904"/>
              <w:ind w:left="317"/>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0" w:type="auto"/>
            <w:vAlign w:val="top"/>
            <w:textDirection w:val="lrTb"/>
            <w:noWrap w:val="false"/>
          </w:tcPr>
          <w:p>
            <w:pPr>
              <w:pStyle w:val="904"/>
              <w:ind w:left="116" w:right="108"/>
              <w:jc w:val="both"/>
              <w:spacing w:before="62" w:line="280" w:lineRule="auto"/>
              <w:rPr>
                <w:rFonts w:ascii="宋体" w:hAnsi="宋体" w:eastAsia="宋体" w:cs="宋体"/>
                <w:sz w:val="20"/>
                <w:szCs w:val="20"/>
                <w:highlight w:val="none"/>
                <w:lang w:val="en-US" w:eastAsia="en-US" w:bidi="ar-SA"/>
              </w:rPr>
            </w:pPr>
            <w:r>
              <w:rPr>
                <w:spacing w:val="-1"/>
                <w:highlight w:val="none"/>
              </w:rPr>
              <w:t xml:space="preserve">属于“托幼机构承包食</w:t>
            </w:r>
            <w:r>
              <w:rPr>
                <w:spacing w:val="-5"/>
                <w:highlight w:val="none"/>
              </w:rPr>
              <w:t xml:space="preserve">堂”填写对应承包企业</w:t>
            </w:r>
            <w:r>
              <w:rPr>
                <w:spacing w:val="3"/>
                <w:highlight w:val="none"/>
              </w:rPr>
              <w:t xml:space="preserve">名称</w:t>
            </w:r>
            <w:r/>
          </w:p>
        </w:tc>
      </w:tr>
      <w:tr>
        <w:trPr>
          <w:trHeight w:val="1309"/>
        </w:trPr>
        <w:tc>
          <w:tcPr>
            <w:shd w:val="clear" w:color="auto" w:fill="auto"/>
            <w:tcW w:w="0" w:type="auto"/>
            <w:vAlign w:val="top"/>
            <w:textDirection w:val="lrTb"/>
            <w:noWrap w:val="false"/>
          </w:tcPr>
          <w:p>
            <w:pPr>
              <w:pStyle w:val="904"/>
              <w:ind w:left="118"/>
              <w:spacing w:before="247" w:line="269" w:lineRule="exact"/>
              <w:rPr>
                <w:rFonts w:hint="eastAsia" w:ascii="宋体" w:hAnsi="宋体" w:eastAsia="宋体" w:cs="宋体"/>
                <w:sz w:val="20"/>
                <w:szCs w:val="20"/>
                <w:highlight w:val="none"/>
                <w:lang w:val="en-US" w:eastAsia="zh-CN" w:bidi="ar-SA"/>
              </w:rPr>
            </w:pPr>
            <w:r>
              <w:rPr>
                <w:spacing w:val="-1"/>
                <w:position w:val="1"/>
                <w:highlight w:val="none"/>
              </w:rPr>
              <w:t xml:space="preserve">2</w:t>
            </w:r>
            <w:r>
              <w:rPr>
                <w:rFonts w:hint="eastAsia"/>
                <w:spacing w:val="-1"/>
                <w:position w:val="1"/>
                <w:highlight w:val="none"/>
                <w:lang w:val="en-US" w:eastAsia="zh-CN"/>
              </w:rPr>
              <w:t xml:space="preserve">3</w:t>
            </w:r>
            <w:r/>
          </w:p>
        </w:tc>
        <w:tc>
          <w:tcPr>
            <w:shd w:val="clear" w:color="auto" w:fill="auto"/>
            <w:tcW w:w="0" w:type="auto"/>
            <w:vAlign w:val="top"/>
            <w:textDirection w:val="lrTb"/>
            <w:noWrap w:val="false"/>
          </w:tcPr>
          <w:p>
            <w:pPr>
              <w:pStyle w:val="904"/>
              <w:ind w:left="120"/>
              <w:spacing w:before="246" w:line="230" w:lineRule="auto"/>
              <w:rPr>
                <w:rFonts w:ascii="宋体" w:hAnsi="宋体" w:eastAsia="宋体" w:cs="宋体"/>
                <w:sz w:val="20"/>
                <w:szCs w:val="20"/>
                <w:highlight w:val="none"/>
                <w:lang w:val="en-US" w:eastAsia="en-US" w:bidi="ar-SA"/>
              </w:rPr>
            </w:pPr>
            <w:r>
              <w:rPr>
                <w:spacing w:val="3"/>
                <w:highlight w:val="none"/>
              </w:rPr>
              <w:t xml:space="preserve">时间戳</w:t>
            </w:r>
            <w:r/>
          </w:p>
        </w:tc>
        <w:tc>
          <w:tcPr>
            <w:shd w:val="clear" w:color="auto" w:fill="auto"/>
            <w:tcW w:w="0" w:type="auto"/>
            <w:vAlign w:val="top"/>
            <w:textDirection w:val="lrTb"/>
            <w:noWrap w:val="false"/>
          </w:tcPr>
          <w:p>
            <w:pPr>
              <w:pStyle w:val="904"/>
              <w:ind w:left="477"/>
              <w:spacing w:before="247" w:line="223" w:lineRule="auto"/>
              <w:rPr>
                <w:rFonts w:ascii="宋体" w:hAnsi="宋体" w:eastAsia="宋体" w:cs="宋体"/>
                <w:sz w:val="20"/>
                <w:szCs w:val="20"/>
                <w:highlight w:val="none"/>
                <w:lang w:val="en-US" w:eastAsia="en-US" w:bidi="ar-SA"/>
              </w:rPr>
            </w:pPr>
            <w:r>
              <w:rPr>
                <w:spacing w:val="4"/>
                <w:highlight w:val="none"/>
              </w:rPr>
              <w:t xml:space="preserve">Timestamp</w:t>
            </w:r>
            <w:r/>
          </w:p>
        </w:tc>
        <w:tc>
          <w:tcPr>
            <w:shd w:val="clear" w:color="auto" w:fill="auto"/>
            <w:tcW w:w="0" w:type="auto"/>
            <w:vAlign w:val="top"/>
            <w:textDirection w:val="lrTb"/>
            <w:noWrap w:val="false"/>
          </w:tcPr>
          <w:p>
            <w:pPr>
              <w:pStyle w:val="904"/>
              <w:ind w:left="228"/>
              <w:spacing w:before="247" w:line="223" w:lineRule="auto"/>
              <w:rPr>
                <w:rFonts w:ascii="宋体" w:hAnsi="宋体" w:eastAsia="宋体" w:cs="宋体"/>
                <w:sz w:val="20"/>
                <w:szCs w:val="20"/>
                <w:highlight w:val="none"/>
                <w:lang w:val="en-US" w:eastAsia="en-US" w:bidi="ar-SA"/>
              </w:rPr>
            </w:pPr>
            <w:r>
              <w:rPr>
                <w:highlight w:val="none"/>
              </w:rPr>
              <w:t xml:space="preserve">Timestamp</w:t>
            </w:r>
            <w:r>
              <w:rPr>
                <w:spacing w:val="3"/>
                <w:highlight w:val="none"/>
              </w:rPr>
              <w:t xml:space="preserve">(6)</w:t>
            </w:r>
            <w:r/>
          </w:p>
        </w:tc>
        <w:tc>
          <w:tcPr>
            <w:shd w:val="clear" w:color="auto" w:fill="auto"/>
            <w:tcW w:w="0" w:type="auto"/>
            <w:vAlign w:val="top"/>
            <w:textDirection w:val="lrTb"/>
            <w:noWrap w:val="false"/>
          </w:tcPr>
          <w:p>
            <w:pPr>
              <w:pStyle w:val="904"/>
              <w:ind w:left="317"/>
              <w:spacing w:before="247"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0" w:type="auto"/>
            <w:vAlign w:val="top"/>
            <w:textDirection w:val="lrTb"/>
            <w:noWrap w:val="false"/>
          </w:tcPr>
          <w:p>
            <w:pPr>
              <w:pStyle w:val="904"/>
              <w:ind w:left="116"/>
              <w:spacing w:before="247" w:line="228" w:lineRule="auto"/>
              <w:rPr>
                <w:rFonts w:ascii="宋体" w:hAnsi="宋体" w:eastAsia="宋体" w:cs="宋体"/>
                <w:sz w:val="20"/>
                <w:szCs w:val="20"/>
                <w:highlight w:val="none"/>
                <w:lang w:val="en-US" w:eastAsia="en-US" w:bidi="ar-SA"/>
              </w:rPr>
            </w:pPr>
            <w:r>
              <w:rPr>
                <w:spacing w:val="8"/>
                <w:highlight w:val="none"/>
              </w:rPr>
              <w:t xml:space="preserve">数据上报时间戳</w:t>
            </w:r>
            <w:r/>
          </w:p>
        </w:tc>
      </w:tr>
    </w:tbl>
    <w:p>
      <w:pPr>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备注：1.对于数据报错重报、数据更新等场景，按照接口定义以许可证编号为主键新增一条最新记录即可，原记录将被设置无效数据。2.上述表中的信息变更后，应在1个工作日内完成最新数据报送。3.对于报送的数据将会从总局数据库进行自动带出比对，请确保数据报送的准确性。</w:t>
      </w:r>
      <w:r/>
    </w:p>
    <w:p>
      <w:pPr>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6.仅销售预包装食品备案信息表</w:t>
      </w:r>
      <w:r/>
    </w:p>
    <w:p>
      <w:pPr>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仅销售预包装食品备案表采集了拟从事仅销售预包装食品活动的市场主体的备案信息，涵盖经营者名称、经营场所、经营种类、备案编号等内容。</w:t>
      </w:r>
      <w:r/>
    </w:p>
    <w:tbl>
      <w:tblPr>
        <w:tblStyle w:val="927"/>
        <w:tblW w:w="852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16"/>
        <w:gridCol w:w="1504"/>
        <w:gridCol w:w="1661"/>
        <w:gridCol w:w="1756"/>
        <w:gridCol w:w="955"/>
        <w:gridCol w:w="2033"/>
      </w:tblGrid>
      <w:tr>
        <w:trPr>
          <w:trHeight w:val="694"/>
        </w:trPr>
        <w:tc>
          <w:tcPr>
            <w:shd w:val="clear" w:color="auto" w:fill="f1f1f1"/>
            <w:tcW w:w="616" w:type="dxa"/>
            <w:vAlign w:val="top"/>
            <w:textDirection w:val="tbRlV"/>
            <w:noWrap w:val="false"/>
          </w:tcPr>
          <w:p>
            <w:pPr>
              <w:pStyle w:val="904"/>
              <w:ind w:left="80"/>
              <w:spacing w:before="200" w:line="218" w:lineRule="auto"/>
              <w:rPr>
                <w:highlight w:val="none"/>
              </w:rPr>
            </w:pPr>
            <w:r>
              <w:rPr>
                <w:b/>
                <w:bCs/>
                <w:spacing w:val="7"/>
                <w:highlight w:val="none"/>
              </w:rPr>
              <w:t xml:space="preserve">序号</w:t>
            </w:r>
            <w:r/>
          </w:p>
        </w:tc>
        <w:tc>
          <w:tcPr>
            <w:shd w:val="clear" w:color="auto" w:fill="f1f1f1"/>
            <w:tcW w:w="1504" w:type="dxa"/>
            <w:vAlign w:val="top"/>
            <w:textDirection w:val="lrTb"/>
            <w:noWrap w:val="false"/>
          </w:tcPr>
          <w:p>
            <w:pPr>
              <w:pStyle w:val="904"/>
              <w:ind w:left="234"/>
              <w:spacing w:before="241" w:line="229" w:lineRule="auto"/>
              <w:rPr>
                <w:highlight w:val="none"/>
              </w:rPr>
            </w:pPr>
            <w:r>
              <w:rPr>
                <w:b/>
                <w:bCs/>
                <w:spacing w:val="6"/>
                <w:highlight w:val="none"/>
              </w:rPr>
              <w:t xml:space="preserve">指标项名称</w:t>
            </w:r>
            <w:r/>
          </w:p>
        </w:tc>
        <w:tc>
          <w:tcPr>
            <w:shd w:val="clear" w:color="auto" w:fill="f1f1f1"/>
            <w:tcW w:w="1661" w:type="dxa"/>
            <w:vAlign w:val="top"/>
            <w:textDirection w:val="lrTb"/>
            <w:noWrap w:val="false"/>
          </w:tcPr>
          <w:p>
            <w:pPr>
              <w:pStyle w:val="904"/>
              <w:ind w:left="627"/>
              <w:spacing w:before="241" w:line="228" w:lineRule="auto"/>
              <w:rPr>
                <w:highlight w:val="none"/>
              </w:rPr>
            </w:pPr>
            <w:r>
              <w:rPr>
                <w:b/>
                <w:bCs/>
                <w:spacing w:val="3"/>
                <w:highlight w:val="none"/>
              </w:rPr>
              <w:t xml:space="preserve">字段</w:t>
            </w:r>
            <w:r/>
          </w:p>
        </w:tc>
        <w:tc>
          <w:tcPr>
            <w:shd w:val="clear" w:color="auto" w:fill="f1f1f1"/>
            <w:tcW w:w="1756" w:type="dxa"/>
            <w:vAlign w:val="top"/>
            <w:textDirection w:val="lrTb"/>
            <w:noWrap w:val="false"/>
          </w:tcPr>
          <w:p>
            <w:pPr>
              <w:pStyle w:val="904"/>
              <w:ind w:left="674"/>
              <w:spacing w:before="241" w:line="228" w:lineRule="auto"/>
              <w:rPr>
                <w:highlight w:val="none"/>
              </w:rPr>
            </w:pPr>
            <w:r>
              <w:rPr>
                <w:b/>
                <w:bCs/>
                <w:spacing w:val="3"/>
                <w:highlight w:val="none"/>
              </w:rPr>
              <w:t xml:space="preserve">类型</w:t>
            </w:r>
            <w:r/>
          </w:p>
        </w:tc>
        <w:tc>
          <w:tcPr>
            <w:shd w:val="clear" w:color="auto" w:fill="f1f1f1"/>
            <w:tcW w:w="955" w:type="dxa"/>
            <w:vAlign w:val="top"/>
            <w:textDirection w:val="lrTb"/>
            <w:noWrap w:val="false"/>
          </w:tcPr>
          <w:p>
            <w:pPr>
              <w:pStyle w:val="904"/>
              <w:ind w:left="381" w:right="155" w:hanging="207"/>
              <w:spacing w:before="79" w:line="279" w:lineRule="auto"/>
              <w:rPr>
                <w:highlight w:val="none"/>
              </w:rPr>
            </w:pPr>
            <w:r>
              <w:rPr>
                <w:b/>
                <w:bCs/>
                <w:spacing w:val="4"/>
                <w:highlight w:val="none"/>
              </w:rPr>
              <w:t xml:space="preserve">是否必</w:t>
            </w:r>
            <w:r>
              <w:rPr>
                <w:b/>
                <w:bCs/>
                <w:spacing w:val="-3"/>
                <w:highlight w:val="none"/>
              </w:rPr>
              <w:t xml:space="preserve">填</w:t>
            </w:r>
            <w:r/>
          </w:p>
        </w:tc>
        <w:tc>
          <w:tcPr>
            <w:shd w:val="clear" w:color="auto" w:fill="f1f1f1"/>
            <w:tcW w:w="2033" w:type="dxa"/>
            <w:vAlign w:val="top"/>
            <w:textDirection w:val="lrTb"/>
            <w:noWrap w:val="false"/>
          </w:tcPr>
          <w:p>
            <w:pPr>
              <w:pStyle w:val="904"/>
              <w:ind w:left="814"/>
              <w:spacing w:before="241" w:line="230" w:lineRule="auto"/>
              <w:rPr>
                <w:highlight w:val="none"/>
              </w:rPr>
            </w:pPr>
            <w:r>
              <w:rPr>
                <w:b/>
                <w:bCs/>
                <w:spacing w:val="2"/>
                <w:highlight w:val="none"/>
              </w:rPr>
              <w:t xml:space="preserve">备注</w:t>
            </w:r>
            <w:r/>
          </w:p>
        </w:tc>
      </w:tr>
      <w:tr>
        <w:trPr>
          <w:trHeight w:val="1308"/>
        </w:trPr>
        <w:tc>
          <w:tcPr>
            <w:tcW w:w="616" w:type="dxa"/>
            <w:vAlign w:val="top"/>
            <w:textDirection w:val="lrTb"/>
            <w:noWrap w:val="false"/>
          </w:tcPr>
          <w:p>
            <w:pPr>
              <w:spacing w:line="479" w:lineRule="auto"/>
              <w:rPr>
                <w:rFonts w:ascii="Arial"/>
                <w:sz w:val="21"/>
                <w:highlight w:val="none"/>
              </w:rPr>
            </w:pPr>
            <w:r>
              <w:rPr>
                <w:rFonts w:ascii="Arial"/>
                <w:sz w:val="21"/>
                <w:highlight w:val="none"/>
              </w:rPr>
            </w:r>
            <w:r/>
          </w:p>
          <w:p>
            <w:pPr>
              <w:pStyle w:val="904"/>
              <w:ind w:left="131"/>
              <w:spacing w:before="65" w:line="271" w:lineRule="exact"/>
              <w:rPr>
                <w:highlight w:val="none"/>
              </w:rPr>
            </w:pPr>
            <w:r>
              <w:rPr>
                <w:position w:val="1"/>
                <w:highlight w:val="none"/>
              </w:rPr>
              <w:t xml:space="preserve">1</w:t>
            </w:r>
            <w:r/>
          </w:p>
        </w:tc>
        <w:tc>
          <w:tcPr>
            <w:tcW w:w="1504" w:type="dxa"/>
            <w:vAlign w:val="top"/>
            <w:textDirection w:val="lrTb"/>
            <w:noWrap w:val="false"/>
          </w:tcPr>
          <w:p>
            <w:pPr>
              <w:rPr>
                <w:rFonts w:ascii="Arial"/>
                <w:sz w:val="21"/>
                <w:highlight w:val="none"/>
              </w:rPr>
            </w:pPr>
            <w:r>
              <w:rPr>
                <w:rFonts w:ascii="Arial"/>
                <w:sz w:val="21"/>
                <w:highlight w:val="none"/>
              </w:rPr>
            </w:r>
            <w:r/>
          </w:p>
          <w:p>
            <w:pPr>
              <w:rPr>
                <w:rFonts w:ascii="Arial"/>
                <w:sz w:val="21"/>
                <w:highlight w:val="none"/>
              </w:rPr>
            </w:pPr>
            <w:r>
              <w:rPr>
                <w:rFonts w:ascii="Arial"/>
                <w:sz w:val="21"/>
                <w:highlight w:val="none"/>
              </w:rPr>
            </w:r>
            <w:r/>
          </w:p>
          <w:p>
            <w:pPr>
              <w:pStyle w:val="904"/>
              <w:ind w:left="114"/>
              <w:spacing w:before="65" w:line="228" w:lineRule="auto"/>
              <w:rPr>
                <w:highlight w:val="none"/>
              </w:rPr>
            </w:pPr>
            <w:r>
              <w:rPr>
                <w:spacing w:val="6"/>
                <w:highlight w:val="none"/>
              </w:rPr>
              <w:t xml:space="preserve">备案编号</w:t>
            </w:r>
            <w:r/>
          </w:p>
        </w:tc>
        <w:tc>
          <w:tcPr>
            <w:tcW w:w="1661" w:type="dxa"/>
            <w:vAlign w:val="top"/>
            <w:textDirection w:val="lrTb"/>
            <w:noWrap w:val="false"/>
          </w:tcPr>
          <w:p>
            <w:pPr>
              <w:spacing w:line="479" w:lineRule="auto"/>
              <w:rPr>
                <w:rFonts w:ascii="Arial"/>
                <w:sz w:val="21"/>
                <w:highlight w:val="none"/>
              </w:rPr>
            </w:pPr>
            <w:r>
              <w:rPr>
                <w:rFonts w:ascii="Arial"/>
                <w:sz w:val="21"/>
                <w:highlight w:val="none"/>
              </w:rPr>
            </w:r>
            <w:r/>
          </w:p>
          <w:p>
            <w:pPr>
              <w:pStyle w:val="904"/>
              <w:ind w:left="571"/>
              <w:spacing w:before="65" w:line="270" w:lineRule="exact"/>
              <w:rPr>
                <w:highlight w:val="none"/>
              </w:rPr>
            </w:pPr>
            <w:r>
              <w:rPr>
                <w:spacing w:val="3"/>
                <w:position w:val="1"/>
                <w:highlight w:val="none"/>
              </w:rPr>
              <w:t xml:space="preserve">LicNo</w:t>
            </w:r>
            <w:r/>
          </w:p>
        </w:tc>
        <w:tc>
          <w:tcPr>
            <w:tcW w:w="1756" w:type="dxa"/>
            <w:vAlign w:val="top"/>
            <w:textDirection w:val="lrTb"/>
            <w:noWrap w:val="false"/>
          </w:tcPr>
          <w:p>
            <w:pPr>
              <w:rPr>
                <w:rFonts w:ascii="Arial"/>
                <w:sz w:val="21"/>
                <w:highlight w:val="none"/>
              </w:rPr>
            </w:pPr>
            <w:r>
              <w:rPr>
                <w:rFonts w:ascii="Arial"/>
                <w:sz w:val="21"/>
                <w:highlight w:val="none"/>
              </w:rPr>
            </w:r>
            <w:r/>
          </w:p>
          <w:p>
            <w:pPr>
              <w:rPr>
                <w:rFonts w:ascii="Arial"/>
                <w:sz w:val="21"/>
                <w:highlight w:val="none"/>
              </w:rPr>
            </w:pPr>
            <w:r>
              <w:rPr>
                <w:rFonts w:ascii="Arial"/>
                <w:sz w:val="21"/>
                <w:highlight w:val="none"/>
              </w:rPr>
            </w:r>
            <w:r/>
          </w:p>
          <w:p>
            <w:pPr>
              <w:pStyle w:val="904"/>
              <w:ind w:left="253"/>
              <w:spacing w:before="65" w:line="231" w:lineRule="auto"/>
              <w:rPr>
                <w:highlight w:val="none"/>
              </w:rPr>
            </w:pPr>
            <w:r>
              <w:rPr>
                <w:highlight w:val="none"/>
              </w:rPr>
              <w:t xml:space="preserve">varchar</w:t>
            </w:r>
            <w:r>
              <w:rPr>
                <w:spacing w:val="10"/>
                <w:highlight w:val="none"/>
              </w:rPr>
              <w:t xml:space="preserve">2(18)</w:t>
            </w:r>
            <w:r/>
          </w:p>
        </w:tc>
        <w:tc>
          <w:tcPr>
            <w:tcW w:w="955" w:type="dxa"/>
            <w:vAlign w:val="top"/>
            <w:textDirection w:val="lrTb"/>
            <w:noWrap w:val="false"/>
          </w:tcPr>
          <w:p>
            <w:pPr>
              <w:spacing w:line="479" w:lineRule="auto"/>
              <w:rPr>
                <w:rFonts w:ascii="Arial"/>
                <w:sz w:val="21"/>
                <w:highlight w:val="none"/>
              </w:rPr>
            </w:pPr>
            <w:r>
              <w:rPr>
                <w:rFonts w:ascii="Arial"/>
                <w:sz w:val="21"/>
                <w:highlight w:val="none"/>
              </w:rPr>
            </w:r>
            <w:r/>
          </w:p>
          <w:p>
            <w:pPr>
              <w:pStyle w:val="904"/>
              <w:ind w:left="383"/>
              <w:spacing w:before="65" w:line="232" w:lineRule="auto"/>
              <w:rPr>
                <w:highlight w:val="none"/>
              </w:rPr>
            </w:pPr>
            <w:r>
              <w:rPr>
                <w:highlight w:val="none"/>
              </w:rPr>
              <w:t xml:space="preserve">是</w:t>
            </w:r>
            <w:r/>
          </w:p>
        </w:tc>
        <w:tc>
          <w:tcPr>
            <w:tcW w:w="2033" w:type="dxa"/>
            <w:vAlign w:val="top"/>
            <w:textDirection w:val="lrTb"/>
            <w:noWrap w:val="false"/>
          </w:tcPr>
          <w:p>
            <w:pPr>
              <w:pStyle w:val="904"/>
              <w:ind w:left="115" w:right="242"/>
              <w:jc w:val="both"/>
              <w:spacing w:before="58" w:line="286" w:lineRule="auto"/>
              <w:rPr>
                <w:highlight w:val="none"/>
              </w:rPr>
            </w:pPr>
            <w:r>
              <w:rPr>
                <w:spacing w:val="8"/>
                <w:highlight w:val="none"/>
              </w:rPr>
              <w:t xml:space="preserve">对应仅销售预包装食品经营者备案信息表中的“备案编</w:t>
            </w:r>
            <w:r>
              <w:rPr>
                <w:spacing w:val="41"/>
                <w:highlight w:val="none"/>
              </w:rPr>
              <w:t xml:space="preserve">号”</w:t>
            </w:r>
            <w:r/>
          </w:p>
        </w:tc>
      </w:tr>
      <w:tr>
        <w:trPr>
          <w:trHeight w:val="1634"/>
        </w:trPr>
        <w:tc>
          <w:tcPr>
            <w:tcW w:w="616" w:type="dxa"/>
            <w:vAlign w:val="top"/>
            <w:textDirection w:val="lrTb"/>
            <w:noWrap w:val="false"/>
          </w:tcPr>
          <w:p>
            <w:pPr>
              <w:spacing w:line="320" w:lineRule="auto"/>
              <w:rPr>
                <w:rFonts w:ascii="Arial"/>
                <w:sz w:val="21"/>
                <w:highlight w:val="none"/>
              </w:rPr>
            </w:pPr>
            <w:r>
              <w:rPr>
                <w:rFonts w:ascii="Arial"/>
                <w:sz w:val="21"/>
                <w:highlight w:val="none"/>
              </w:rPr>
            </w:r>
            <w:r/>
          </w:p>
          <w:p>
            <w:pPr>
              <w:spacing w:line="321" w:lineRule="auto"/>
              <w:rPr>
                <w:rFonts w:ascii="Arial"/>
                <w:sz w:val="21"/>
                <w:highlight w:val="none"/>
              </w:rPr>
            </w:pPr>
            <w:r>
              <w:rPr>
                <w:rFonts w:ascii="Arial"/>
                <w:sz w:val="21"/>
                <w:highlight w:val="none"/>
              </w:rPr>
            </w:r>
            <w:r/>
          </w:p>
          <w:p>
            <w:pPr>
              <w:pStyle w:val="904"/>
              <w:ind w:left="118"/>
              <w:spacing w:before="65" w:line="271" w:lineRule="exact"/>
              <w:rPr>
                <w:highlight w:val="none"/>
              </w:rPr>
            </w:pPr>
            <w:r>
              <w:rPr>
                <w:position w:val="1"/>
                <w:highlight w:val="none"/>
              </w:rPr>
              <w:t xml:space="preserve">2</w:t>
            </w:r>
            <w:r/>
          </w:p>
        </w:tc>
        <w:tc>
          <w:tcPr>
            <w:tcW w:w="1504" w:type="dxa"/>
            <w:vAlign w:val="top"/>
            <w:textDirection w:val="lrTb"/>
            <w:noWrap w:val="false"/>
          </w:tcPr>
          <w:p>
            <w:pPr>
              <w:spacing w:line="478" w:lineRule="auto"/>
              <w:rPr>
                <w:rFonts w:ascii="Arial"/>
                <w:sz w:val="21"/>
                <w:highlight w:val="none"/>
              </w:rPr>
            </w:pPr>
            <w:r>
              <w:rPr>
                <w:rFonts w:ascii="Arial"/>
                <w:sz w:val="21"/>
                <w:highlight w:val="none"/>
              </w:rPr>
            </w:r>
            <w:r/>
          </w:p>
          <w:p>
            <w:pPr>
              <w:pStyle w:val="904"/>
              <w:ind w:left="111" w:right="137" w:firstLine="3"/>
              <w:spacing w:before="65" w:line="303" w:lineRule="auto"/>
              <w:rPr>
                <w:highlight w:val="none"/>
              </w:rPr>
            </w:pPr>
            <w:r>
              <w:rPr>
                <w:spacing w:val="7"/>
                <w:highlight w:val="none"/>
              </w:rPr>
              <w:t xml:space="preserve">企业统一社会信用代码</w:t>
            </w:r>
            <w:r/>
          </w:p>
        </w:tc>
        <w:tc>
          <w:tcPr>
            <w:tcW w:w="1661" w:type="dxa"/>
            <w:vAlign w:val="top"/>
            <w:textDirection w:val="lrTb"/>
            <w:noWrap w:val="false"/>
          </w:tcPr>
          <w:p>
            <w:pPr>
              <w:spacing w:line="320" w:lineRule="auto"/>
              <w:rPr>
                <w:rFonts w:ascii="Arial"/>
                <w:sz w:val="21"/>
                <w:highlight w:val="none"/>
              </w:rPr>
            </w:pPr>
            <w:r>
              <w:rPr>
                <w:rFonts w:ascii="Arial"/>
                <w:sz w:val="21"/>
                <w:highlight w:val="none"/>
              </w:rPr>
            </w:r>
            <w:r/>
          </w:p>
          <w:p>
            <w:pPr>
              <w:spacing w:line="321" w:lineRule="auto"/>
              <w:rPr>
                <w:rFonts w:ascii="Arial"/>
                <w:sz w:val="21"/>
                <w:highlight w:val="none"/>
              </w:rPr>
            </w:pPr>
            <w:r>
              <w:rPr>
                <w:rFonts w:ascii="Arial"/>
                <w:sz w:val="21"/>
                <w:highlight w:val="none"/>
              </w:rPr>
            </w:r>
            <w:r/>
          </w:p>
          <w:p>
            <w:pPr>
              <w:pStyle w:val="904"/>
              <w:ind w:left="463"/>
              <w:spacing w:before="65" w:line="270" w:lineRule="exact"/>
              <w:rPr>
                <w:highlight w:val="none"/>
              </w:rPr>
            </w:pPr>
            <w:r>
              <w:rPr>
                <w:spacing w:val="4"/>
                <w:position w:val="1"/>
                <w:highlight w:val="none"/>
              </w:rPr>
              <w:t xml:space="preserve">UnisCID</w:t>
            </w:r>
            <w:r/>
          </w:p>
        </w:tc>
        <w:tc>
          <w:tcPr>
            <w:tcW w:w="1756" w:type="dxa"/>
            <w:vAlign w:val="top"/>
            <w:textDirection w:val="lrTb"/>
            <w:noWrap w:val="false"/>
          </w:tcPr>
          <w:p>
            <w:pPr>
              <w:spacing w:line="321" w:lineRule="auto"/>
              <w:rPr>
                <w:rFonts w:ascii="Arial"/>
                <w:sz w:val="21"/>
                <w:highlight w:val="none"/>
              </w:rPr>
            </w:pPr>
            <w:r>
              <w:rPr>
                <w:rFonts w:ascii="Arial"/>
                <w:sz w:val="21"/>
                <w:highlight w:val="none"/>
              </w:rPr>
            </w:r>
            <w:r/>
          </w:p>
          <w:p>
            <w:pPr>
              <w:spacing w:line="321" w:lineRule="auto"/>
              <w:rPr>
                <w:rFonts w:ascii="Arial"/>
                <w:sz w:val="21"/>
                <w:highlight w:val="none"/>
              </w:rPr>
            </w:pPr>
            <w:r>
              <w:rPr>
                <w:rFonts w:ascii="Arial"/>
                <w:sz w:val="21"/>
                <w:highlight w:val="none"/>
              </w:rPr>
            </w:r>
            <w:r/>
          </w:p>
          <w:p>
            <w:pPr>
              <w:pStyle w:val="904"/>
              <w:ind w:left="253"/>
              <w:spacing w:before="65" w:line="231" w:lineRule="auto"/>
              <w:rPr>
                <w:highlight w:val="none"/>
              </w:rPr>
            </w:pPr>
            <w:r>
              <w:rPr>
                <w:highlight w:val="none"/>
              </w:rPr>
              <w:t xml:space="preserve">varchar</w:t>
            </w:r>
            <w:r>
              <w:rPr>
                <w:spacing w:val="10"/>
                <w:highlight w:val="none"/>
              </w:rPr>
              <w:t xml:space="preserve">2(18)</w:t>
            </w:r>
            <w:r/>
          </w:p>
        </w:tc>
        <w:tc>
          <w:tcPr>
            <w:tcW w:w="955" w:type="dxa"/>
            <w:vAlign w:val="top"/>
            <w:textDirection w:val="lrTb"/>
            <w:noWrap w:val="false"/>
          </w:tcPr>
          <w:p>
            <w:pPr>
              <w:spacing w:line="320" w:lineRule="auto"/>
              <w:rPr>
                <w:rFonts w:ascii="Arial"/>
                <w:sz w:val="21"/>
                <w:highlight w:val="none"/>
              </w:rPr>
            </w:pPr>
            <w:r>
              <w:rPr>
                <w:rFonts w:ascii="Arial"/>
                <w:sz w:val="21"/>
                <w:highlight w:val="none"/>
              </w:rPr>
            </w:r>
            <w:r/>
          </w:p>
          <w:p>
            <w:pPr>
              <w:spacing w:line="321" w:lineRule="auto"/>
              <w:rPr>
                <w:rFonts w:ascii="Arial"/>
                <w:sz w:val="21"/>
                <w:highlight w:val="none"/>
              </w:rPr>
            </w:pPr>
            <w:r>
              <w:rPr>
                <w:rFonts w:ascii="Arial"/>
                <w:sz w:val="21"/>
                <w:highlight w:val="none"/>
              </w:rPr>
            </w:r>
            <w:r/>
          </w:p>
          <w:p>
            <w:pPr>
              <w:pStyle w:val="904"/>
              <w:ind w:left="383"/>
              <w:spacing w:before="65" w:line="232" w:lineRule="auto"/>
              <w:rPr>
                <w:highlight w:val="none"/>
              </w:rPr>
            </w:pPr>
            <w:r>
              <w:rPr>
                <w:highlight w:val="none"/>
              </w:rPr>
              <w:t xml:space="preserve">是</w:t>
            </w:r>
            <w:r/>
          </w:p>
        </w:tc>
        <w:tc>
          <w:tcPr>
            <w:tcW w:w="2033" w:type="dxa"/>
            <w:vAlign w:val="top"/>
            <w:textDirection w:val="lrTb"/>
            <w:noWrap w:val="false"/>
          </w:tcPr>
          <w:p>
            <w:pPr>
              <w:pStyle w:val="904"/>
              <w:ind w:left="115" w:right="108"/>
              <w:spacing w:before="58" w:line="289" w:lineRule="auto"/>
              <w:rPr>
                <w:highlight w:val="none"/>
              </w:rPr>
            </w:pPr>
            <w:r>
              <w:rPr>
                <w:spacing w:val="8"/>
                <w:highlight w:val="none"/>
              </w:rPr>
              <w:t xml:space="preserve">对应仅销售预包装食品经营者备案信</w:t>
            </w:r>
            <w:r>
              <w:rPr>
                <w:highlight w:val="none"/>
              </w:rPr>
              <w:t xml:space="preserve">息表中的“统一社会</w:t>
            </w:r>
            <w:r>
              <w:rPr>
                <w:spacing w:val="-3"/>
                <w:highlight w:val="none"/>
              </w:rPr>
              <w:t xml:space="preserve">信用代码”，用于关</w:t>
            </w:r>
            <w:r>
              <w:rPr>
                <w:spacing w:val="7"/>
                <w:highlight w:val="none"/>
              </w:rPr>
              <w:t xml:space="preserve">联市场经营主体。</w:t>
            </w:r>
            <w:r/>
          </w:p>
        </w:tc>
      </w:tr>
      <w:tr>
        <w:trPr>
          <w:trHeight w:val="1634"/>
        </w:trPr>
        <w:tc>
          <w:tcPr>
            <w:tcW w:w="616" w:type="dxa"/>
            <w:vAlign w:val="top"/>
            <w:textDirection w:val="lrTb"/>
            <w:noWrap w:val="false"/>
          </w:tcPr>
          <w:p>
            <w:pPr>
              <w:spacing w:line="322"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4"/>
              <w:ind w:left="120"/>
              <w:spacing w:before="65" w:line="269" w:lineRule="exact"/>
              <w:rPr>
                <w:highlight w:val="none"/>
              </w:rPr>
            </w:pPr>
            <w:r>
              <w:rPr>
                <w:position w:val="1"/>
                <w:highlight w:val="none"/>
              </w:rPr>
              <w:t xml:space="preserve">3</w:t>
            </w:r>
            <w:r/>
          </w:p>
        </w:tc>
        <w:tc>
          <w:tcPr>
            <w:tcW w:w="1504" w:type="dxa"/>
            <w:vAlign w:val="top"/>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4"/>
              <w:ind w:left="111" w:right="137"/>
              <w:spacing w:before="65" w:line="301" w:lineRule="auto"/>
              <w:rPr>
                <w:highlight w:val="none"/>
              </w:rPr>
            </w:pPr>
            <w:r>
              <w:rPr>
                <w:spacing w:val="8"/>
                <w:highlight w:val="none"/>
              </w:rPr>
              <w:t xml:space="preserve">食品经营者名</w:t>
            </w:r>
            <w:r>
              <w:rPr>
                <w:spacing w:val="1"/>
                <w:highlight w:val="none"/>
              </w:rPr>
              <w:t xml:space="preserve">称</w:t>
            </w:r>
            <w:r/>
          </w:p>
        </w:tc>
        <w:tc>
          <w:tcPr>
            <w:tcW w:w="1661" w:type="dxa"/>
            <w:vAlign w:val="top"/>
            <w:textDirection w:val="lrTb"/>
            <w:noWrap w:val="false"/>
          </w:tcPr>
          <w:p>
            <w:pPr>
              <w:spacing w:line="322"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4"/>
              <w:ind w:left="414"/>
              <w:spacing w:before="65" w:line="223" w:lineRule="auto"/>
              <w:rPr>
                <w:highlight w:val="none"/>
              </w:rPr>
            </w:pPr>
            <w:r>
              <w:rPr>
                <w:spacing w:val="4"/>
                <w:highlight w:val="none"/>
              </w:rPr>
              <w:t xml:space="preserve">OperName</w:t>
            </w:r>
            <w:r/>
          </w:p>
        </w:tc>
        <w:tc>
          <w:tcPr>
            <w:tcW w:w="1756" w:type="dxa"/>
            <w:vAlign w:val="top"/>
            <w:textDirection w:val="lrTb"/>
            <w:noWrap w:val="false"/>
          </w:tcPr>
          <w:p>
            <w:pPr>
              <w:spacing w:line="322"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4"/>
              <w:ind w:left="200"/>
              <w:spacing w:before="65" w:line="231" w:lineRule="auto"/>
              <w:rPr>
                <w:highlight w:val="none"/>
              </w:rPr>
            </w:pPr>
            <w:r>
              <w:rPr>
                <w:highlight w:val="none"/>
              </w:rPr>
              <w:t xml:space="preserve">varchar</w:t>
            </w:r>
            <w:r>
              <w:rPr>
                <w:spacing w:val="9"/>
                <w:highlight w:val="none"/>
              </w:rPr>
              <w:t xml:space="preserve">2(258)</w:t>
            </w:r>
            <w:r/>
          </w:p>
        </w:tc>
        <w:tc>
          <w:tcPr>
            <w:tcW w:w="955" w:type="dxa"/>
            <w:vAlign w:val="top"/>
            <w:textDirection w:val="lrTb"/>
            <w:noWrap w:val="false"/>
          </w:tcPr>
          <w:p>
            <w:pPr>
              <w:spacing w:line="322"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4"/>
              <w:ind w:left="383"/>
              <w:spacing w:before="65" w:line="232" w:lineRule="auto"/>
              <w:rPr>
                <w:highlight w:val="none"/>
              </w:rPr>
            </w:pPr>
            <w:r>
              <w:rPr>
                <w:highlight w:val="none"/>
              </w:rPr>
              <w:t xml:space="preserve">是</w:t>
            </w:r>
            <w:r/>
          </w:p>
        </w:tc>
        <w:tc>
          <w:tcPr>
            <w:tcW w:w="2033" w:type="dxa"/>
            <w:vAlign w:val="top"/>
            <w:textDirection w:val="lrTb"/>
            <w:noWrap w:val="false"/>
          </w:tcPr>
          <w:p>
            <w:pPr>
              <w:pStyle w:val="904"/>
              <w:ind w:left="115" w:right="108"/>
              <w:spacing w:before="58" w:line="289" w:lineRule="auto"/>
              <w:rPr>
                <w:highlight w:val="none"/>
              </w:rPr>
            </w:pPr>
            <w:r>
              <w:rPr>
                <w:spacing w:val="8"/>
                <w:highlight w:val="none"/>
              </w:rPr>
              <w:t xml:space="preserve">对应仅销售预包装食品经营者备案信</w:t>
            </w:r>
            <w:r>
              <w:rPr>
                <w:highlight w:val="none"/>
              </w:rPr>
              <w:t xml:space="preserve">息表中的“食品经营</w:t>
            </w:r>
            <w:r>
              <w:rPr>
                <w:spacing w:val="-3"/>
                <w:highlight w:val="none"/>
              </w:rPr>
              <w:t xml:space="preserve">者名称”或“企业名</w:t>
            </w:r>
            <w:r>
              <w:rPr>
                <w:spacing w:val="41"/>
                <w:highlight w:val="none"/>
              </w:rPr>
              <w:t xml:space="preserve">称”</w:t>
            </w:r>
            <w:r/>
          </w:p>
        </w:tc>
      </w:tr>
      <w:tr>
        <w:trPr>
          <w:trHeight w:val="1308"/>
        </w:trPr>
        <w:tc>
          <w:tcPr>
            <w:tcW w:w="616"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115"/>
              <w:spacing w:before="65" w:line="271" w:lineRule="exact"/>
              <w:rPr>
                <w:highlight w:val="none"/>
              </w:rPr>
            </w:pPr>
            <w:r>
              <w:rPr>
                <w:position w:val="1"/>
                <w:highlight w:val="none"/>
              </w:rPr>
              <w:t xml:space="preserve">4</w:t>
            </w:r>
            <w:r/>
          </w:p>
        </w:tc>
        <w:tc>
          <w:tcPr>
            <w:tcW w:w="1504"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113"/>
              <w:spacing w:before="65" w:line="229" w:lineRule="auto"/>
              <w:rPr>
                <w:highlight w:val="none"/>
              </w:rPr>
            </w:pPr>
            <w:r>
              <w:rPr>
                <w:spacing w:val="7"/>
                <w:highlight w:val="none"/>
              </w:rPr>
              <w:t xml:space="preserve">经营场所地址</w:t>
            </w:r>
            <w:r/>
          </w:p>
        </w:tc>
        <w:tc>
          <w:tcPr>
            <w:tcW w:w="1661"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572"/>
              <w:spacing w:before="65" w:line="223" w:lineRule="auto"/>
              <w:rPr>
                <w:highlight w:val="none"/>
              </w:rPr>
            </w:pPr>
            <w:r>
              <w:rPr>
                <w:spacing w:val="3"/>
                <w:highlight w:val="none"/>
              </w:rPr>
              <w:t xml:space="preserve">OpLoc</w:t>
            </w:r>
            <w:r/>
          </w:p>
        </w:tc>
        <w:tc>
          <w:tcPr>
            <w:tcW w:w="1756"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200"/>
              <w:spacing w:before="65" w:line="231" w:lineRule="auto"/>
              <w:rPr>
                <w:highlight w:val="none"/>
              </w:rPr>
            </w:pPr>
            <w:r>
              <w:rPr>
                <w:highlight w:val="none"/>
              </w:rPr>
              <w:t xml:space="preserve">varchar</w:t>
            </w:r>
            <w:r>
              <w:rPr>
                <w:spacing w:val="9"/>
                <w:highlight w:val="none"/>
              </w:rPr>
              <w:t xml:space="preserve">2(256)</w:t>
            </w:r>
            <w:r/>
          </w:p>
        </w:tc>
        <w:tc>
          <w:tcPr>
            <w:tcW w:w="955"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383"/>
              <w:spacing w:before="65" w:line="232" w:lineRule="auto"/>
              <w:rPr>
                <w:highlight w:val="none"/>
              </w:rPr>
            </w:pPr>
            <w:r>
              <w:rPr>
                <w:highlight w:val="none"/>
              </w:rPr>
              <w:t xml:space="preserve">是</w:t>
            </w:r>
            <w:r/>
          </w:p>
        </w:tc>
        <w:tc>
          <w:tcPr>
            <w:tcW w:w="2033" w:type="dxa"/>
            <w:vAlign w:val="top"/>
            <w:textDirection w:val="lrTb"/>
            <w:noWrap w:val="false"/>
          </w:tcPr>
          <w:p>
            <w:pPr>
              <w:pStyle w:val="904"/>
              <w:ind w:left="115" w:right="242"/>
              <w:jc w:val="both"/>
              <w:spacing w:before="62" w:line="285" w:lineRule="auto"/>
              <w:rPr>
                <w:highlight w:val="none"/>
              </w:rPr>
            </w:pPr>
            <w:r>
              <w:rPr>
                <w:spacing w:val="8"/>
                <w:highlight w:val="none"/>
              </w:rPr>
              <w:t xml:space="preserve">对应仅销售预包装食品经营者备案信息表中的“经营场</w:t>
            </w:r>
            <w:r>
              <w:rPr>
                <w:spacing w:val="41"/>
                <w:highlight w:val="none"/>
              </w:rPr>
              <w:t xml:space="preserve">所”</w:t>
            </w:r>
            <w:r/>
          </w:p>
        </w:tc>
      </w:tr>
      <w:tr>
        <w:trPr>
          <w:trHeight w:val="1309"/>
        </w:trPr>
        <w:tc>
          <w:tcPr>
            <w:tcW w:w="616"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120"/>
              <w:spacing w:before="65" w:line="269" w:lineRule="exact"/>
              <w:rPr>
                <w:highlight w:val="none"/>
              </w:rPr>
            </w:pPr>
            <w:r>
              <w:rPr>
                <w:position w:val="1"/>
                <w:highlight w:val="none"/>
              </w:rPr>
              <w:t xml:space="preserve">5</w:t>
            </w:r>
            <w:r/>
          </w:p>
        </w:tc>
        <w:tc>
          <w:tcPr>
            <w:tcW w:w="1504"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113"/>
              <w:spacing w:before="65" w:line="228" w:lineRule="auto"/>
              <w:rPr>
                <w:highlight w:val="none"/>
              </w:rPr>
            </w:pPr>
            <w:r>
              <w:rPr>
                <w:spacing w:val="6"/>
                <w:highlight w:val="none"/>
              </w:rPr>
              <w:t xml:space="preserve">经营种类</w:t>
            </w:r>
            <w:r/>
          </w:p>
        </w:tc>
        <w:tc>
          <w:tcPr>
            <w:tcW w:w="1661"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410"/>
              <w:spacing w:before="65" w:line="223" w:lineRule="auto"/>
              <w:rPr>
                <w:highlight w:val="none"/>
              </w:rPr>
            </w:pPr>
            <w:r>
              <w:rPr>
                <w:spacing w:val="4"/>
                <w:highlight w:val="none"/>
              </w:rPr>
              <w:t xml:space="preserve">BissType</w:t>
            </w:r>
            <w:r/>
          </w:p>
        </w:tc>
        <w:tc>
          <w:tcPr>
            <w:tcW w:w="1756"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306"/>
              <w:spacing w:before="65" w:line="231" w:lineRule="auto"/>
              <w:rPr>
                <w:highlight w:val="none"/>
              </w:rPr>
            </w:pPr>
            <w:r>
              <w:rPr>
                <w:highlight w:val="none"/>
              </w:rPr>
              <w:t xml:space="preserve">varchar</w:t>
            </w:r>
            <w:r>
              <w:rPr>
                <w:spacing w:val="11"/>
                <w:highlight w:val="none"/>
              </w:rPr>
              <w:t xml:space="preserve">2(2)</w:t>
            </w:r>
            <w:r/>
          </w:p>
        </w:tc>
        <w:tc>
          <w:tcPr>
            <w:tcW w:w="955"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383"/>
              <w:spacing w:before="65" w:line="232" w:lineRule="auto"/>
              <w:rPr>
                <w:highlight w:val="none"/>
              </w:rPr>
            </w:pPr>
            <w:r>
              <w:rPr>
                <w:highlight w:val="none"/>
              </w:rPr>
              <w:t xml:space="preserve">是</w:t>
            </w:r>
            <w:r/>
          </w:p>
        </w:tc>
        <w:tc>
          <w:tcPr>
            <w:tcW w:w="2033" w:type="dxa"/>
            <w:vAlign w:val="top"/>
            <w:textDirection w:val="lrTb"/>
            <w:noWrap w:val="false"/>
          </w:tcPr>
          <w:p>
            <w:pPr>
              <w:pStyle w:val="904"/>
              <w:ind w:left="115" w:right="242"/>
              <w:jc w:val="both"/>
              <w:spacing w:before="64" w:line="285" w:lineRule="auto"/>
              <w:rPr>
                <w:highlight w:val="none"/>
              </w:rPr>
            </w:pPr>
            <w:r>
              <w:rPr>
                <w:spacing w:val="8"/>
                <w:highlight w:val="none"/>
              </w:rPr>
              <w:t xml:space="preserve">对应仅销售预包装食品经营者备案信息表中的“经营种</w:t>
            </w:r>
            <w:r>
              <w:rPr>
                <w:spacing w:val="41"/>
                <w:highlight w:val="none"/>
              </w:rPr>
              <w:t xml:space="preserve">类”</w:t>
            </w:r>
            <w:r/>
          </w:p>
        </w:tc>
      </w:tr>
      <w:tr>
        <w:trPr>
          <w:trHeight w:val="1634"/>
        </w:trPr>
        <w:tc>
          <w:tcPr>
            <w:tcW w:w="616" w:type="dxa"/>
            <w:vAlign w:val="top"/>
            <w:textDirection w:val="lrTb"/>
            <w:noWrap w:val="false"/>
          </w:tcPr>
          <w:p>
            <w:pPr>
              <w:spacing w:line="322"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4"/>
              <w:ind w:left="117"/>
              <w:spacing w:before="65" w:line="269" w:lineRule="exact"/>
              <w:rPr>
                <w:highlight w:val="none"/>
              </w:rPr>
            </w:pPr>
            <w:r>
              <w:rPr>
                <w:position w:val="1"/>
                <w:highlight w:val="none"/>
              </w:rPr>
              <w:t xml:space="preserve">6</w:t>
            </w:r>
            <w:r/>
          </w:p>
        </w:tc>
        <w:tc>
          <w:tcPr>
            <w:tcW w:w="1504" w:type="dxa"/>
            <w:vAlign w:val="top"/>
            <w:textDirection w:val="lrTb"/>
            <w:noWrap w:val="false"/>
          </w:tcPr>
          <w:p>
            <w:pPr>
              <w:spacing w:line="322"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4"/>
              <w:ind w:left="114"/>
              <w:spacing w:before="65" w:line="229" w:lineRule="auto"/>
              <w:rPr>
                <w:highlight w:val="none"/>
              </w:rPr>
            </w:pPr>
            <w:r>
              <w:rPr>
                <w:spacing w:val="6"/>
                <w:highlight w:val="none"/>
              </w:rPr>
              <w:t xml:space="preserve">备案时间</w:t>
            </w:r>
            <w:r/>
          </w:p>
        </w:tc>
        <w:tc>
          <w:tcPr>
            <w:tcW w:w="1661" w:type="dxa"/>
            <w:vAlign w:val="top"/>
            <w:textDirection w:val="lrTb"/>
            <w:noWrap w:val="false"/>
          </w:tcPr>
          <w:p>
            <w:pPr>
              <w:spacing w:line="322"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4"/>
              <w:ind w:left="308"/>
              <w:spacing w:before="65" w:line="223" w:lineRule="auto"/>
              <w:rPr>
                <w:highlight w:val="none"/>
              </w:rPr>
            </w:pPr>
            <w:r>
              <w:rPr>
                <w:spacing w:val="4"/>
                <w:highlight w:val="none"/>
              </w:rPr>
              <w:t xml:space="preserve">FilingTime</w:t>
            </w:r>
            <w:r/>
          </w:p>
        </w:tc>
        <w:tc>
          <w:tcPr>
            <w:tcW w:w="1756" w:type="dxa"/>
            <w:vAlign w:val="top"/>
            <w:textDirection w:val="lrTb"/>
            <w:noWrap w:val="false"/>
          </w:tcPr>
          <w:p>
            <w:pPr>
              <w:spacing w:line="322"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4"/>
              <w:ind w:left="253"/>
              <w:spacing w:before="65" w:line="231" w:lineRule="auto"/>
              <w:rPr>
                <w:highlight w:val="none"/>
              </w:rPr>
            </w:pPr>
            <w:r>
              <w:rPr>
                <w:highlight w:val="none"/>
              </w:rPr>
              <w:t xml:space="preserve">varchar</w:t>
            </w:r>
            <w:r>
              <w:rPr>
                <w:spacing w:val="10"/>
                <w:highlight w:val="none"/>
              </w:rPr>
              <w:t xml:space="preserve">2(12)</w:t>
            </w:r>
            <w:r/>
          </w:p>
        </w:tc>
        <w:tc>
          <w:tcPr>
            <w:tcW w:w="955" w:type="dxa"/>
            <w:vAlign w:val="top"/>
            <w:textDirection w:val="lrTb"/>
            <w:noWrap w:val="false"/>
          </w:tcPr>
          <w:p>
            <w:pPr>
              <w:spacing w:line="322"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4"/>
              <w:ind w:left="383"/>
              <w:spacing w:before="65" w:line="232" w:lineRule="auto"/>
              <w:rPr>
                <w:highlight w:val="none"/>
              </w:rPr>
            </w:pPr>
            <w:r>
              <w:rPr>
                <w:highlight w:val="none"/>
              </w:rPr>
              <w:t xml:space="preserve">是</w:t>
            </w:r>
            <w:r/>
          </w:p>
        </w:tc>
        <w:tc>
          <w:tcPr>
            <w:tcW w:w="2033" w:type="dxa"/>
            <w:vAlign w:val="top"/>
            <w:textDirection w:val="lrTb"/>
            <w:noWrap w:val="false"/>
          </w:tcPr>
          <w:p>
            <w:pPr>
              <w:pStyle w:val="904"/>
              <w:ind w:left="115" w:right="242"/>
              <w:spacing w:before="62" w:line="301" w:lineRule="auto"/>
              <w:rPr>
                <w:highlight w:val="none"/>
              </w:rPr>
            </w:pPr>
            <w:r>
              <w:rPr>
                <w:spacing w:val="8"/>
                <w:highlight w:val="none"/>
              </w:rPr>
              <w:t xml:space="preserve">对应仅销售预包装食品经营者备案信息表中的“备案时</w:t>
            </w:r>
            <w:r>
              <w:rPr>
                <w:spacing w:val="1"/>
                <w:highlight w:val="none"/>
              </w:rPr>
              <w:t xml:space="preserve">间”,格式</w:t>
            </w:r>
            <w:r/>
          </w:p>
          <w:p>
            <w:pPr>
              <w:pStyle w:val="904"/>
              <w:ind w:left="104"/>
              <w:spacing w:before="16" w:line="204" w:lineRule="auto"/>
              <w:rPr>
                <w:highlight w:val="none"/>
              </w:rPr>
            </w:pPr>
            <w:r>
              <w:rPr>
                <w:spacing w:val="35"/>
                <w:highlight w:val="none"/>
              </w:rPr>
              <w:t xml:space="preserve">“</w:t>
            </w:r>
            <w:r>
              <w:rPr>
                <w:highlight w:val="none"/>
              </w:rPr>
              <w:t xml:space="preserve">YYYY</w:t>
            </w:r>
            <w:r>
              <w:rPr>
                <w:spacing w:val="35"/>
                <w:highlight w:val="none"/>
              </w:rPr>
              <w:t xml:space="preserve">-</w:t>
            </w:r>
            <w:r>
              <w:rPr>
                <w:highlight w:val="none"/>
              </w:rPr>
              <w:t xml:space="preserve">MM</w:t>
            </w:r>
            <w:r>
              <w:rPr>
                <w:spacing w:val="35"/>
                <w:highlight w:val="none"/>
              </w:rPr>
              <w:t xml:space="preserve">-</w:t>
            </w:r>
            <w:r>
              <w:rPr>
                <w:highlight w:val="none"/>
              </w:rPr>
              <w:t xml:space="preserve">DD</w:t>
            </w:r>
            <w:r>
              <w:rPr>
                <w:spacing w:val="35"/>
                <w:highlight w:val="none"/>
              </w:rPr>
              <w:t xml:space="preserve">”</w:t>
            </w:r>
            <w:r/>
          </w:p>
        </w:tc>
      </w:tr>
      <w:tr>
        <w:trPr>
          <w:trHeight w:val="695"/>
        </w:trPr>
        <w:tc>
          <w:tcPr>
            <w:tcW w:w="616" w:type="dxa"/>
            <w:vAlign w:val="top"/>
            <w:textDirection w:val="lrTb"/>
            <w:noWrap w:val="false"/>
          </w:tcPr>
          <w:p>
            <w:pPr>
              <w:pStyle w:val="904"/>
              <w:ind w:left="120"/>
              <w:spacing w:before="244" w:line="269" w:lineRule="exact"/>
              <w:rPr>
                <w:highlight w:val="none"/>
              </w:rPr>
            </w:pPr>
            <w:r>
              <w:rPr>
                <w:position w:val="1"/>
                <w:highlight w:val="none"/>
              </w:rPr>
              <w:t xml:space="preserve">7</w:t>
            </w:r>
            <w:r/>
          </w:p>
        </w:tc>
        <w:tc>
          <w:tcPr>
            <w:tcW w:w="1504" w:type="dxa"/>
            <w:vAlign w:val="top"/>
            <w:textDirection w:val="lrTb"/>
            <w:noWrap w:val="false"/>
          </w:tcPr>
          <w:p>
            <w:pPr>
              <w:pStyle w:val="904"/>
              <w:ind w:left="114" w:right="137" w:hanging="1"/>
              <w:spacing w:before="80" w:line="279" w:lineRule="auto"/>
              <w:rPr>
                <w:highlight w:val="none"/>
              </w:rPr>
            </w:pPr>
            <w:r>
              <w:rPr>
                <w:spacing w:val="7"/>
                <w:highlight w:val="none"/>
              </w:rPr>
              <w:t xml:space="preserve">经营场所地址行政区划代码</w:t>
            </w:r>
            <w:r/>
          </w:p>
        </w:tc>
        <w:tc>
          <w:tcPr>
            <w:tcW w:w="1661" w:type="dxa"/>
            <w:vAlign w:val="top"/>
            <w:textDirection w:val="lrTb"/>
            <w:noWrap w:val="false"/>
          </w:tcPr>
          <w:p>
            <w:pPr>
              <w:pStyle w:val="904"/>
              <w:ind w:left="519"/>
              <w:spacing w:before="244" w:line="223" w:lineRule="auto"/>
              <w:rPr>
                <w:highlight w:val="none"/>
              </w:rPr>
            </w:pPr>
            <w:r>
              <w:rPr>
                <w:spacing w:val="3"/>
                <w:highlight w:val="none"/>
              </w:rPr>
              <w:t xml:space="preserve">OperAD</w:t>
            </w:r>
            <w:r/>
          </w:p>
        </w:tc>
        <w:tc>
          <w:tcPr>
            <w:tcW w:w="1756" w:type="dxa"/>
            <w:vAlign w:val="top"/>
            <w:textDirection w:val="lrTb"/>
            <w:noWrap w:val="false"/>
          </w:tcPr>
          <w:p>
            <w:pPr>
              <w:pStyle w:val="904"/>
              <w:ind w:left="200"/>
              <w:spacing w:before="244" w:line="241" w:lineRule="auto"/>
              <w:rPr>
                <w:highlight w:val="none"/>
              </w:rPr>
            </w:pPr>
            <w:r>
              <w:rPr>
                <w:highlight w:val="none"/>
              </w:rPr>
              <w:t xml:space="preserve">varchar</w:t>
            </w:r>
            <w:r>
              <w:rPr>
                <w:spacing w:val="12"/>
                <w:highlight w:val="none"/>
              </w:rPr>
              <w:t xml:space="preserve">2（6）</w:t>
            </w:r>
            <w:r/>
          </w:p>
        </w:tc>
        <w:tc>
          <w:tcPr>
            <w:tcW w:w="955" w:type="dxa"/>
            <w:vAlign w:val="top"/>
            <w:textDirection w:val="lrTb"/>
            <w:noWrap w:val="false"/>
          </w:tcPr>
          <w:p>
            <w:pPr>
              <w:pStyle w:val="904"/>
              <w:ind w:left="383"/>
              <w:spacing w:before="244" w:line="232" w:lineRule="auto"/>
              <w:rPr>
                <w:highlight w:val="none"/>
              </w:rPr>
            </w:pPr>
            <w:r>
              <w:rPr>
                <w:highlight w:val="none"/>
              </w:rPr>
              <w:t xml:space="preserve">是</w:t>
            </w:r>
            <w:r/>
          </w:p>
        </w:tc>
        <w:tc>
          <w:tcPr>
            <w:tcW w:w="2033" w:type="dxa"/>
            <w:vAlign w:val="top"/>
            <w:textDirection w:val="lrTb"/>
            <w:noWrap w:val="false"/>
          </w:tcPr>
          <w:p>
            <w:pPr>
              <w:pStyle w:val="904"/>
              <w:ind w:left="117" w:right="242" w:firstLine="13"/>
              <w:spacing w:before="80" w:line="279" w:lineRule="auto"/>
              <w:rPr>
                <w:highlight w:val="none"/>
              </w:rPr>
            </w:pPr>
            <w:r>
              <w:rPr>
                <w:spacing w:val="6"/>
                <w:highlight w:val="none"/>
              </w:rPr>
              <w:t xml:space="preserve">区划代码参见附录</w:t>
            </w:r>
            <w:r>
              <w:rPr>
                <w:spacing w:val="4"/>
                <w:highlight w:val="none"/>
              </w:rPr>
              <w:t xml:space="preserve">6.17行政区划</w:t>
            </w:r>
            <w:r/>
          </w:p>
        </w:tc>
      </w:tr>
      <w:tr>
        <w:trPr>
          <w:trHeight w:val="1634"/>
        </w:trPr>
        <w:tc>
          <w:tcPr>
            <w:tcW w:w="616" w:type="dxa"/>
            <w:vAlign w:val="top"/>
            <w:textDirection w:val="lrTb"/>
            <w:noWrap w:val="false"/>
          </w:tcPr>
          <w:p>
            <w:pPr>
              <w:spacing w:line="323"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4"/>
              <w:ind w:left="116"/>
              <w:spacing w:before="65" w:line="269" w:lineRule="exact"/>
              <w:rPr>
                <w:highlight w:val="none"/>
              </w:rPr>
            </w:pPr>
            <w:r>
              <w:rPr>
                <w:position w:val="1"/>
                <w:highlight w:val="none"/>
              </w:rPr>
              <w:t xml:space="preserve">8</w:t>
            </w:r>
            <w:r/>
          </w:p>
        </w:tc>
        <w:tc>
          <w:tcPr>
            <w:tcW w:w="1504" w:type="dxa"/>
            <w:vAlign w:val="top"/>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4"/>
              <w:ind w:left="111" w:right="137" w:firstLine="1"/>
              <w:spacing w:before="65" w:line="303" w:lineRule="auto"/>
              <w:rPr>
                <w:highlight w:val="none"/>
              </w:rPr>
            </w:pPr>
            <w:r>
              <w:rPr>
                <w:spacing w:val="7"/>
                <w:highlight w:val="none"/>
              </w:rPr>
              <w:t xml:space="preserve">主体生产经营</w:t>
            </w:r>
            <w:r>
              <w:rPr>
                <w:spacing w:val="4"/>
                <w:highlight w:val="none"/>
              </w:rPr>
              <w:t xml:space="preserve">状态</w:t>
            </w:r>
            <w:r/>
          </w:p>
        </w:tc>
        <w:tc>
          <w:tcPr>
            <w:tcW w:w="1661" w:type="dxa"/>
            <w:vAlign w:val="top"/>
            <w:textDirection w:val="lrTb"/>
            <w:noWrap w:val="false"/>
          </w:tcPr>
          <w:p>
            <w:pPr>
              <w:spacing w:line="323"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4"/>
              <w:ind w:left="464"/>
              <w:spacing w:before="65" w:line="269" w:lineRule="exact"/>
              <w:rPr>
                <w:highlight w:val="none"/>
              </w:rPr>
            </w:pPr>
            <w:r>
              <w:rPr>
                <w:spacing w:val="4"/>
                <w:position w:val="1"/>
                <w:highlight w:val="none"/>
              </w:rPr>
              <w:t xml:space="preserve">PMState</w:t>
            </w:r>
            <w:r/>
          </w:p>
        </w:tc>
        <w:tc>
          <w:tcPr>
            <w:tcW w:w="1756" w:type="dxa"/>
            <w:vAlign w:val="top"/>
            <w:textDirection w:val="lrTb"/>
            <w:noWrap w:val="false"/>
          </w:tcPr>
          <w:p>
            <w:pPr>
              <w:spacing w:line="323"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4"/>
              <w:ind w:left="306"/>
              <w:spacing w:before="65" w:line="231" w:lineRule="auto"/>
              <w:rPr>
                <w:highlight w:val="none"/>
              </w:rPr>
            </w:pPr>
            <w:r>
              <w:rPr>
                <w:highlight w:val="none"/>
              </w:rPr>
              <w:t xml:space="preserve">varchar</w:t>
            </w:r>
            <w:r>
              <w:rPr>
                <w:spacing w:val="11"/>
                <w:highlight w:val="none"/>
              </w:rPr>
              <w:t xml:space="preserve">2(1)</w:t>
            </w:r>
            <w:r/>
          </w:p>
        </w:tc>
        <w:tc>
          <w:tcPr>
            <w:tcW w:w="955" w:type="dxa"/>
            <w:vAlign w:val="top"/>
            <w:textDirection w:val="lrTb"/>
            <w:noWrap w:val="false"/>
          </w:tcPr>
          <w:p>
            <w:pPr>
              <w:spacing w:line="323"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4"/>
              <w:ind w:left="383"/>
              <w:spacing w:before="65" w:line="232" w:lineRule="auto"/>
              <w:rPr>
                <w:highlight w:val="none"/>
              </w:rPr>
            </w:pPr>
            <w:r>
              <w:rPr>
                <w:highlight w:val="none"/>
              </w:rPr>
              <w:t xml:space="preserve">是</w:t>
            </w:r>
            <w:r/>
          </w:p>
        </w:tc>
        <w:tc>
          <w:tcPr>
            <w:tcW w:w="2033" w:type="dxa"/>
            <w:vAlign w:val="top"/>
            <w:textDirection w:val="lrTb"/>
            <w:noWrap w:val="false"/>
          </w:tcPr>
          <w:p>
            <w:pPr>
              <w:pStyle w:val="904"/>
              <w:ind w:left="115" w:right="65" w:firstLine="5"/>
              <w:spacing w:before="63" w:line="288" w:lineRule="auto"/>
              <w:rPr>
                <w:highlight w:val="none"/>
              </w:rPr>
            </w:pPr>
            <w:r>
              <w:rPr>
                <w:spacing w:val="8"/>
                <w:highlight w:val="none"/>
              </w:rPr>
              <w:t xml:space="preserve">定义该主体是否在产在营或处于其他</w:t>
            </w:r>
            <w:r>
              <w:rPr>
                <w:highlight w:val="none"/>
              </w:rPr>
              <w:t xml:space="preserve">状态，生产经营状态</w:t>
            </w:r>
            <w:r>
              <w:rPr>
                <w:spacing w:val="5"/>
                <w:highlight w:val="none"/>
              </w:rPr>
              <w:t xml:space="preserve">代码见附录6.14主体生产状态代码集。</w:t>
            </w:r>
            <w:r/>
          </w:p>
        </w:tc>
      </w:tr>
      <w:tr>
        <w:trPr>
          <w:trHeight w:val="703"/>
        </w:trPr>
        <w:tc>
          <w:tcPr>
            <w:tcW w:w="616" w:type="dxa"/>
            <w:vAlign w:val="top"/>
            <w:textDirection w:val="lrTb"/>
            <w:noWrap w:val="false"/>
          </w:tcPr>
          <w:p>
            <w:pPr>
              <w:pStyle w:val="904"/>
              <w:ind w:left="116"/>
              <w:spacing w:before="247" w:line="270" w:lineRule="exact"/>
              <w:rPr>
                <w:highlight w:val="none"/>
              </w:rPr>
            </w:pPr>
            <w:r>
              <w:rPr>
                <w:position w:val="1"/>
                <w:highlight w:val="none"/>
              </w:rPr>
              <w:t xml:space="preserve">9</w:t>
            </w:r>
            <w:r/>
          </w:p>
        </w:tc>
        <w:tc>
          <w:tcPr>
            <w:tcW w:w="1504" w:type="dxa"/>
            <w:vAlign w:val="top"/>
            <w:textDirection w:val="lrTb"/>
            <w:noWrap w:val="false"/>
          </w:tcPr>
          <w:p>
            <w:pPr>
              <w:pStyle w:val="904"/>
              <w:ind w:left="121"/>
              <w:spacing w:before="247" w:line="230" w:lineRule="auto"/>
              <w:rPr>
                <w:highlight w:val="none"/>
              </w:rPr>
            </w:pPr>
            <w:r>
              <w:rPr>
                <w:spacing w:val="3"/>
                <w:highlight w:val="none"/>
              </w:rPr>
              <w:t xml:space="preserve">时间戳</w:t>
            </w:r>
            <w:r/>
          </w:p>
        </w:tc>
        <w:tc>
          <w:tcPr>
            <w:tcW w:w="1661" w:type="dxa"/>
            <w:vAlign w:val="top"/>
            <w:textDirection w:val="lrTb"/>
            <w:noWrap w:val="false"/>
          </w:tcPr>
          <w:p>
            <w:pPr>
              <w:pStyle w:val="904"/>
              <w:ind w:left="359"/>
              <w:spacing w:before="248" w:line="223" w:lineRule="auto"/>
              <w:rPr>
                <w:highlight w:val="none"/>
              </w:rPr>
            </w:pPr>
            <w:r>
              <w:rPr>
                <w:spacing w:val="4"/>
                <w:highlight w:val="none"/>
              </w:rPr>
              <w:t xml:space="preserve">Timestamp</w:t>
            </w:r>
            <w:r/>
          </w:p>
        </w:tc>
        <w:tc>
          <w:tcPr>
            <w:tcW w:w="1756" w:type="dxa"/>
            <w:vAlign w:val="top"/>
            <w:textDirection w:val="lrTb"/>
            <w:noWrap w:val="false"/>
          </w:tcPr>
          <w:p>
            <w:pPr>
              <w:pStyle w:val="904"/>
              <w:ind w:left="251"/>
              <w:spacing w:before="248" w:line="223" w:lineRule="auto"/>
              <w:rPr>
                <w:highlight w:val="none"/>
              </w:rPr>
            </w:pPr>
            <w:r>
              <w:rPr>
                <w:highlight w:val="none"/>
              </w:rPr>
              <w:t xml:space="preserve">Timestamp</w:t>
            </w:r>
            <w:r>
              <w:rPr>
                <w:spacing w:val="3"/>
                <w:highlight w:val="none"/>
              </w:rPr>
              <w:t xml:space="preserve">(6)</w:t>
            </w:r>
            <w:r/>
          </w:p>
        </w:tc>
        <w:tc>
          <w:tcPr>
            <w:tcW w:w="955" w:type="dxa"/>
            <w:vAlign w:val="top"/>
            <w:textDirection w:val="lrTb"/>
            <w:noWrap w:val="false"/>
          </w:tcPr>
          <w:p>
            <w:pPr>
              <w:pStyle w:val="904"/>
              <w:ind w:left="383"/>
              <w:spacing w:before="247" w:line="232" w:lineRule="auto"/>
              <w:rPr>
                <w:highlight w:val="none"/>
              </w:rPr>
            </w:pPr>
            <w:r>
              <w:rPr>
                <w:highlight w:val="none"/>
              </w:rPr>
              <w:t xml:space="preserve">是</w:t>
            </w:r>
            <w:r/>
          </w:p>
        </w:tc>
        <w:tc>
          <w:tcPr>
            <w:tcW w:w="2033" w:type="dxa"/>
            <w:vAlign w:val="top"/>
            <w:textDirection w:val="lrTb"/>
            <w:noWrap w:val="false"/>
          </w:tcPr>
          <w:p>
            <w:pPr>
              <w:pStyle w:val="904"/>
              <w:ind w:left="117"/>
              <w:spacing w:before="248" w:line="228" w:lineRule="auto"/>
              <w:rPr>
                <w:highlight w:val="none"/>
              </w:rPr>
            </w:pPr>
            <w:r>
              <w:rPr>
                <w:spacing w:val="8"/>
                <w:highlight w:val="none"/>
              </w:rPr>
              <w:t xml:space="preserve">数据上报时间戳</w:t>
            </w:r>
            <w:r/>
          </w:p>
        </w:tc>
      </w:tr>
    </w:tbl>
    <w:p>
      <w:pPr>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备注：1.对于数据报错重报、数据更新等场景，按照接口定义以备案编号为主键新增一条最新记录即可，原记录将被设置无效数据。2</w:t>
      </w:r>
      <w:r>
        <w:rPr>
          <w:rFonts w:hint="eastAsia" w:ascii="仿宋_GB2312" w:hAnsi="仿宋_GB2312" w:eastAsia="仿宋_GB2312" w:cs="仿宋_GB2312"/>
          <w:color w:val="auto"/>
          <w:sz w:val="28"/>
          <w:szCs w:val="28"/>
          <w:highlight w:val="none"/>
          <w:lang w:val="en-US" w:eastAsia="zh-CN"/>
        </w:rPr>
        <w:t xml:space="preserve">.</w:t>
      </w:r>
      <w:r>
        <w:rPr>
          <w:rFonts w:hint="default" w:ascii="仿宋_GB2312" w:hAnsi="仿宋_GB2312" w:eastAsia="仿宋_GB2312" w:cs="仿宋_GB2312"/>
          <w:color w:val="auto"/>
          <w:sz w:val="28"/>
          <w:szCs w:val="28"/>
          <w:highlight w:val="none"/>
          <w:lang w:val="en-US" w:eastAsia="zh-CN"/>
        </w:rPr>
        <w:t xml:space="preserve">上述表中的信息变更后，应在1个工作日内完成最新数据报送。3.对于报送的数据将会从总局数据库进行自动带出比对，请确保数据报送的准确性。</w:t>
      </w:r>
      <w:r/>
    </w:p>
    <w:p>
      <w:pPr>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7.可视化视频监控设备基本信息表</w:t>
      </w:r>
      <w:r/>
    </w:p>
    <w:p>
      <w:pPr>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监控设备基本信息采集表，关联各个企业实体下的视频监控设备，能够通过此表中的信息查看摄像头基本情况。</w:t>
      </w:r>
      <w:r/>
    </w:p>
    <w:p>
      <w:pPr>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r>
      <w:r/>
    </w:p>
    <w:p>
      <w:pPr>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r>
      <w:r/>
    </w:p>
    <w:tbl>
      <w:tblPr>
        <w:tblStyle w:val="927"/>
        <w:tblpPr w:horzAnchor="page" w:tblpX="1583" w:vertAnchor="text" w:tblpY="17" w:leftFromText="180" w:topFromText="0" w:rightFromText="180" w:bottomFromText="0"/>
        <w:tblW w:w="873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99"/>
        <w:gridCol w:w="1013"/>
        <w:gridCol w:w="1820"/>
        <w:gridCol w:w="1943"/>
        <w:gridCol w:w="1044"/>
        <w:gridCol w:w="2318"/>
      </w:tblGrid>
      <w:tr>
        <w:trPr>
          <w:trHeight w:val="962"/>
        </w:trPr>
        <w:tc>
          <w:tcPr>
            <w:shd w:val="clear" w:color="auto" w:fill="f1f1f1"/>
            <w:tcW w:w="599" w:type="dxa"/>
            <w:vAlign w:val="top"/>
            <w:textDirection w:val="tbRlV"/>
            <w:noWrap w:val="false"/>
          </w:tcPr>
          <w:p>
            <w:pPr>
              <w:pStyle w:val="904"/>
              <w:ind w:left="79"/>
              <w:spacing w:before="187" w:line="218" w:lineRule="auto"/>
              <w:rPr>
                <w:highlight w:val="none"/>
              </w:rPr>
            </w:pPr>
            <w:r>
              <w:rPr>
                <w:b/>
                <w:bCs/>
                <w:spacing w:val="7"/>
                <w:highlight w:val="none"/>
              </w:rPr>
              <w:t xml:space="preserve">序号</w:t>
            </w:r>
            <w:r/>
          </w:p>
        </w:tc>
        <w:tc>
          <w:tcPr>
            <w:shd w:val="clear" w:color="auto" w:fill="f1f1f1"/>
            <w:tcW w:w="1013" w:type="dxa"/>
            <w:vAlign w:val="top"/>
            <w:textDirection w:val="lrTb"/>
            <w:noWrap w:val="false"/>
          </w:tcPr>
          <w:p>
            <w:pPr>
              <w:pStyle w:val="904"/>
              <w:ind w:left="290" w:right="177" w:hanging="105"/>
              <w:spacing w:before="80" w:line="278" w:lineRule="auto"/>
              <w:rPr>
                <w:highlight w:val="none"/>
              </w:rPr>
            </w:pPr>
            <w:r>
              <w:rPr>
                <w:b/>
                <w:bCs/>
                <w:spacing w:val="4"/>
                <w:highlight w:val="none"/>
              </w:rPr>
              <w:t xml:space="preserve">指标项</w:t>
            </w:r>
            <w:r>
              <w:rPr>
                <w:b/>
                <w:bCs/>
                <w:spacing w:val="2"/>
                <w:highlight w:val="none"/>
              </w:rPr>
              <w:t xml:space="preserve">名称</w:t>
            </w:r>
            <w:r/>
          </w:p>
        </w:tc>
        <w:tc>
          <w:tcPr>
            <w:shd w:val="clear" w:color="auto" w:fill="f1f1f1"/>
            <w:tcW w:w="1820" w:type="dxa"/>
            <w:vAlign w:val="top"/>
            <w:textDirection w:val="lrTb"/>
            <w:noWrap w:val="false"/>
          </w:tcPr>
          <w:p>
            <w:pPr>
              <w:pStyle w:val="904"/>
              <w:ind w:left="683"/>
              <w:spacing w:before="243" w:line="228" w:lineRule="auto"/>
              <w:rPr>
                <w:highlight w:val="none"/>
              </w:rPr>
            </w:pPr>
            <w:r>
              <w:rPr>
                <w:b/>
                <w:bCs/>
                <w:spacing w:val="3"/>
                <w:highlight w:val="none"/>
              </w:rPr>
              <w:t xml:space="preserve">字段</w:t>
            </w:r>
            <w:r/>
          </w:p>
        </w:tc>
        <w:tc>
          <w:tcPr>
            <w:shd w:val="clear" w:color="auto" w:fill="f1f1f1"/>
            <w:tcW w:w="1943" w:type="dxa"/>
            <w:vAlign w:val="top"/>
            <w:textDirection w:val="lrTb"/>
            <w:noWrap w:val="false"/>
          </w:tcPr>
          <w:p>
            <w:pPr>
              <w:pStyle w:val="904"/>
              <w:ind w:left="743"/>
              <w:spacing w:before="243" w:line="228" w:lineRule="auto"/>
              <w:rPr>
                <w:highlight w:val="none"/>
              </w:rPr>
            </w:pPr>
            <w:r>
              <w:rPr>
                <w:b/>
                <w:bCs/>
                <w:spacing w:val="3"/>
                <w:highlight w:val="none"/>
              </w:rPr>
              <w:t xml:space="preserve">类型</w:t>
            </w:r>
            <w:r/>
          </w:p>
        </w:tc>
        <w:tc>
          <w:tcPr>
            <w:shd w:val="clear" w:color="auto" w:fill="f1f1f1"/>
            <w:tcW w:w="1044" w:type="dxa"/>
            <w:vAlign w:val="top"/>
            <w:textDirection w:val="lrTb"/>
            <w:noWrap w:val="false"/>
          </w:tcPr>
          <w:p>
            <w:pPr>
              <w:pStyle w:val="904"/>
              <w:ind w:left="412" w:right="188" w:hanging="207"/>
              <w:spacing w:before="80" w:line="278" w:lineRule="auto"/>
              <w:rPr>
                <w:highlight w:val="none"/>
              </w:rPr>
            </w:pPr>
            <w:r>
              <w:rPr>
                <w:b/>
                <w:bCs/>
                <w:spacing w:val="4"/>
                <w:highlight w:val="none"/>
              </w:rPr>
              <w:t xml:space="preserve">是否必</w:t>
            </w:r>
            <w:r>
              <w:rPr>
                <w:b/>
                <w:bCs/>
                <w:spacing w:val="-3"/>
                <w:highlight w:val="none"/>
              </w:rPr>
              <w:t xml:space="preserve">填</w:t>
            </w:r>
            <w:r/>
          </w:p>
        </w:tc>
        <w:tc>
          <w:tcPr>
            <w:shd w:val="clear" w:color="auto" w:fill="f1f1f1"/>
            <w:tcW w:w="2318" w:type="dxa"/>
            <w:vAlign w:val="top"/>
            <w:textDirection w:val="lrTb"/>
            <w:noWrap w:val="false"/>
          </w:tcPr>
          <w:p>
            <w:pPr>
              <w:pStyle w:val="904"/>
              <w:ind w:left="928"/>
              <w:spacing w:before="242" w:line="230" w:lineRule="auto"/>
              <w:rPr>
                <w:highlight w:val="none"/>
              </w:rPr>
            </w:pPr>
            <w:r>
              <w:rPr>
                <w:b/>
                <w:bCs/>
                <w:spacing w:val="2"/>
                <w:highlight w:val="none"/>
              </w:rPr>
              <w:t xml:space="preserve">备注</w:t>
            </w:r>
            <w:r/>
          </w:p>
        </w:tc>
      </w:tr>
      <w:tr>
        <w:trPr>
          <w:trHeight w:val="1235"/>
        </w:trPr>
        <w:tc>
          <w:tcPr>
            <w:tcW w:w="599" w:type="dxa"/>
            <w:vAlign w:val="top"/>
            <w:textDirection w:val="lrTb"/>
            <w:noWrap w:val="false"/>
          </w:tcPr>
          <w:p>
            <w:pPr>
              <w:spacing w:line="318" w:lineRule="auto"/>
              <w:rPr>
                <w:rFonts w:ascii="Arial"/>
                <w:sz w:val="21"/>
                <w:highlight w:val="none"/>
              </w:rPr>
            </w:pPr>
            <w:r>
              <w:rPr>
                <w:rFonts w:ascii="Arial"/>
                <w:sz w:val="21"/>
                <w:highlight w:val="none"/>
              </w:rPr>
            </w:r>
            <w:r/>
          </w:p>
          <w:p>
            <w:pPr>
              <w:pStyle w:val="904"/>
              <w:ind w:left="130"/>
              <w:spacing w:before="65" w:line="270" w:lineRule="exact"/>
              <w:rPr>
                <w:highlight w:val="none"/>
              </w:rPr>
            </w:pPr>
            <w:r>
              <w:rPr>
                <w:position w:val="1"/>
                <w:highlight w:val="none"/>
              </w:rPr>
              <w:t xml:space="preserve">1</w:t>
            </w:r>
            <w:r/>
          </w:p>
        </w:tc>
        <w:tc>
          <w:tcPr>
            <w:tcW w:w="1013" w:type="dxa"/>
            <w:vAlign w:val="top"/>
            <w:textDirection w:val="lrTb"/>
            <w:noWrap w:val="false"/>
          </w:tcPr>
          <w:p>
            <w:pPr>
              <w:pStyle w:val="904"/>
              <w:ind w:left="111"/>
              <w:spacing w:before="58" w:line="229" w:lineRule="auto"/>
              <w:rPr>
                <w:highlight w:val="none"/>
              </w:rPr>
            </w:pPr>
            <w:r>
              <w:rPr>
                <w:spacing w:val="6"/>
                <w:highlight w:val="none"/>
              </w:rPr>
              <w:t xml:space="preserve">监控设</w:t>
            </w:r>
            <w:r/>
          </w:p>
          <w:p>
            <w:pPr>
              <w:pStyle w:val="904"/>
              <w:ind w:left="112" w:right="251"/>
              <w:spacing w:before="77" w:line="271" w:lineRule="auto"/>
              <w:rPr>
                <w:highlight w:val="none"/>
              </w:rPr>
            </w:pPr>
            <w:r>
              <w:rPr>
                <w:spacing w:val="6"/>
                <w:highlight w:val="none"/>
              </w:rPr>
              <w:t xml:space="preserve">备信息</w:t>
            </w:r>
            <w:r>
              <w:rPr>
                <w:spacing w:val="3"/>
                <w:highlight w:val="none"/>
              </w:rPr>
              <w:t xml:space="preserve">主键</w:t>
            </w:r>
            <w:r/>
          </w:p>
        </w:tc>
        <w:tc>
          <w:tcPr>
            <w:tcW w:w="1820" w:type="dxa"/>
            <w:vAlign w:val="top"/>
            <w:textDirection w:val="lrTb"/>
            <w:noWrap w:val="false"/>
          </w:tcPr>
          <w:p>
            <w:pPr>
              <w:spacing w:line="318" w:lineRule="auto"/>
              <w:rPr>
                <w:rFonts w:ascii="Arial"/>
                <w:sz w:val="21"/>
                <w:highlight w:val="none"/>
              </w:rPr>
            </w:pPr>
            <w:r>
              <w:rPr>
                <w:rFonts w:ascii="Arial"/>
                <w:sz w:val="21"/>
                <w:highlight w:val="none"/>
              </w:rPr>
            </w:r>
            <w:r/>
          </w:p>
          <w:p>
            <w:pPr>
              <w:pStyle w:val="904"/>
              <w:ind w:left="799"/>
              <w:spacing w:before="65" w:line="270" w:lineRule="exact"/>
              <w:rPr>
                <w:highlight w:val="none"/>
              </w:rPr>
            </w:pPr>
            <w:r>
              <w:rPr>
                <w:spacing w:val="-5"/>
                <w:position w:val="1"/>
                <w:highlight w:val="none"/>
              </w:rPr>
              <w:t xml:space="preserve">ID</w:t>
            </w:r>
            <w:r/>
          </w:p>
        </w:tc>
        <w:tc>
          <w:tcPr>
            <w:tcW w:w="1943" w:type="dxa"/>
            <w:vAlign w:val="top"/>
            <w:textDirection w:val="lrTb"/>
            <w:noWrap w:val="false"/>
          </w:tcPr>
          <w:p>
            <w:pPr>
              <w:spacing w:line="318" w:lineRule="auto"/>
              <w:rPr>
                <w:rFonts w:ascii="Arial"/>
                <w:sz w:val="21"/>
                <w:highlight w:val="none"/>
              </w:rPr>
            </w:pPr>
            <w:r>
              <w:rPr>
                <w:rFonts w:ascii="Arial"/>
                <w:sz w:val="21"/>
                <w:highlight w:val="none"/>
              </w:rPr>
            </w:r>
            <w:r/>
          </w:p>
          <w:p>
            <w:pPr>
              <w:pStyle w:val="904"/>
              <w:ind w:left="322"/>
              <w:spacing w:before="65" w:line="231" w:lineRule="auto"/>
              <w:rPr>
                <w:highlight w:val="none"/>
              </w:rPr>
            </w:pPr>
            <w:r>
              <w:rPr>
                <w:highlight w:val="none"/>
              </w:rPr>
              <w:t xml:space="preserve">varchar</w:t>
            </w:r>
            <w:r>
              <w:rPr>
                <w:spacing w:val="10"/>
                <w:highlight w:val="none"/>
              </w:rPr>
              <w:t xml:space="preserve">2(64)</w:t>
            </w:r>
            <w:r/>
          </w:p>
        </w:tc>
        <w:tc>
          <w:tcPr>
            <w:tcW w:w="1044" w:type="dxa"/>
            <w:vAlign w:val="top"/>
            <w:textDirection w:val="lrTb"/>
            <w:noWrap w:val="false"/>
          </w:tcPr>
          <w:p>
            <w:pPr>
              <w:spacing w:line="318" w:lineRule="auto"/>
              <w:rPr>
                <w:rFonts w:ascii="Arial"/>
                <w:sz w:val="21"/>
                <w:highlight w:val="none"/>
              </w:rPr>
            </w:pPr>
            <w:r>
              <w:rPr>
                <w:rFonts w:ascii="Arial"/>
                <w:sz w:val="21"/>
                <w:highlight w:val="none"/>
              </w:rPr>
            </w:r>
            <w:r/>
          </w:p>
          <w:p>
            <w:pPr>
              <w:pStyle w:val="904"/>
              <w:ind w:left="414"/>
              <w:spacing w:before="65" w:line="232" w:lineRule="auto"/>
              <w:rPr>
                <w:highlight w:val="none"/>
              </w:rPr>
            </w:pPr>
            <w:r>
              <w:rPr>
                <w:highlight w:val="none"/>
              </w:rPr>
              <w:t xml:space="preserve">是</w:t>
            </w:r>
            <w:r/>
          </w:p>
        </w:tc>
        <w:tc>
          <w:tcPr>
            <w:tcW w:w="2318" w:type="dxa"/>
            <w:vAlign w:val="top"/>
            <w:textDirection w:val="lrTb"/>
            <w:noWrap w:val="false"/>
          </w:tcPr>
          <w:p>
            <w:pPr>
              <w:spacing w:line="318" w:lineRule="auto"/>
              <w:rPr>
                <w:rFonts w:ascii="Arial"/>
                <w:sz w:val="21"/>
                <w:highlight w:val="none"/>
              </w:rPr>
            </w:pPr>
            <w:r>
              <w:rPr>
                <w:rFonts w:ascii="Arial"/>
                <w:sz w:val="21"/>
                <w:highlight w:val="none"/>
              </w:rPr>
            </w:r>
            <w:r/>
          </w:p>
          <w:p>
            <w:pPr>
              <w:pStyle w:val="904"/>
              <w:ind w:left="117"/>
              <w:spacing w:before="65" w:line="228" w:lineRule="auto"/>
              <w:rPr>
                <w:highlight w:val="none"/>
              </w:rPr>
            </w:pPr>
            <w:r>
              <w:rPr>
                <w:spacing w:val="8"/>
                <w:highlight w:val="none"/>
              </w:rPr>
              <w:t xml:space="preserve">监控设备信息主键</w:t>
            </w:r>
            <w:r/>
          </w:p>
        </w:tc>
      </w:tr>
      <w:tr>
        <w:trPr>
          <w:trHeight w:val="1568"/>
        </w:trPr>
        <w:tc>
          <w:tcPr>
            <w:tcW w:w="599"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117"/>
              <w:spacing w:before="65" w:line="270" w:lineRule="exact"/>
              <w:rPr>
                <w:highlight w:val="none"/>
              </w:rPr>
            </w:pPr>
            <w:r>
              <w:rPr>
                <w:position w:val="1"/>
                <w:highlight w:val="none"/>
              </w:rPr>
              <w:t xml:space="preserve">2</w:t>
            </w:r>
            <w:r/>
          </w:p>
        </w:tc>
        <w:tc>
          <w:tcPr>
            <w:tcW w:w="1013"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112" w:right="251" w:hanging="1"/>
              <w:spacing w:before="65" w:line="303" w:lineRule="auto"/>
              <w:rPr>
                <w:highlight w:val="none"/>
              </w:rPr>
            </w:pPr>
            <w:r>
              <w:rPr>
                <w:spacing w:val="6"/>
                <w:highlight w:val="none"/>
              </w:rPr>
              <w:t xml:space="preserve">监控设备编码</w:t>
            </w:r>
            <w:r/>
          </w:p>
        </w:tc>
        <w:tc>
          <w:tcPr>
            <w:tcW w:w="1820"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625"/>
              <w:spacing w:before="65" w:line="269" w:lineRule="exact"/>
              <w:rPr>
                <w:highlight w:val="none"/>
              </w:rPr>
            </w:pPr>
            <w:r>
              <w:rPr>
                <w:spacing w:val="4"/>
                <w:position w:val="1"/>
                <w:highlight w:val="none"/>
              </w:rPr>
              <w:t xml:space="preserve">DevID</w:t>
            </w:r>
            <w:r/>
          </w:p>
        </w:tc>
        <w:tc>
          <w:tcPr>
            <w:tcW w:w="1943"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322"/>
              <w:spacing w:before="65" w:line="231" w:lineRule="auto"/>
              <w:rPr>
                <w:highlight w:val="none"/>
              </w:rPr>
            </w:pPr>
            <w:r>
              <w:rPr>
                <w:highlight w:val="none"/>
              </w:rPr>
              <w:t xml:space="preserve">varchar</w:t>
            </w:r>
            <w:r>
              <w:rPr>
                <w:spacing w:val="10"/>
                <w:highlight w:val="none"/>
              </w:rPr>
              <w:t xml:space="preserve">2(18)</w:t>
            </w:r>
            <w:r/>
          </w:p>
        </w:tc>
        <w:tc>
          <w:tcPr>
            <w:tcW w:w="1044"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414"/>
              <w:spacing w:before="65" w:line="232" w:lineRule="auto"/>
              <w:rPr>
                <w:highlight w:val="none"/>
              </w:rPr>
            </w:pPr>
            <w:r>
              <w:rPr>
                <w:highlight w:val="none"/>
              </w:rPr>
              <w:t xml:space="preserve">是</w:t>
            </w:r>
            <w:r/>
          </w:p>
        </w:tc>
        <w:tc>
          <w:tcPr>
            <w:tcW w:w="2318" w:type="dxa"/>
            <w:vAlign w:val="top"/>
            <w:textDirection w:val="lrTb"/>
            <w:noWrap w:val="false"/>
          </w:tcPr>
          <w:p>
            <w:pPr>
              <w:pStyle w:val="904"/>
              <w:ind w:left="116" w:right="109" w:firstLine="4"/>
              <w:spacing w:before="58" w:line="286" w:lineRule="auto"/>
              <w:rPr>
                <w:highlight w:val="none"/>
              </w:rPr>
            </w:pPr>
            <w:r>
              <w:rPr>
                <w:spacing w:val="8"/>
                <w:highlight w:val="none"/>
              </w:rPr>
              <w:t xml:space="preserve">省局监控平台设备编</w:t>
            </w:r>
            <w:r>
              <w:rPr>
                <w:spacing w:val="3"/>
                <w:highlight w:val="none"/>
              </w:rPr>
              <w:t xml:space="preserve">码，每一台设备都有一</w:t>
            </w:r>
            <w:r>
              <w:rPr>
                <w:spacing w:val="8"/>
                <w:highlight w:val="none"/>
              </w:rPr>
              <w:t xml:space="preserve">个唯一码,用于数据关</w:t>
            </w:r>
            <w:r>
              <w:rPr>
                <w:spacing w:val="7"/>
                <w:highlight w:val="none"/>
              </w:rPr>
              <w:t xml:space="preserve">联和后期数据更新。</w:t>
            </w:r>
            <w:r/>
          </w:p>
        </w:tc>
      </w:tr>
      <w:tr>
        <w:trPr>
          <w:trHeight w:val="1495"/>
        </w:trPr>
        <w:tc>
          <w:tcPr>
            <w:tcW w:w="599"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119"/>
              <w:spacing w:before="65" w:line="270" w:lineRule="exact"/>
              <w:rPr>
                <w:highlight w:val="none"/>
              </w:rPr>
            </w:pPr>
            <w:r>
              <w:rPr>
                <w:position w:val="1"/>
                <w:highlight w:val="none"/>
              </w:rPr>
              <w:t xml:space="preserve">3</w:t>
            </w:r>
            <w:r/>
          </w:p>
        </w:tc>
        <w:tc>
          <w:tcPr>
            <w:tcW w:w="1013" w:type="dxa"/>
            <w:vAlign w:val="top"/>
            <w:textDirection w:val="lrTb"/>
            <w:noWrap w:val="false"/>
          </w:tcPr>
          <w:p>
            <w:pPr>
              <w:pStyle w:val="904"/>
              <w:ind w:left="114"/>
              <w:spacing w:before="60" w:line="230" w:lineRule="auto"/>
              <w:rPr>
                <w:highlight w:val="none"/>
              </w:rPr>
            </w:pPr>
            <w:r>
              <w:rPr>
                <w:spacing w:val="5"/>
                <w:highlight w:val="none"/>
              </w:rPr>
              <w:t xml:space="preserve">企业统</w:t>
            </w:r>
            <w:r/>
          </w:p>
          <w:p>
            <w:pPr>
              <w:pStyle w:val="904"/>
              <w:ind w:left="114"/>
              <w:spacing w:before="77" w:line="228" w:lineRule="auto"/>
              <w:rPr>
                <w:highlight w:val="none"/>
              </w:rPr>
            </w:pPr>
            <w:r>
              <w:rPr>
                <w:spacing w:val="5"/>
                <w:highlight w:val="none"/>
              </w:rPr>
              <w:t xml:space="preserve">一社会</w:t>
            </w:r>
            <w:r/>
          </w:p>
          <w:p>
            <w:pPr>
              <w:pStyle w:val="904"/>
              <w:ind w:left="109" w:right="251"/>
              <w:spacing w:before="79" w:line="270" w:lineRule="auto"/>
              <w:rPr>
                <w:highlight w:val="none"/>
              </w:rPr>
            </w:pPr>
            <w:r>
              <w:rPr>
                <w:spacing w:val="6"/>
                <w:highlight w:val="none"/>
              </w:rPr>
              <w:t xml:space="preserve">信用代</w:t>
            </w:r>
            <w:r>
              <w:rPr>
                <w:spacing w:val="1"/>
                <w:highlight w:val="none"/>
              </w:rPr>
              <w:t xml:space="preserve">码</w:t>
            </w:r>
            <w:r/>
          </w:p>
        </w:tc>
        <w:tc>
          <w:tcPr>
            <w:tcW w:w="1820"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519"/>
              <w:spacing w:before="65" w:line="270" w:lineRule="exact"/>
              <w:rPr>
                <w:highlight w:val="none"/>
              </w:rPr>
            </w:pPr>
            <w:r>
              <w:rPr>
                <w:spacing w:val="4"/>
                <w:position w:val="1"/>
                <w:highlight w:val="none"/>
              </w:rPr>
              <w:t xml:space="preserve">UnisCID</w:t>
            </w:r>
            <w:r/>
          </w:p>
        </w:tc>
        <w:tc>
          <w:tcPr>
            <w:tcW w:w="1943"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322"/>
              <w:spacing w:before="65" w:line="231" w:lineRule="auto"/>
              <w:rPr>
                <w:highlight w:val="none"/>
              </w:rPr>
            </w:pPr>
            <w:r>
              <w:rPr>
                <w:highlight w:val="none"/>
              </w:rPr>
              <w:t xml:space="preserve">varchar</w:t>
            </w:r>
            <w:r>
              <w:rPr>
                <w:spacing w:val="10"/>
                <w:highlight w:val="none"/>
              </w:rPr>
              <w:t xml:space="preserve">2(18)</w:t>
            </w:r>
            <w:r/>
          </w:p>
        </w:tc>
        <w:tc>
          <w:tcPr>
            <w:tcW w:w="1044"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414"/>
              <w:spacing w:before="65" w:line="232" w:lineRule="auto"/>
              <w:rPr>
                <w:highlight w:val="none"/>
              </w:rPr>
            </w:pPr>
            <w:r>
              <w:rPr>
                <w:highlight w:val="none"/>
              </w:rPr>
              <w:t xml:space="preserve">是</w:t>
            </w:r>
            <w:r/>
          </w:p>
        </w:tc>
        <w:tc>
          <w:tcPr>
            <w:tcW w:w="2318" w:type="dxa"/>
            <w:vAlign w:val="top"/>
            <w:textDirection w:val="lrTb"/>
            <w:noWrap w:val="false"/>
          </w:tcPr>
          <w:p>
            <w:pPr>
              <w:pStyle w:val="904"/>
              <w:ind w:left="116" w:right="258" w:firstLine="5"/>
              <w:jc w:val="both"/>
              <w:spacing w:before="223" w:line="302" w:lineRule="auto"/>
              <w:rPr>
                <w:highlight w:val="none"/>
              </w:rPr>
            </w:pPr>
            <w:r>
              <w:rPr>
                <w:spacing w:val="8"/>
                <w:highlight w:val="none"/>
              </w:rPr>
              <w:t xml:space="preserve">与经营主体基本信息</w:t>
            </w:r>
            <w:r>
              <w:rPr>
                <w:spacing w:val="9"/>
                <w:highlight w:val="none"/>
              </w:rPr>
              <w:t xml:space="preserve">表或其他组织机构基</w:t>
            </w:r>
            <w:r>
              <w:rPr>
                <w:spacing w:val="8"/>
                <w:highlight w:val="none"/>
              </w:rPr>
              <w:t xml:space="preserve">本信息表中一致</w:t>
            </w:r>
            <w:r/>
          </w:p>
        </w:tc>
      </w:tr>
      <w:tr>
        <w:trPr>
          <w:trHeight w:val="1235"/>
        </w:trPr>
        <w:tc>
          <w:tcPr>
            <w:tcW w:w="599"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114"/>
              <w:spacing w:before="65" w:line="271" w:lineRule="exact"/>
              <w:rPr>
                <w:highlight w:val="none"/>
              </w:rPr>
            </w:pPr>
            <w:r>
              <w:rPr>
                <w:position w:val="1"/>
                <w:highlight w:val="none"/>
              </w:rPr>
              <w:t xml:space="preserve">4</w:t>
            </w:r>
            <w:r/>
          </w:p>
        </w:tc>
        <w:tc>
          <w:tcPr>
            <w:tcW w:w="1013" w:type="dxa"/>
            <w:vAlign w:val="top"/>
            <w:textDirection w:val="lrTb"/>
            <w:noWrap w:val="false"/>
          </w:tcPr>
          <w:p>
            <w:pPr>
              <w:pStyle w:val="904"/>
              <w:ind w:left="111"/>
              <w:spacing w:before="62" w:line="229" w:lineRule="auto"/>
              <w:rPr>
                <w:highlight w:val="none"/>
              </w:rPr>
            </w:pPr>
            <w:r>
              <w:rPr>
                <w:spacing w:val="6"/>
                <w:highlight w:val="none"/>
              </w:rPr>
              <w:t xml:space="preserve">监控设</w:t>
            </w:r>
            <w:r/>
          </w:p>
          <w:p>
            <w:pPr>
              <w:pStyle w:val="904"/>
              <w:ind w:left="112" w:right="251"/>
              <w:spacing w:before="77" w:line="270" w:lineRule="auto"/>
              <w:rPr>
                <w:highlight w:val="none"/>
              </w:rPr>
            </w:pPr>
            <w:r>
              <w:rPr>
                <w:spacing w:val="6"/>
                <w:highlight w:val="none"/>
              </w:rPr>
              <w:t xml:space="preserve">备业务</w:t>
            </w:r>
            <w:r>
              <w:rPr>
                <w:spacing w:val="3"/>
                <w:highlight w:val="none"/>
              </w:rPr>
              <w:t xml:space="preserve">编码</w:t>
            </w:r>
            <w:r/>
          </w:p>
        </w:tc>
        <w:tc>
          <w:tcPr>
            <w:tcW w:w="1820"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572"/>
              <w:spacing w:before="65" w:line="270" w:lineRule="exact"/>
              <w:rPr>
                <w:highlight w:val="none"/>
              </w:rPr>
            </w:pPr>
            <w:r>
              <w:rPr>
                <w:spacing w:val="4"/>
                <w:position w:val="1"/>
                <w:highlight w:val="none"/>
              </w:rPr>
              <w:t xml:space="preserve">BissID</w:t>
            </w:r>
            <w:r/>
          </w:p>
        </w:tc>
        <w:tc>
          <w:tcPr>
            <w:tcW w:w="1943" w:type="dxa"/>
            <w:vAlign w:val="top"/>
            <w:textDirection w:val="lrTb"/>
            <w:noWrap w:val="false"/>
          </w:tcPr>
          <w:p>
            <w:pPr>
              <w:spacing w:line="322" w:lineRule="auto"/>
              <w:rPr>
                <w:rFonts w:ascii="Arial"/>
                <w:sz w:val="21"/>
                <w:highlight w:val="none"/>
              </w:rPr>
            </w:pPr>
            <w:r>
              <w:rPr>
                <w:rFonts w:ascii="Arial"/>
                <w:sz w:val="21"/>
                <w:highlight w:val="none"/>
              </w:rPr>
            </w:r>
            <w:r/>
          </w:p>
          <w:p>
            <w:pPr>
              <w:pStyle w:val="904"/>
              <w:ind w:left="322"/>
              <w:spacing w:before="65" w:line="231" w:lineRule="auto"/>
              <w:rPr>
                <w:highlight w:val="none"/>
              </w:rPr>
            </w:pPr>
            <w:r>
              <w:rPr>
                <w:highlight w:val="none"/>
              </w:rPr>
              <w:t xml:space="preserve">varchar</w:t>
            </w:r>
            <w:r>
              <w:rPr>
                <w:spacing w:val="10"/>
                <w:highlight w:val="none"/>
              </w:rPr>
              <w:t xml:space="preserve">2(12)</w:t>
            </w:r>
            <w:r/>
          </w:p>
        </w:tc>
        <w:tc>
          <w:tcPr>
            <w:tcW w:w="1044"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414"/>
              <w:spacing w:before="65" w:line="232" w:lineRule="auto"/>
              <w:rPr>
                <w:highlight w:val="none"/>
              </w:rPr>
            </w:pPr>
            <w:r>
              <w:rPr>
                <w:highlight w:val="none"/>
              </w:rPr>
              <w:t xml:space="preserve">是</w:t>
            </w:r>
            <w:r/>
          </w:p>
        </w:tc>
        <w:tc>
          <w:tcPr>
            <w:tcW w:w="2318" w:type="dxa"/>
            <w:vAlign w:val="top"/>
            <w:textDirection w:val="lrTb"/>
            <w:noWrap w:val="false"/>
          </w:tcPr>
          <w:p>
            <w:pPr>
              <w:pStyle w:val="904"/>
              <w:ind w:left="116" w:right="155" w:firstLine="3"/>
              <w:spacing w:before="224" w:line="303" w:lineRule="auto"/>
              <w:rPr>
                <w:highlight w:val="none"/>
              </w:rPr>
            </w:pPr>
            <w:r>
              <w:rPr>
                <w:spacing w:val="10"/>
                <w:highlight w:val="none"/>
              </w:rPr>
              <w:t xml:space="preserve">详见第6.20可视化监</w:t>
            </w:r>
            <w:r>
              <w:rPr>
                <w:spacing w:val="9"/>
                <w:highlight w:val="none"/>
              </w:rPr>
              <w:t xml:space="preserve">控设备业务编码规则</w:t>
            </w:r>
            <w:r/>
          </w:p>
        </w:tc>
      </w:tr>
      <w:tr>
        <w:trPr>
          <w:trHeight w:val="964"/>
        </w:trPr>
        <w:tc>
          <w:tcPr>
            <w:tcW w:w="599" w:type="dxa"/>
            <w:vAlign w:val="top"/>
            <w:textDirection w:val="lrTb"/>
            <w:noWrap w:val="false"/>
          </w:tcPr>
          <w:p>
            <w:pPr>
              <w:pStyle w:val="904"/>
              <w:ind w:left="119"/>
              <w:spacing w:before="243" w:line="269" w:lineRule="exact"/>
              <w:rPr>
                <w:highlight w:val="none"/>
              </w:rPr>
            </w:pPr>
            <w:r>
              <w:rPr>
                <w:position w:val="1"/>
                <w:highlight w:val="none"/>
              </w:rPr>
              <w:t xml:space="preserve">5</w:t>
            </w:r>
            <w:r/>
          </w:p>
        </w:tc>
        <w:tc>
          <w:tcPr>
            <w:tcW w:w="1013" w:type="dxa"/>
            <w:vAlign w:val="top"/>
            <w:textDirection w:val="lrTb"/>
            <w:noWrap w:val="false"/>
          </w:tcPr>
          <w:p>
            <w:pPr>
              <w:pStyle w:val="904"/>
              <w:ind w:left="111" w:right="251"/>
              <w:spacing w:before="82" w:line="278" w:lineRule="auto"/>
              <w:rPr>
                <w:highlight w:val="none"/>
              </w:rPr>
            </w:pPr>
            <w:r>
              <w:rPr>
                <w:spacing w:val="6"/>
                <w:highlight w:val="none"/>
              </w:rPr>
              <w:t xml:space="preserve">许可证</w:t>
            </w:r>
            <w:r>
              <w:rPr>
                <w:spacing w:val="3"/>
                <w:highlight w:val="none"/>
              </w:rPr>
              <w:t xml:space="preserve">编号</w:t>
            </w:r>
            <w:r/>
          </w:p>
        </w:tc>
        <w:tc>
          <w:tcPr>
            <w:tcW w:w="1820" w:type="dxa"/>
            <w:vAlign w:val="top"/>
            <w:textDirection w:val="lrTb"/>
            <w:noWrap w:val="false"/>
          </w:tcPr>
          <w:p>
            <w:pPr>
              <w:pStyle w:val="904"/>
              <w:ind w:left="470"/>
              <w:spacing w:before="243" w:line="269" w:lineRule="exact"/>
              <w:rPr>
                <w:highlight w:val="none"/>
              </w:rPr>
            </w:pPr>
            <w:r>
              <w:rPr>
                <w:spacing w:val="4"/>
                <w:position w:val="1"/>
                <w:highlight w:val="none"/>
              </w:rPr>
              <w:t xml:space="preserve">PermitNo</w:t>
            </w:r>
            <w:r/>
          </w:p>
        </w:tc>
        <w:tc>
          <w:tcPr>
            <w:tcW w:w="1943" w:type="dxa"/>
            <w:vAlign w:val="top"/>
            <w:textDirection w:val="lrTb"/>
            <w:noWrap w:val="false"/>
          </w:tcPr>
          <w:p>
            <w:pPr>
              <w:pStyle w:val="904"/>
              <w:ind w:left="322"/>
              <w:spacing w:before="243" w:line="231" w:lineRule="auto"/>
              <w:rPr>
                <w:highlight w:val="none"/>
              </w:rPr>
            </w:pPr>
            <w:r>
              <w:rPr>
                <w:highlight w:val="none"/>
              </w:rPr>
              <w:t xml:space="preserve">varchar</w:t>
            </w:r>
            <w:r>
              <w:rPr>
                <w:spacing w:val="10"/>
                <w:highlight w:val="none"/>
              </w:rPr>
              <w:t xml:space="preserve">2(18)</w:t>
            </w:r>
            <w:r/>
          </w:p>
        </w:tc>
        <w:tc>
          <w:tcPr>
            <w:tcW w:w="1044" w:type="dxa"/>
            <w:vAlign w:val="top"/>
            <w:textDirection w:val="lrTb"/>
            <w:noWrap w:val="false"/>
          </w:tcPr>
          <w:p>
            <w:pPr>
              <w:pStyle w:val="904"/>
              <w:ind w:left="414"/>
              <w:spacing w:before="243" w:line="232" w:lineRule="auto"/>
              <w:rPr>
                <w:highlight w:val="none"/>
              </w:rPr>
            </w:pPr>
            <w:r>
              <w:rPr>
                <w:highlight w:val="none"/>
              </w:rPr>
              <w:t xml:space="preserve">是</w:t>
            </w:r>
            <w:r/>
          </w:p>
        </w:tc>
        <w:tc>
          <w:tcPr>
            <w:tcW w:w="2318" w:type="dxa"/>
            <w:vAlign w:val="top"/>
            <w:textDirection w:val="lrTb"/>
            <w:noWrap w:val="false"/>
          </w:tcPr>
          <w:p>
            <w:pPr>
              <w:pStyle w:val="904"/>
              <w:ind w:left="121"/>
              <w:spacing w:before="243" w:line="228" w:lineRule="auto"/>
              <w:rPr>
                <w:highlight w:val="none"/>
              </w:rPr>
            </w:pPr>
            <w:r>
              <w:rPr>
                <w:spacing w:val="8"/>
                <w:highlight w:val="none"/>
              </w:rPr>
              <w:t xml:space="preserve">与许可信息表一致</w:t>
            </w:r>
            <w:r/>
          </w:p>
        </w:tc>
      </w:tr>
      <w:tr>
        <w:trPr>
          <w:trHeight w:val="693"/>
        </w:trPr>
        <w:tc>
          <w:tcPr>
            <w:tcW w:w="599" w:type="dxa"/>
            <w:vAlign w:val="top"/>
            <w:textDirection w:val="lrTb"/>
            <w:noWrap w:val="false"/>
          </w:tcPr>
          <w:p>
            <w:pPr>
              <w:pStyle w:val="904"/>
              <w:ind w:left="116"/>
              <w:spacing w:before="248" w:line="270" w:lineRule="exact"/>
              <w:rPr>
                <w:highlight w:val="none"/>
              </w:rPr>
            </w:pPr>
            <w:r>
              <w:rPr>
                <w:position w:val="1"/>
                <w:highlight w:val="none"/>
              </w:rPr>
              <w:t xml:space="preserve">6</w:t>
            </w:r>
            <w:r/>
          </w:p>
        </w:tc>
        <w:tc>
          <w:tcPr>
            <w:tcW w:w="1013" w:type="dxa"/>
            <w:vAlign w:val="top"/>
            <w:textDirection w:val="lrTb"/>
            <w:noWrap w:val="false"/>
          </w:tcPr>
          <w:p>
            <w:pPr>
              <w:pStyle w:val="904"/>
              <w:ind w:left="116" w:right="251" w:hanging="5"/>
              <w:spacing w:before="86" w:line="281" w:lineRule="auto"/>
              <w:rPr>
                <w:highlight w:val="none"/>
              </w:rPr>
            </w:pPr>
            <w:r>
              <w:rPr>
                <w:spacing w:val="6"/>
                <w:highlight w:val="none"/>
              </w:rPr>
              <w:t xml:space="preserve">许可类</w:t>
            </w:r>
            <w:r>
              <w:rPr>
                <w:highlight w:val="none"/>
              </w:rPr>
              <w:t xml:space="preserve">型</w:t>
            </w:r>
            <w:r/>
          </w:p>
        </w:tc>
        <w:tc>
          <w:tcPr>
            <w:tcW w:w="1820" w:type="dxa"/>
            <w:vAlign w:val="top"/>
            <w:textDirection w:val="lrTb"/>
            <w:noWrap w:val="false"/>
          </w:tcPr>
          <w:p>
            <w:pPr>
              <w:pStyle w:val="904"/>
              <w:ind w:left="365"/>
              <w:spacing w:before="249" w:line="223" w:lineRule="auto"/>
              <w:rPr>
                <w:highlight w:val="none"/>
              </w:rPr>
            </w:pPr>
            <w:r>
              <w:rPr>
                <w:spacing w:val="4"/>
                <w:highlight w:val="none"/>
              </w:rPr>
              <w:t xml:space="preserve">PermitType</w:t>
            </w:r>
            <w:r/>
          </w:p>
        </w:tc>
        <w:tc>
          <w:tcPr>
            <w:tcW w:w="1943" w:type="dxa"/>
            <w:vAlign w:val="top"/>
            <w:textDirection w:val="lrTb"/>
            <w:noWrap w:val="false"/>
          </w:tcPr>
          <w:p>
            <w:pPr>
              <w:pStyle w:val="904"/>
              <w:ind w:left="375"/>
              <w:spacing w:before="249" w:line="231" w:lineRule="auto"/>
              <w:rPr>
                <w:highlight w:val="none"/>
              </w:rPr>
            </w:pPr>
            <w:r>
              <w:rPr>
                <w:highlight w:val="none"/>
              </w:rPr>
              <w:t xml:space="preserve">varchar</w:t>
            </w:r>
            <w:r>
              <w:rPr>
                <w:spacing w:val="12"/>
                <w:highlight w:val="none"/>
              </w:rPr>
              <w:t xml:space="preserve">2(1)</w:t>
            </w:r>
            <w:r/>
          </w:p>
        </w:tc>
        <w:tc>
          <w:tcPr>
            <w:tcW w:w="1044" w:type="dxa"/>
            <w:vAlign w:val="top"/>
            <w:textDirection w:val="lrTb"/>
            <w:noWrap w:val="false"/>
          </w:tcPr>
          <w:p>
            <w:pPr>
              <w:pStyle w:val="904"/>
              <w:ind w:left="414"/>
              <w:spacing w:before="248" w:line="232" w:lineRule="auto"/>
              <w:rPr>
                <w:highlight w:val="none"/>
              </w:rPr>
            </w:pPr>
            <w:r>
              <w:rPr>
                <w:highlight w:val="none"/>
              </w:rPr>
              <w:t xml:space="preserve">是</w:t>
            </w:r>
            <w:r/>
          </w:p>
        </w:tc>
        <w:tc>
          <w:tcPr>
            <w:tcW w:w="2318" w:type="dxa"/>
            <w:vAlign w:val="top"/>
            <w:textDirection w:val="lrTb"/>
            <w:noWrap w:val="false"/>
          </w:tcPr>
          <w:p>
            <w:pPr>
              <w:pStyle w:val="904"/>
              <w:ind w:left="118" w:right="155"/>
              <w:spacing w:before="86" w:line="281" w:lineRule="auto"/>
              <w:rPr>
                <w:highlight w:val="none"/>
              </w:rPr>
            </w:pPr>
            <w:r>
              <w:rPr>
                <w:spacing w:val="11"/>
                <w:highlight w:val="none"/>
              </w:rPr>
              <w:t xml:space="preserve">参见附录6.13食品许</w:t>
            </w:r>
            <w:r>
              <w:rPr>
                <w:spacing w:val="6"/>
                <w:highlight w:val="none"/>
              </w:rPr>
              <w:t xml:space="preserve">可证类型</w:t>
            </w:r>
            <w:r/>
          </w:p>
        </w:tc>
      </w:tr>
      <w:tr>
        <w:trPr>
          <w:trHeight w:val="964"/>
        </w:trPr>
        <w:tc>
          <w:tcPr>
            <w:tcW w:w="599"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119"/>
              <w:spacing w:before="65" w:line="269" w:lineRule="exact"/>
              <w:rPr>
                <w:highlight w:val="none"/>
              </w:rPr>
            </w:pPr>
            <w:r>
              <w:rPr>
                <w:position w:val="1"/>
                <w:highlight w:val="none"/>
              </w:rPr>
              <w:t xml:space="preserve">7</w:t>
            </w:r>
            <w:r/>
          </w:p>
        </w:tc>
        <w:tc>
          <w:tcPr>
            <w:tcW w:w="1013" w:type="dxa"/>
            <w:vAlign w:val="top"/>
            <w:textDirection w:val="lrTb"/>
            <w:noWrap w:val="false"/>
          </w:tcPr>
          <w:p>
            <w:pPr>
              <w:pStyle w:val="904"/>
              <w:ind w:left="111"/>
              <w:spacing w:before="62" w:line="229" w:lineRule="auto"/>
              <w:rPr>
                <w:highlight w:val="none"/>
              </w:rPr>
            </w:pPr>
            <w:r>
              <w:rPr>
                <w:spacing w:val="6"/>
                <w:highlight w:val="none"/>
              </w:rPr>
              <w:t xml:space="preserve">监控食</w:t>
            </w:r>
            <w:r/>
          </w:p>
          <w:p>
            <w:pPr>
              <w:pStyle w:val="904"/>
              <w:ind w:left="110" w:right="251" w:firstLine="17"/>
              <w:spacing w:before="77" w:line="270" w:lineRule="auto"/>
              <w:rPr>
                <w:highlight w:val="none"/>
              </w:rPr>
            </w:pPr>
            <w:r>
              <w:rPr>
                <w:spacing w:val="1"/>
                <w:highlight w:val="none"/>
              </w:rPr>
              <w:t xml:space="preserve">品生产</w:t>
            </w:r>
            <w:r>
              <w:rPr>
                <w:spacing w:val="4"/>
                <w:highlight w:val="none"/>
              </w:rPr>
              <w:t xml:space="preserve">类别</w:t>
            </w:r>
            <w:r/>
          </w:p>
        </w:tc>
        <w:tc>
          <w:tcPr>
            <w:tcW w:w="1820"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312"/>
              <w:spacing w:before="65" w:line="223" w:lineRule="auto"/>
              <w:rPr>
                <w:highlight w:val="none"/>
              </w:rPr>
            </w:pPr>
            <w:r>
              <w:rPr>
                <w:spacing w:val="4"/>
                <w:highlight w:val="none"/>
              </w:rPr>
              <w:t xml:space="preserve">ProFoodType</w:t>
            </w:r>
            <w:r/>
          </w:p>
        </w:tc>
        <w:tc>
          <w:tcPr>
            <w:tcW w:w="1943"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375"/>
              <w:spacing w:before="65" w:line="231" w:lineRule="auto"/>
              <w:rPr>
                <w:highlight w:val="none"/>
              </w:rPr>
            </w:pPr>
            <w:r>
              <w:rPr>
                <w:highlight w:val="none"/>
              </w:rPr>
              <w:t xml:space="preserve">varchar</w:t>
            </w:r>
            <w:r>
              <w:rPr>
                <w:spacing w:val="12"/>
                <w:highlight w:val="none"/>
              </w:rPr>
              <w:t xml:space="preserve">2(1)</w:t>
            </w:r>
            <w:r/>
          </w:p>
        </w:tc>
        <w:tc>
          <w:tcPr>
            <w:tcW w:w="1044"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414"/>
              <w:spacing w:before="65" w:line="232" w:lineRule="auto"/>
              <w:rPr>
                <w:highlight w:val="none"/>
              </w:rPr>
            </w:pPr>
            <w:r>
              <w:rPr>
                <w:highlight w:val="none"/>
              </w:rPr>
              <w:t xml:space="preserve">是</w:t>
            </w:r>
            <w:r/>
          </w:p>
        </w:tc>
        <w:tc>
          <w:tcPr>
            <w:tcW w:w="2318" w:type="dxa"/>
            <w:vAlign w:val="top"/>
            <w:textDirection w:val="lrTb"/>
            <w:noWrap w:val="false"/>
          </w:tcPr>
          <w:p>
            <w:pPr>
              <w:pStyle w:val="904"/>
              <w:ind w:left="118" w:right="258"/>
              <w:spacing w:before="225" w:line="303" w:lineRule="auto"/>
              <w:rPr>
                <w:highlight w:val="none"/>
              </w:rPr>
            </w:pPr>
            <w:r>
              <w:rPr>
                <w:spacing w:val="5"/>
                <w:highlight w:val="none"/>
              </w:rPr>
              <w:t xml:space="preserve">参见附录6.6食品类</w:t>
            </w:r>
            <w:r>
              <w:rPr>
                <w:highlight w:val="none"/>
              </w:rPr>
              <w:t xml:space="preserve">别</w:t>
            </w:r>
            <w:r/>
          </w:p>
        </w:tc>
      </w:tr>
      <w:tr>
        <w:trPr>
          <w:trHeight w:val="1281"/>
        </w:trPr>
        <w:tc>
          <w:tcPr>
            <w:tcW w:w="599" w:type="dxa"/>
            <w:vAlign w:val="top"/>
            <w:textDirection w:val="lrTb"/>
            <w:noWrap w:val="false"/>
          </w:tcPr>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4"/>
              <w:ind w:left="115"/>
              <w:spacing w:before="65" w:line="269" w:lineRule="exact"/>
              <w:rPr>
                <w:highlight w:val="none"/>
              </w:rPr>
            </w:pPr>
            <w:r>
              <w:rPr>
                <w:position w:val="1"/>
                <w:highlight w:val="none"/>
              </w:rPr>
              <w:t xml:space="preserve">8</w:t>
            </w:r>
            <w:r/>
          </w:p>
        </w:tc>
        <w:tc>
          <w:tcPr>
            <w:tcW w:w="1013" w:type="dxa"/>
            <w:vAlign w:val="top"/>
            <w:textDirection w:val="lrTb"/>
            <w:noWrap w:val="false"/>
          </w:tcPr>
          <w:p>
            <w:pPr>
              <w:pStyle w:val="904"/>
              <w:ind w:left="111"/>
              <w:spacing w:before="62" w:line="229" w:lineRule="auto"/>
              <w:rPr>
                <w:highlight w:val="none"/>
              </w:rPr>
            </w:pPr>
            <w:r>
              <w:rPr>
                <w:spacing w:val="6"/>
                <w:highlight w:val="none"/>
              </w:rPr>
              <w:t xml:space="preserve">监控食</w:t>
            </w:r>
            <w:r/>
          </w:p>
          <w:p>
            <w:pPr>
              <w:pStyle w:val="904"/>
              <w:ind w:left="127"/>
              <w:spacing w:before="78" w:line="229" w:lineRule="auto"/>
              <w:rPr>
                <w:highlight w:val="none"/>
              </w:rPr>
            </w:pPr>
            <w:r>
              <w:rPr>
                <w:spacing w:val="1"/>
                <w:highlight w:val="none"/>
              </w:rPr>
              <w:t xml:space="preserve">品经营</w:t>
            </w:r>
            <w:r/>
          </w:p>
          <w:p>
            <w:pPr>
              <w:pStyle w:val="904"/>
              <w:ind w:left="110" w:right="251" w:firstLine="1"/>
              <w:spacing w:before="75" w:line="270" w:lineRule="auto"/>
              <w:rPr>
                <w:highlight w:val="none"/>
              </w:rPr>
            </w:pPr>
            <w:r>
              <w:rPr>
                <w:spacing w:val="6"/>
                <w:highlight w:val="none"/>
              </w:rPr>
              <w:t xml:space="preserve">主体业</w:t>
            </w:r>
            <w:r>
              <w:rPr>
                <w:highlight w:val="none"/>
              </w:rPr>
              <w:t xml:space="preserve">态</w:t>
            </w:r>
            <w:r/>
          </w:p>
        </w:tc>
        <w:tc>
          <w:tcPr>
            <w:tcW w:w="1820" w:type="dxa"/>
            <w:vAlign w:val="top"/>
            <w:textDirection w:val="lrTb"/>
            <w:noWrap w:val="false"/>
          </w:tcPr>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4"/>
              <w:ind w:left="260"/>
              <w:spacing w:before="65" w:line="224" w:lineRule="auto"/>
              <w:rPr>
                <w:highlight w:val="none"/>
              </w:rPr>
            </w:pPr>
            <w:r>
              <w:rPr>
                <w:spacing w:val="4"/>
                <w:highlight w:val="none"/>
              </w:rPr>
              <w:t xml:space="preserve">EntityStatus</w:t>
            </w:r>
            <w:r/>
          </w:p>
        </w:tc>
        <w:tc>
          <w:tcPr>
            <w:tcW w:w="1943" w:type="dxa"/>
            <w:vAlign w:val="top"/>
            <w:textDirection w:val="lrTb"/>
            <w:noWrap w:val="false"/>
          </w:tcPr>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4"/>
              <w:ind w:left="375"/>
              <w:spacing w:before="65" w:line="231" w:lineRule="auto"/>
              <w:rPr>
                <w:highlight w:val="none"/>
              </w:rPr>
            </w:pPr>
            <w:r>
              <w:rPr>
                <w:highlight w:val="none"/>
              </w:rPr>
              <w:t xml:space="preserve">varchar</w:t>
            </w:r>
            <w:r>
              <w:rPr>
                <w:spacing w:val="12"/>
                <w:highlight w:val="none"/>
              </w:rPr>
              <w:t xml:space="preserve">2(1)</w:t>
            </w:r>
            <w:r/>
          </w:p>
        </w:tc>
        <w:tc>
          <w:tcPr>
            <w:tcW w:w="1044" w:type="dxa"/>
            <w:vAlign w:val="top"/>
            <w:textDirection w:val="lrTb"/>
            <w:noWrap w:val="false"/>
          </w:tcPr>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4"/>
              <w:ind w:left="414"/>
              <w:spacing w:before="65" w:line="232" w:lineRule="auto"/>
              <w:rPr>
                <w:highlight w:val="none"/>
              </w:rPr>
            </w:pPr>
            <w:r>
              <w:rPr>
                <w:highlight w:val="none"/>
              </w:rPr>
              <w:t xml:space="preserve">是</w:t>
            </w:r>
            <w:r/>
          </w:p>
        </w:tc>
        <w:tc>
          <w:tcPr>
            <w:tcW w:w="2318" w:type="dxa"/>
            <w:vAlign w:val="top"/>
            <w:textDirection w:val="lrTb"/>
            <w:noWrap w:val="false"/>
          </w:tcPr>
          <w:p>
            <w:pPr>
              <w:spacing w:line="322" w:lineRule="auto"/>
              <w:rPr>
                <w:rFonts w:ascii="Arial"/>
                <w:sz w:val="21"/>
                <w:highlight w:val="none"/>
              </w:rPr>
            </w:pPr>
            <w:r>
              <w:rPr>
                <w:rFonts w:ascii="Arial"/>
                <w:sz w:val="21"/>
                <w:highlight w:val="none"/>
              </w:rPr>
            </w:r>
            <w:r/>
          </w:p>
          <w:p>
            <w:pPr>
              <w:pStyle w:val="904"/>
              <w:ind w:left="116" w:right="155" w:firstLine="2"/>
              <w:spacing w:before="65" w:line="301" w:lineRule="auto"/>
              <w:rPr>
                <w:highlight w:val="none"/>
              </w:rPr>
            </w:pPr>
            <w:r>
              <w:rPr>
                <w:spacing w:val="11"/>
                <w:highlight w:val="none"/>
              </w:rPr>
              <w:t xml:space="preserve">详见6.12食品经营主</w:t>
            </w:r>
            <w:r>
              <w:rPr>
                <w:spacing w:val="6"/>
                <w:highlight w:val="none"/>
              </w:rPr>
              <w:t xml:space="preserve">体业态</w:t>
            </w:r>
            <w:r/>
          </w:p>
        </w:tc>
      </w:tr>
      <w:tr>
        <w:trPr>
          <w:trHeight w:val="1168"/>
        </w:trPr>
        <w:tc>
          <w:tcPr>
            <w:tcW w:w="599" w:type="dxa"/>
            <w:vAlign w:val="top"/>
            <w:textDirection w:val="lrTb"/>
            <w:noWrap w:val="false"/>
          </w:tcPr>
          <w:p>
            <w:pPr>
              <w:pStyle w:val="904"/>
              <w:ind w:left="115"/>
              <w:spacing w:before="293" w:line="269" w:lineRule="exact"/>
              <w:rPr>
                <w:highlight w:val="none"/>
              </w:rPr>
            </w:pPr>
            <w:r>
              <w:rPr>
                <w:position w:val="1"/>
                <w:highlight w:val="none"/>
              </w:rPr>
              <w:t xml:space="preserve">9</w:t>
            </w:r>
            <w:r/>
          </w:p>
        </w:tc>
        <w:tc>
          <w:tcPr>
            <w:tcW w:w="1013" w:type="dxa"/>
            <w:vAlign w:val="top"/>
            <w:textDirection w:val="lrTb"/>
            <w:noWrap w:val="false"/>
          </w:tcPr>
          <w:p>
            <w:pPr>
              <w:pStyle w:val="904"/>
              <w:ind w:left="113" w:right="198" w:hanging="9"/>
              <w:spacing w:before="129" w:line="301" w:lineRule="auto"/>
              <w:rPr>
                <w:highlight w:val="none"/>
              </w:rPr>
            </w:pPr>
            <w:r>
              <w:rPr>
                <w:highlight w:val="none"/>
              </w:rPr>
              <w:t xml:space="preserve">AI</w:t>
            </w:r>
            <w:r>
              <w:rPr>
                <w:spacing w:val="9"/>
                <w:highlight w:val="none"/>
              </w:rPr>
              <w:t xml:space="preserve">摄像</w:t>
            </w:r>
            <w:r>
              <w:rPr>
                <w:spacing w:val="5"/>
                <w:highlight w:val="none"/>
              </w:rPr>
              <w:t xml:space="preserve">头能力</w:t>
            </w:r>
            <w:r>
              <w:rPr>
                <w:spacing w:val="4"/>
                <w:highlight w:val="none"/>
              </w:rPr>
              <w:t xml:space="preserve">标识</w:t>
            </w:r>
            <w:r/>
          </w:p>
        </w:tc>
        <w:tc>
          <w:tcPr>
            <w:tcW w:w="1820" w:type="dxa"/>
            <w:vAlign w:val="top"/>
            <w:textDirection w:val="lrTb"/>
            <w:noWrap w:val="false"/>
          </w:tcPr>
          <w:p>
            <w:pPr>
              <w:pStyle w:val="904"/>
              <w:ind w:left="570"/>
              <w:spacing w:before="292" w:line="223" w:lineRule="auto"/>
              <w:rPr>
                <w:highlight w:val="none"/>
              </w:rPr>
            </w:pPr>
            <w:r>
              <w:rPr>
                <w:spacing w:val="4"/>
                <w:highlight w:val="none"/>
              </w:rPr>
              <w:t xml:space="preserve">AiSign</w:t>
            </w:r>
            <w:r/>
          </w:p>
        </w:tc>
        <w:tc>
          <w:tcPr>
            <w:tcW w:w="1943" w:type="dxa"/>
            <w:vAlign w:val="top"/>
            <w:textDirection w:val="lrTb"/>
            <w:noWrap w:val="false"/>
          </w:tcPr>
          <w:p>
            <w:pPr>
              <w:pStyle w:val="904"/>
              <w:ind w:left="375"/>
              <w:spacing w:before="293" w:line="231" w:lineRule="auto"/>
              <w:rPr>
                <w:highlight w:val="none"/>
              </w:rPr>
            </w:pPr>
            <w:r>
              <w:rPr>
                <w:highlight w:val="none"/>
              </w:rPr>
              <w:t xml:space="preserve">varchar</w:t>
            </w:r>
            <w:r>
              <w:rPr>
                <w:spacing w:val="11"/>
                <w:highlight w:val="none"/>
              </w:rPr>
              <w:t xml:space="preserve">2(1)</w:t>
            </w:r>
            <w:r/>
          </w:p>
        </w:tc>
        <w:tc>
          <w:tcPr>
            <w:tcW w:w="1044" w:type="dxa"/>
            <w:vAlign w:val="top"/>
            <w:textDirection w:val="lrTb"/>
            <w:noWrap w:val="false"/>
          </w:tcPr>
          <w:p>
            <w:pPr>
              <w:pStyle w:val="904"/>
              <w:ind w:left="414"/>
              <w:spacing w:before="293" w:line="232" w:lineRule="auto"/>
              <w:rPr>
                <w:highlight w:val="none"/>
              </w:rPr>
            </w:pPr>
            <w:r>
              <w:rPr>
                <w:highlight w:val="none"/>
              </w:rPr>
              <w:t xml:space="preserve">是</w:t>
            </w:r>
            <w:r/>
          </w:p>
        </w:tc>
        <w:tc>
          <w:tcPr>
            <w:tcW w:w="2318" w:type="dxa"/>
            <w:vAlign w:val="top"/>
            <w:textDirection w:val="lrTb"/>
            <w:noWrap w:val="false"/>
          </w:tcPr>
          <w:p>
            <w:pPr>
              <w:pStyle w:val="904"/>
              <w:ind w:left="118"/>
              <w:spacing w:before="129" w:line="229" w:lineRule="auto"/>
              <w:rPr>
                <w:highlight w:val="none"/>
              </w:rPr>
            </w:pPr>
            <w:r>
              <w:rPr>
                <w:spacing w:val="8"/>
                <w:highlight w:val="none"/>
              </w:rPr>
              <w:t xml:space="preserve">0：非</w:t>
            </w:r>
            <w:r>
              <w:rPr>
                <w:highlight w:val="none"/>
              </w:rPr>
              <w:t xml:space="preserve">AI</w:t>
            </w:r>
            <w:r>
              <w:rPr>
                <w:spacing w:val="8"/>
                <w:highlight w:val="none"/>
              </w:rPr>
              <w:t xml:space="preserve">，1：</w:t>
            </w:r>
            <w:r>
              <w:rPr>
                <w:highlight w:val="none"/>
              </w:rPr>
              <w:t xml:space="preserve">AI</w:t>
            </w:r>
            <w:r/>
          </w:p>
          <w:p>
            <w:pPr>
              <w:pStyle w:val="904"/>
              <w:ind w:left="119"/>
              <w:spacing w:before="77" w:line="228" w:lineRule="auto"/>
              <w:rPr>
                <w:highlight w:val="none"/>
              </w:rPr>
            </w:pPr>
            <w:r>
              <w:rPr>
                <w:spacing w:val="8"/>
                <w:highlight w:val="none"/>
              </w:rPr>
              <w:t xml:space="preserve">指的是摄像头本身是</w:t>
            </w:r>
            <w:r>
              <w:rPr>
                <w:spacing w:val="20"/>
                <w:highlight w:val="none"/>
              </w:rPr>
              <w:t xml:space="preserve">否具备</w:t>
            </w:r>
            <w:r>
              <w:rPr>
                <w:highlight w:val="none"/>
              </w:rPr>
              <w:t xml:space="preserve">AI</w:t>
            </w:r>
            <w:r>
              <w:rPr>
                <w:spacing w:val="20"/>
                <w:highlight w:val="none"/>
              </w:rPr>
              <w:t xml:space="preserve">识别功能。</w:t>
            </w:r>
            <w:r/>
          </w:p>
        </w:tc>
      </w:tr>
      <w:tr>
        <w:trPr>
          <w:trHeight w:val="778"/>
        </w:trPr>
        <w:tc>
          <w:tcPr>
            <w:shd w:val="clear" w:color="auto" w:fill="auto"/>
            <w:tcW w:w="599" w:type="dxa"/>
            <w:vAlign w:val="top"/>
            <w:textDirection w:val="lrTb"/>
            <w:noWrap w:val="false"/>
          </w:tcPr>
          <w:p>
            <w:pPr>
              <w:pStyle w:val="904"/>
              <w:ind w:left="130"/>
              <w:spacing w:before="247" w:line="269" w:lineRule="exact"/>
              <w:rPr>
                <w:rFonts w:ascii="宋体" w:hAnsi="宋体" w:eastAsia="宋体" w:cs="宋体"/>
                <w:sz w:val="20"/>
                <w:szCs w:val="20"/>
                <w:highlight w:val="none"/>
                <w:lang w:val="en-US" w:eastAsia="en-US" w:bidi="ar-SA"/>
              </w:rPr>
            </w:pPr>
            <w:r>
              <w:rPr>
                <w:spacing w:val="-7"/>
                <w:position w:val="1"/>
                <w:highlight w:val="none"/>
              </w:rPr>
              <w:t xml:space="preserve">10</w:t>
            </w:r>
            <w:r/>
          </w:p>
        </w:tc>
        <w:tc>
          <w:tcPr>
            <w:shd w:val="clear" w:color="auto" w:fill="auto"/>
            <w:tcW w:w="1013" w:type="dxa"/>
            <w:vAlign w:val="top"/>
            <w:textDirection w:val="lrTb"/>
            <w:noWrap w:val="false"/>
          </w:tcPr>
          <w:p>
            <w:pPr>
              <w:pStyle w:val="904"/>
              <w:ind w:left="111"/>
              <w:spacing w:before="84" w:line="229" w:lineRule="auto"/>
              <w:rPr>
                <w:highlight w:val="none"/>
              </w:rPr>
            </w:pPr>
            <w:r>
              <w:rPr>
                <w:spacing w:val="6"/>
                <w:highlight w:val="none"/>
              </w:rPr>
              <w:t xml:space="preserve">监控环</w:t>
            </w:r>
            <w:r/>
          </w:p>
          <w:p>
            <w:pPr>
              <w:pStyle w:val="904"/>
              <w:ind w:left="110"/>
              <w:spacing w:before="78" w:line="229" w:lineRule="auto"/>
              <w:rPr>
                <w:rFonts w:ascii="宋体" w:hAnsi="宋体" w:eastAsia="宋体" w:cs="宋体"/>
                <w:sz w:val="20"/>
                <w:szCs w:val="20"/>
                <w:highlight w:val="none"/>
                <w:lang w:val="en-US" w:eastAsia="en-US" w:bidi="ar-SA"/>
              </w:rPr>
            </w:pPr>
            <w:r>
              <w:rPr>
                <w:spacing w:val="6"/>
                <w:highlight w:val="none"/>
              </w:rPr>
              <w:t xml:space="preserve">节名称</w:t>
            </w:r>
            <w:r/>
          </w:p>
        </w:tc>
        <w:tc>
          <w:tcPr>
            <w:shd w:val="clear" w:color="auto" w:fill="auto"/>
            <w:tcW w:w="1820" w:type="dxa"/>
            <w:vAlign w:val="top"/>
            <w:textDirection w:val="lrTb"/>
            <w:noWrap w:val="false"/>
          </w:tcPr>
          <w:p>
            <w:pPr>
              <w:pStyle w:val="904"/>
              <w:ind w:left="309"/>
              <w:spacing w:before="247" w:line="269" w:lineRule="exact"/>
              <w:rPr>
                <w:rFonts w:ascii="宋体" w:hAnsi="宋体" w:eastAsia="宋体" w:cs="宋体"/>
                <w:sz w:val="20"/>
                <w:szCs w:val="20"/>
                <w:highlight w:val="none"/>
                <w:lang w:val="en-US" w:eastAsia="en-US" w:bidi="ar-SA"/>
              </w:rPr>
            </w:pPr>
            <w:r>
              <w:rPr>
                <w:spacing w:val="4"/>
                <w:position w:val="1"/>
                <w:highlight w:val="none"/>
              </w:rPr>
              <w:t xml:space="preserve">MonitorName</w:t>
            </w:r>
            <w:r/>
          </w:p>
        </w:tc>
        <w:tc>
          <w:tcPr>
            <w:shd w:val="clear" w:color="auto" w:fill="auto"/>
            <w:tcW w:w="1943" w:type="dxa"/>
            <w:vAlign w:val="top"/>
            <w:textDirection w:val="lrTb"/>
            <w:noWrap w:val="false"/>
          </w:tcPr>
          <w:p>
            <w:pPr>
              <w:pStyle w:val="904"/>
              <w:ind w:left="375"/>
              <w:spacing w:before="247" w:line="231" w:lineRule="auto"/>
              <w:rPr>
                <w:rFonts w:ascii="宋体" w:hAnsi="宋体" w:eastAsia="宋体" w:cs="宋体"/>
                <w:sz w:val="20"/>
                <w:szCs w:val="20"/>
                <w:highlight w:val="none"/>
                <w:lang w:val="en-US" w:eastAsia="en-US" w:bidi="ar-SA"/>
              </w:rPr>
            </w:pPr>
            <w:r>
              <w:rPr>
                <w:highlight w:val="none"/>
              </w:rPr>
              <w:t xml:space="preserve">varchar</w:t>
            </w:r>
            <w:r>
              <w:rPr>
                <w:spacing w:val="11"/>
                <w:highlight w:val="none"/>
              </w:rPr>
              <w:t xml:space="preserve">2(2)</w:t>
            </w:r>
            <w:r/>
          </w:p>
        </w:tc>
        <w:tc>
          <w:tcPr>
            <w:shd w:val="clear" w:color="auto" w:fill="auto"/>
            <w:tcW w:w="1044" w:type="dxa"/>
            <w:vAlign w:val="top"/>
            <w:textDirection w:val="lrTb"/>
            <w:noWrap w:val="false"/>
          </w:tcPr>
          <w:p>
            <w:pPr>
              <w:pStyle w:val="904"/>
              <w:ind w:left="414"/>
              <w:spacing w:before="247"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318" w:type="dxa"/>
            <w:vAlign w:val="top"/>
            <w:textDirection w:val="lrTb"/>
            <w:noWrap w:val="false"/>
          </w:tcPr>
          <w:p>
            <w:pPr>
              <w:pStyle w:val="904"/>
              <w:ind w:left="119"/>
              <w:spacing w:before="247" w:line="228" w:lineRule="auto"/>
              <w:rPr>
                <w:rFonts w:ascii="宋体" w:hAnsi="宋体" w:eastAsia="宋体" w:cs="宋体"/>
                <w:sz w:val="20"/>
                <w:szCs w:val="20"/>
                <w:highlight w:val="none"/>
                <w:lang w:val="en-US" w:eastAsia="en-US" w:bidi="ar-SA"/>
              </w:rPr>
            </w:pPr>
            <w:r>
              <w:rPr>
                <w:spacing w:val="4"/>
                <w:highlight w:val="none"/>
              </w:rPr>
              <w:t xml:space="preserve">详见6.15监控环节</w:t>
            </w:r>
            <w:r/>
          </w:p>
        </w:tc>
      </w:tr>
      <w:tr>
        <w:trPr>
          <w:trHeight w:val="778"/>
        </w:trPr>
        <w:tc>
          <w:tcPr>
            <w:shd w:val="clear" w:color="auto" w:fill="auto"/>
            <w:tcW w:w="599" w:type="dxa"/>
            <w:vAlign w:val="top"/>
            <w:textDirection w:val="lrTb"/>
            <w:noWrap w:val="false"/>
          </w:tcPr>
          <w:p>
            <w:pPr>
              <w:pStyle w:val="904"/>
              <w:ind w:left="130"/>
              <w:spacing w:before="243" w:line="271" w:lineRule="exact"/>
              <w:rPr>
                <w:rFonts w:ascii="宋体" w:hAnsi="宋体" w:eastAsia="宋体" w:cs="宋体"/>
                <w:sz w:val="20"/>
                <w:szCs w:val="20"/>
                <w:highlight w:val="none"/>
                <w:lang w:val="en-US" w:eastAsia="en-US" w:bidi="ar-SA"/>
              </w:rPr>
            </w:pPr>
            <w:r>
              <w:rPr>
                <w:spacing w:val="-7"/>
                <w:position w:val="1"/>
                <w:highlight w:val="none"/>
              </w:rPr>
              <w:t xml:space="preserve">11</w:t>
            </w:r>
            <w:r/>
          </w:p>
        </w:tc>
        <w:tc>
          <w:tcPr>
            <w:shd w:val="clear" w:color="auto" w:fill="auto"/>
            <w:tcW w:w="1013" w:type="dxa"/>
            <w:vAlign w:val="top"/>
            <w:textDirection w:val="lrTb"/>
            <w:noWrap w:val="false"/>
          </w:tcPr>
          <w:p>
            <w:pPr>
              <w:pStyle w:val="904"/>
              <w:ind w:left="114"/>
              <w:spacing w:before="80" w:line="230" w:lineRule="auto"/>
              <w:rPr>
                <w:highlight w:val="none"/>
              </w:rPr>
            </w:pPr>
            <w:r>
              <w:rPr>
                <w:spacing w:val="5"/>
                <w:highlight w:val="none"/>
              </w:rPr>
              <w:t xml:space="preserve">设备是</w:t>
            </w:r>
            <w:r/>
          </w:p>
          <w:p>
            <w:pPr>
              <w:pStyle w:val="904"/>
              <w:ind w:left="117"/>
              <w:spacing w:before="77" w:line="229" w:lineRule="auto"/>
              <w:rPr>
                <w:rFonts w:ascii="宋体" w:hAnsi="宋体" w:eastAsia="宋体" w:cs="宋体"/>
                <w:sz w:val="20"/>
                <w:szCs w:val="20"/>
                <w:highlight w:val="none"/>
                <w:lang w:val="en-US" w:eastAsia="en-US" w:bidi="ar-SA"/>
              </w:rPr>
            </w:pPr>
            <w:r>
              <w:rPr>
                <w:spacing w:val="4"/>
                <w:highlight w:val="none"/>
              </w:rPr>
              <w:t xml:space="preserve">否停用</w:t>
            </w:r>
            <w:r/>
          </w:p>
        </w:tc>
        <w:tc>
          <w:tcPr>
            <w:shd w:val="clear" w:color="auto" w:fill="auto"/>
            <w:tcW w:w="1820" w:type="dxa"/>
            <w:vAlign w:val="top"/>
            <w:textDirection w:val="lrTb"/>
            <w:noWrap w:val="false"/>
          </w:tcPr>
          <w:p>
            <w:pPr>
              <w:pStyle w:val="904"/>
              <w:ind w:left="414"/>
              <w:spacing w:before="243" w:line="270" w:lineRule="exact"/>
              <w:rPr>
                <w:rFonts w:ascii="宋体" w:hAnsi="宋体" w:eastAsia="宋体" w:cs="宋体"/>
                <w:sz w:val="20"/>
                <w:szCs w:val="20"/>
                <w:highlight w:val="none"/>
                <w:lang w:val="en-US" w:eastAsia="en-US" w:bidi="ar-SA"/>
              </w:rPr>
            </w:pPr>
            <w:r>
              <w:rPr>
                <w:spacing w:val="4"/>
                <w:position w:val="1"/>
                <w:highlight w:val="none"/>
              </w:rPr>
              <w:t xml:space="preserve">DevStatus</w:t>
            </w:r>
            <w:r/>
          </w:p>
        </w:tc>
        <w:tc>
          <w:tcPr>
            <w:shd w:val="clear" w:color="auto" w:fill="auto"/>
            <w:tcW w:w="1943" w:type="dxa"/>
            <w:vAlign w:val="top"/>
            <w:textDirection w:val="lrTb"/>
            <w:noWrap w:val="false"/>
          </w:tcPr>
          <w:p>
            <w:pPr>
              <w:pStyle w:val="904"/>
              <w:ind w:left="375"/>
              <w:spacing w:before="244" w:line="231" w:lineRule="auto"/>
              <w:rPr>
                <w:rFonts w:ascii="宋体" w:hAnsi="宋体" w:eastAsia="宋体" w:cs="宋体"/>
                <w:sz w:val="20"/>
                <w:szCs w:val="20"/>
                <w:highlight w:val="none"/>
                <w:lang w:val="en-US" w:eastAsia="en-US" w:bidi="ar-SA"/>
              </w:rPr>
            </w:pPr>
            <w:r>
              <w:rPr>
                <w:highlight w:val="none"/>
              </w:rPr>
              <w:t xml:space="preserve">varchar</w:t>
            </w:r>
            <w:r>
              <w:rPr>
                <w:spacing w:val="12"/>
                <w:highlight w:val="none"/>
              </w:rPr>
              <w:t xml:space="preserve">2(1)</w:t>
            </w:r>
            <w:r/>
          </w:p>
        </w:tc>
        <w:tc>
          <w:tcPr>
            <w:shd w:val="clear" w:color="auto" w:fill="auto"/>
            <w:tcW w:w="1044" w:type="dxa"/>
            <w:vAlign w:val="top"/>
            <w:textDirection w:val="lrTb"/>
            <w:noWrap w:val="false"/>
          </w:tcPr>
          <w:p>
            <w:pPr>
              <w:pStyle w:val="904"/>
              <w:ind w:left="414"/>
              <w:spacing w:before="243"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318" w:type="dxa"/>
            <w:vAlign w:val="top"/>
            <w:textDirection w:val="lrTb"/>
            <w:noWrap w:val="false"/>
          </w:tcPr>
          <w:p>
            <w:pPr>
              <w:pStyle w:val="904"/>
              <w:ind w:left="118"/>
              <w:spacing w:before="80" w:line="229" w:lineRule="auto"/>
              <w:rPr>
                <w:highlight w:val="none"/>
              </w:rPr>
            </w:pPr>
            <w:r>
              <w:rPr>
                <w:spacing w:val="3"/>
                <w:highlight w:val="none"/>
              </w:rPr>
              <w:t xml:space="preserve">0未停用</w:t>
            </w:r>
            <w:r/>
          </w:p>
          <w:p>
            <w:pPr>
              <w:pStyle w:val="904"/>
              <w:ind w:left="132"/>
              <w:spacing w:before="78" w:line="229" w:lineRule="auto"/>
              <w:rPr>
                <w:rFonts w:ascii="宋体" w:hAnsi="宋体" w:eastAsia="宋体" w:cs="宋体"/>
                <w:sz w:val="20"/>
                <w:szCs w:val="20"/>
                <w:highlight w:val="none"/>
                <w:lang w:val="en-US" w:eastAsia="en-US" w:bidi="ar-SA"/>
              </w:rPr>
            </w:pPr>
            <w:r>
              <w:rPr>
                <w:spacing w:val="-6"/>
                <w:highlight w:val="none"/>
              </w:rPr>
              <w:t xml:space="preserve">1已停用</w:t>
            </w:r>
            <w:r/>
          </w:p>
        </w:tc>
      </w:tr>
      <w:tr>
        <w:trPr>
          <w:trHeight w:val="782"/>
        </w:trPr>
        <w:tc>
          <w:tcPr>
            <w:shd w:val="clear" w:color="auto" w:fill="auto"/>
            <w:tcW w:w="599" w:type="dxa"/>
            <w:vAlign w:val="top"/>
            <w:textDirection w:val="lrTb"/>
            <w:noWrap w:val="false"/>
          </w:tcPr>
          <w:p>
            <w:pPr>
              <w:pStyle w:val="904"/>
              <w:ind w:left="130"/>
              <w:spacing w:before="245" w:line="270" w:lineRule="exact"/>
              <w:rPr>
                <w:rFonts w:ascii="宋体" w:hAnsi="宋体" w:eastAsia="宋体" w:cs="宋体"/>
                <w:sz w:val="20"/>
                <w:szCs w:val="20"/>
                <w:highlight w:val="none"/>
                <w:lang w:val="en-US" w:eastAsia="en-US" w:bidi="ar-SA"/>
              </w:rPr>
            </w:pPr>
            <w:r>
              <w:rPr>
                <w:spacing w:val="-7"/>
                <w:position w:val="1"/>
                <w:highlight w:val="none"/>
              </w:rPr>
              <w:t xml:space="preserve">12</w:t>
            </w:r>
            <w:r/>
          </w:p>
        </w:tc>
        <w:tc>
          <w:tcPr>
            <w:shd w:val="clear" w:color="auto" w:fill="auto"/>
            <w:tcW w:w="1013" w:type="dxa"/>
            <w:vAlign w:val="top"/>
            <w:textDirection w:val="lrTb"/>
            <w:noWrap w:val="false"/>
          </w:tcPr>
          <w:p>
            <w:pPr>
              <w:pStyle w:val="904"/>
              <w:ind w:left="120"/>
              <w:spacing w:before="244" w:line="230" w:lineRule="auto"/>
              <w:rPr>
                <w:rFonts w:ascii="宋体" w:hAnsi="宋体" w:eastAsia="宋体" w:cs="宋体"/>
                <w:sz w:val="20"/>
                <w:szCs w:val="20"/>
                <w:highlight w:val="none"/>
                <w:lang w:val="en-US" w:eastAsia="en-US" w:bidi="ar-SA"/>
              </w:rPr>
            </w:pPr>
            <w:r>
              <w:rPr>
                <w:spacing w:val="3"/>
                <w:highlight w:val="none"/>
              </w:rPr>
              <w:t xml:space="preserve">时间戳</w:t>
            </w:r>
            <w:r/>
          </w:p>
        </w:tc>
        <w:tc>
          <w:tcPr>
            <w:shd w:val="clear" w:color="auto" w:fill="auto"/>
            <w:tcW w:w="1820" w:type="dxa"/>
            <w:vAlign w:val="top"/>
            <w:textDirection w:val="lrTb"/>
            <w:noWrap w:val="false"/>
          </w:tcPr>
          <w:p>
            <w:pPr>
              <w:pStyle w:val="904"/>
              <w:ind w:left="416"/>
              <w:spacing w:before="245" w:line="223" w:lineRule="auto"/>
              <w:rPr>
                <w:rFonts w:ascii="宋体" w:hAnsi="宋体" w:eastAsia="宋体" w:cs="宋体"/>
                <w:sz w:val="20"/>
                <w:szCs w:val="20"/>
                <w:highlight w:val="none"/>
                <w:lang w:val="en-US" w:eastAsia="en-US" w:bidi="ar-SA"/>
              </w:rPr>
            </w:pPr>
            <w:r>
              <w:rPr>
                <w:spacing w:val="4"/>
                <w:highlight w:val="none"/>
              </w:rPr>
              <w:t xml:space="preserve">Timestamp</w:t>
            </w:r>
            <w:r/>
          </w:p>
        </w:tc>
        <w:tc>
          <w:tcPr>
            <w:shd w:val="clear" w:color="auto" w:fill="auto"/>
            <w:tcW w:w="1943" w:type="dxa"/>
            <w:vAlign w:val="top"/>
            <w:textDirection w:val="lrTb"/>
            <w:noWrap w:val="false"/>
          </w:tcPr>
          <w:p>
            <w:pPr>
              <w:pStyle w:val="904"/>
              <w:ind w:left="328"/>
              <w:spacing w:before="245" w:line="223" w:lineRule="auto"/>
              <w:rPr>
                <w:rFonts w:ascii="宋体" w:hAnsi="宋体" w:eastAsia="宋体" w:cs="宋体"/>
                <w:sz w:val="20"/>
                <w:szCs w:val="20"/>
                <w:highlight w:val="none"/>
                <w:lang w:val="en-US" w:eastAsia="en-US" w:bidi="ar-SA"/>
              </w:rPr>
            </w:pPr>
            <w:r>
              <w:rPr>
                <w:highlight w:val="none"/>
              </w:rPr>
              <w:t xml:space="preserve">timestamp(6)</w:t>
            </w:r>
            <w:r/>
          </w:p>
        </w:tc>
        <w:tc>
          <w:tcPr>
            <w:shd w:val="clear" w:color="auto" w:fill="auto"/>
            <w:tcW w:w="1044" w:type="dxa"/>
            <w:vAlign w:val="top"/>
            <w:textDirection w:val="lrTb"/>
            <w:noWrap w:val="false"/>
          </w:tcPr>
          <w:p>
            <w:pPr>
              <w:pStyle w:val="904"/>
              <w:ind w:left="414"/>
              <w:spacing w:before="24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318" w:type="dxa"/>
            <w:vAlign w:val="top"/>
            <w:textDirection w:val="lrTb"/>
            <w:noWrap w:val="false"/>
          </w:tcPr>
          <w:p>
            <w:pPr>
              <w:pStyle w:val="904"/>
              <w:ind w:left="118"/>
              <w:spacing w:before="245" w:line="228" w:lineRule="auto"/>
              <w:rPr>
                <w:rFonts w:ascii="宋体" w:hAnsi="宋体" w:eastAsia="宋体" w:cs="宋体"/>
                <w:sz w:val="20"/>
                <w:szCs w:val="20"/>
                <w:highlight w:val="none"/>
                <w:lang w:val="en-US" w:eastAsia="en-US" w:bidi="ar-SA"/>
              </w:rPr>
            </w:pPr>
            <w:r>
              <w:rPr>
                <w:spacing w:val="6"/>
                <w:highlight w:val="none"/>
              </w:rPr>
              <w:t xml:space="preserve">上报时间</w:t>
            </w:r>
            <w:r/>
          </w:p>
        </w:tc>
      </w:tr>
    </w:tbl>
    <w:p>
      <w:pPr>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备注：1.对于数据报错重报、数据更新等场景，按照接口定义以设备编号为主键新增一条最新记录即可，原记录将被设置无效数据。2.上述表中的信息变更后，应在1个工作日内完成最新数据报送。</w:t>
      </w:r>
      <w:r/>
    </w:p>
    <w:p>
      <w:pPr>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8.可视化视频监控实时调用信息表</w:t>
      </w:r>
      <w:r/>
    </w:p>
    <w:p>
      <w:pPr>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可视化视频监控实时调用信息表，用于采集可视化视频监控实时调用信息。</w:t>
      </w:r>
      <w:r/>
    </w:p>
    <w:tbl>
      <w:tblPr>
        <w:tblStyle w:val="927"/>
        <w:tblW w:w="85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85"/>
        <w:gridCol w:w="988"/>
        <w:gridCol w:w="1775"/>
        <w:gridCol w:w="1895"/>
        <w:gridCol w:w="1019"/>
        <w:gridCol w:w="2261"/>
      </w:tblGrid>
      <w:tr>
        <w:trPr>
          <w:trHeight w:val="693"/>
        </w:trPr>
        <w:tc>
          <w:tcPr>
            <w:shd w:val="clear" w:color="auto" w:fill="f1f1f1"/>
            <w:tcW w:w="585" w:type="dxa"/>
            <w:vAlign w:val="top"/>
            <w:textDirection w:val="tbRlV"/>
            <w:noWrap w:val="false"/>
          </w:tcPr>
          <w:p>
            <w:pPr>
              <w:pStyle w:val="904"/>
              <w:ind w:left="80"/>
              <w:spacing w:before="187" w:line="218" w:lineRule="auto"/>
              <w:rPr>
                <w:highlight w:val="none"/>
              </w:rPr>
            </w:pPr>
            <w:r>
              <w:rPr>
                <w:b/>
                <w:bCs/>
                <w:spacing w:val="7"/>
                <w:highlight w:val="none"/>
              </w:rPr>
              <w:t xml:space="preserve">序号</w:t>
            </w:r>
            <w:r/>
          </w:p>
        </w:tc>
        <w:tc>
          <w:tcPr>
            <w:shd w:val="clear" w:color="auto" w:fill="f1f1f1"/>
            <w:tcW w:w="988" w:type="dxa"/>
            <w:vAlign w:val="top"/>
            <w:textDirection w:val="lrTb"/>
            <w:noWrap w:val="false"/>
          </w:tcPr>
          <w:p>
            <w:pPr>
              <w:pStyle w:val="904"/>
              <w:ind w:left="290" w:right="177" w:hanging="105"/>
              <w:spacing w:before="80" w:line="278" w:lineRule="auto"/>
              <w:rPr>
                <w:highlight w:val="none"/>
              </w:rPr>
            </w:pPr>
            <w:r>
              <w:rPr>
                <w:b/>
                <w:bCs/>
                <w:spacing w:val="4"/>
                <w:highlight w:val="none"/>
              </w:rPr>
              <w:t xml:space="preserve">指标项</w:t>
            </w:r>
            <w:r>
              <w:rPr>
                <w:b/>
                <w:bCs/>
                <w:spacing w:val="2"/>
                <w:highlight w:val="none"/>
              </w:rPr>
              <w:t xml:space="preserve">名称</w:t>
            </w:r>
            <w:r/>
          </w:p>
        </w:tc>
        <w:tc>
          <w:tcPr>
            <w:shd w:val="clear" w:color="auto" w:fill="f1f1f1"/>
            <w:tcW w:w="1775" w:type="dxa"/>
            <w:vAlign w:val="top"/>
            <w:textDirection w:val="lrTb"/>
            <w:noWrap w:val="false"/>
          </w:tcPr>
          <w:p>
            <w:pPr>
              <w:pStyle w:val="904"/>
              <w:ind w:left="683"/>
              <w:spacing w:before="241" w:line="228" w:lineRule="auto"/>
              <w:rPr>
                <w:highlight w:val="none"/>
              </w:rPr>
            </w:pPr>
            <w:r>
              <w:rPr>
                <w:b/>
                <w:bCs/>
                <w:spacing w:val="3"/>
                <w:highlight w:val="none"/>
              </w:rPr>
              <w:t xml:space="preserve">字段</w:t>
            </w:r>
            <w:r/>
          </w:p>
        </w:tc>
        <w:tc>
          <w:tcPr>
            <w:shd w:val="clear" w:color="auto" w:fill="f1f1f1"/>
            <w:tcW w:w="1895" w:type="dxa"/>
            <w:vAlign w:val="top"/>
            <w:textDirection w:val="lrTb"/>
            <w:noWrap w:val="false"/>
          </w:tcPr>
          <w:p>
            <w:pPr>
              <w:pStyle w:val="904"/>
              <w:ind w:left="743"/>
              <w:spacing w:before="241" w:line="228" w:lineRule="auto"/>
              <w:rPr>
                <w:highlight w:val="none"/>
              </w:rPr>
            </w:pPr>
            <w:r>
              <w:rPr>
                <w:b/>
                <w:bCs/>
                <w:spacing w:val="3"/>
                <w:highlight w:val="none"/>
              </w:rPr>
              <w:t xml:space="preserve">类型</w:t>
            </w:r>
            <w:r/>
          </w:p>
        </w:tc>
        <w:tc>
          <w:tcPr>
            <w:shd w:val="clear" w:color="auto" w:fill="f1f1f1"/>
            <w:tcW w:w="1019" w:type="dxa"/>
            <w:vAlign w:val="top"/>
            <w:textDirection w:val="lrTb"/>
            <w:noWrap w:val="false"/>
          </w:tcPr>
          <w:p>
            <w:pPr>
              <w:pStyle w:val="904"/>
              <w:ind w:left="412" w:right="188" w:hanging="207"/>
              <w:spacing w:before="80" w:line="278" w:lineRule="auto"/>
              <w:rPr>
                <w:highlight w:val="none"/>
              </w:rPr>
            </w:pPr>
            <w:r>
              <w:rPr>
                <w:b/>
                <w:bCs/>
                <w:spacing w:val="4"/>
                <w:highlight w:val="none"/>
              </w:rPr>
              <w:t xml:space="preserve">是否必</w:t>
            </w:r>
            <w:r>
              <w:rPr>
                <w:b/>
                <w:bCs/>
                <w:spacing w:val="-3"/>
                <w:highlight w:val="none"/>
              </w:rPr>
              <w:t xml:space="preserve">填</w:t>
            </w:r>
            <w:r/>
          </w:p>
        </w:tc>
        <w:tc>
          <w:tcPr>
            <w:shd w:val="clear" w:color="auto" w:fill="f1f1f1"/>
            <w:tcW w:w="2261" w:type="dxa"/>
            <w:vAlign w:val="top"/>
            <w:textDirection w:val="lrTb"/>
            <w:noWrap w:val="false"/>
          </w:tcPr>
          <w:p>
            <w:pPr>
              <w:pStyle w:val="904"/>
              <w:ind w:left="928"/>
              <w:spacing w:before="241" w:line="230" w:lineRule="auto"/>
              <w:rPr>
                <w:highlight w:val="none"/>
              </w:rPr>
            </w:pPr>
            <w:r>
              <w:rPr>
                <w:b/>
                <w:bCs/>
                <w:spacing w:val="2"/>
                <w:highlight w:val="none"/>
              </w:rPr>
              <w:t xml:space="preserve">备注</w:t>
            </w:r>
            <w:r/>
          </w:p>
        </w:tc>
      </w:tr>
      <w:tr>
        <w:trPr>
          <w:trHeight w:val="982"/>
        </w:trPr>
        <w:tc>
          <w:tcPr>
            <w:tcW w:w="585" w:type="dxa"/>
            <w:vAlign w:val="top"/>
            <w:textDirection w:val="lrTb"/>
            <w:noWrap w:val="false"/>
          </w:tcPr>
          <w:p>
            <w:pPr>
              <w:spacing w:line="318" w:lineRule="auto"/>
              <w:rPr>
                <w:rFonts w:ascii="Arial"/>
                <w:sz w:val="21"/>
                <w:highlight w:val="none"/>
              </w:rPr>
            </w:pPr>
            <w:r>
              <w:rPr>
                <w:rFonts w:ascii="Arial"/>
                <w:sz w:val="21"/>
                <w:highlight w:val="none"/>
              </w:rPr>
            </w:r>
            <w:r/>
          </w:p>
          <w:p>
            <w:pPr>
              <w:pStyle w:val="904"/>
              <w:ind w:left="130"/>
              <w:spacing w:before="65" w:line="271" w:lineRule="exact"/>
              <w:rPr>
                <w:highlight w:val="none"/>
              </w:rPr>
            </w:pPr>
            <w:r>
              <w:rPr>
                <w:position w:val="1"/>
                <w:highlight w:val="none"/>
              </w:rPr>
              <w:t xml:space="preserve">1</w:t>
            </w:r>
            <w:r/>
          </w:p>
        </w:tc>
        <w:tc>
          <w:tcPr>
            <w:tcW w:w="988" w:type="dxa"/>
            <w:vAlign w:val="top"/>
            <w:textDirection w:val="lrTb"/>
            <w:noWrap w:val="false"/>
          </w:tcPr>
          <w:p>
            <w:pPr>
              <w:pStyle w:val="904"/>
              <w:ind w:left="109"/>
              <w:spacing w:before="59" w:line="229" w:lineRule="auto"/>
              <w:rPr>
                <w:highlight w:val="none"/>
              </w:rPr>
            </w:pPr>
            <w:r>
              <w:rPr>
                <w:spacing w:val="7"/>
                <w:highlight w:val="none"/>
              </w:rPr>
              <w:t xml:space="preserve">视频实</w:t>
            </w:r>
            <w:r/>
          </w:p>
          <w:p>
            <w:pPr>
              <w:pStyle w:val="904"/>
              <w:ind w:left="112" w:right="251" w:firstLine="8"/>
              <w:spacing w:before="77" w:line="271" w:lineRule="auto"/>
              <w:rPr>
                <w:highlight w:val="none"/>
              </w:rPr>
            </w:pPr>
            <w:r>
              <w:rPr>
                <w:spacing w:val="3"/>
                <w:highlight w:val="none"/>
              </w:rPr>
              <w:t xml:space="preserve">时调用主键</w:t>
            </w:r>
            <w:r/>
          </w:p>
        </w:tc>
        <w:tc>
          <w:tcPr>
            <w:tcW w:w="1775" w:type="dxa"/>
            <w:vAlign w:val="top"/>
            <w:textDirection w:val="lrTb"/>
            <w:noWrap w:val="false"/>
          </w:tcPr>
          <w:p>
            <w:pPr>
              <w:spacing w:line="318" w:lineRule="auto"/>
              <w:rPr>
                <w:rFonts w:ascii="Arial"/>
                <w:sz w:val="21"/>
                <w:highlight w:val="none"/>
              </w:rPr>
            </w:pPr>
            <w:r>
              <w:rPr>
                <w:rFonts w:ascii="Arial"/>
                <w:sz w:val="21"/>
                <w:highlight w:val="none"/>
              </w:rPr>
            </w:r>
            <w:r/>
          </w:p>
          <w:p>
            <w:pPr>
              <w:pStyle w:val="904"/>
              <w:ind w:left="799"/>
              <w:spacing w:before="65" w:line="271" w:lineRule="exact"/>
              <w:rPr>
                <w:highlight w:val="none"/>
              </w:rPr>
            </w:pPr>
            <w:r>
              <w:rPr>
                <w:spacing w:val="-5"/>
                <w:position w:val="1"/>
                <w:highlight w:val="none"/>
              </w:rPr>
              <w:t xml:space="preserve">ID</w:t>
            </w:r>
            <w:r/>
          </w:p>
        </w:tc>
        <w:tc>
          <w:tcPr>
            <w:tcW w:w="1895" w:type="dxa"/>
            <w:vAlign w:val="top"/>
            <w:textDirection w:val="lrTb"/>
            <w:noWrap w:val="false"/>
          </w:tcPr>
          <w:p>
            <w:pPr>
              <w:spacing w:line="318" w:lineRule="auto"/>
              <w:rPr>
                <w:rFonts w:ascii="Arial"/>
                <w:sz w:val="21"/>
                <w:highlight w:val="none"/>
              </w:rPr>
            </w:pPr>
            <w:r>
              <w:rPr>
                <w:rFonts w:ascii="Arial"/>
                <w:sz w:val="21"/>
                <w:highlight w:val="none"/>
              </w:rPr>
            </w:r>
            <w:r/>
          </w:p>
          <w:p>
            <w:pPr>
              <w:pStyle w:val="904"/>
              <w:ind w:left="322"/>
              <w:spacing w:before="66" w:line="231" w:lineRule="auto"/>
              <w:rPr>
                <w:highlight w:val="none"/>
              </w:rPr>
            </w:pPr>
            <w:r>
              <w:rPr>
                <w:highlight w:val="none"/>
              </w:rPr>
              <w:t xml:space="preserve">varchar</w:t>
            </w:r>
            <w:r>
              <w:rPr>
                <w:spacing w:val="10"/>
                <w:highlight w:val="none"/>
              </w:rPr>
              <w:t xml:space="preserve">2(64)</w:t>
            </w:r>
            <w:r/>
          </w:p>
        </w:tc>
        <w:tc>
          <w:tcPr>
            <w:tcW w:w="1019" w:type="dxa"/>
            <w:vAlign w:val="top"/>
            <w:textDirection w:val="lrTb"/>
            <w:noWrap w:val="false"/>
          </w:tcPr>
          <w:p>
            <w:pPr>
              <w:spacing w:line="318" w:lineRule="auto"/>
              <w:rPr>
                <w:rFonts w:ascii="Arial"/>
                <w:sz w:val="21"/>
                <w:highlight w:val="none"/>
              </w:rPr>
            </w:pPr>
            <w:r>
              <w:rPr>
                <w:rFonts w:ascii="Arial"/>
                <w:sz w:val="21"/>
                <w:highlight w:val="none"/>
              </w:rPr>
            </w:r>
            <w:r/>
          </w:p>
          <w:p>
            <w:pPr>
              <w:pStyle w:val="904"/>
              <w:ind w:left="414"/>
              <w:spacing w:before="65" w:line="232" w:lineRule="auto"/>
              <w:rPr>
                <w:highlight w:val="none"/>
              </w:rPr>
            </w:pPr>
            <w:r>
              <w:rPr>
                <w:highlight w:val="none"/>
              </w:rPr>
              <w:t xml:space="preserve">是</w:t>
            </w:r>
            <w:r/>
          </w:p>
        </w:tc>
        <w:tc>
          <w:tcPr>
            <w:tcW w:w="2261" w:type="dxa"/>
            <w:vAlign w:val="top"/>
            <w:textDirection w:val="lrTb"/>
            <w:noWrap w:val="false"/>
          </w:tcPr>
          <w:p>
            <w:pPr>
              <w:pStyle w:val="904"/>
              <w:ind w:left="118" w:right="258"/>
              <w:spacing w:before="221" w:line="303" w:lineRule="auto"/>
              <w:rPr>
                <w:highlight w:val="none"/>
              </w:rPr>
            </w:pPr>
            <w:r>
              <w:rPr>
                <w:spacing w:val="8"/>
                <w:highlight w:val="none"/>
              </w:rPr>
              <w:t xml:space="preserve">可视化视频监控实时调用信息表主键</w:t>
            </w:r>
            <w:r/>
          </w:p>
        </w:tc>
      </w:tr>
      <w:tr>
        <w:trPr>
          <w:trHeight w:val="982"/>
        </w:trPr>
        <w:tc>
          <w:tcPr>
            <w:tcW w:w="585" w:type="dxa"/>
            <w:vAlign w:val="top"/>
            <w:textDirection w:val="lrTb"/>
            <w:noWrap w:val="false"/>
          </w:tcPr>
          <w:p>
            <w:pPr>
              <w:spacing w:line="320" w:lineRule="auto"/>
              <w:rPr>
                <w:rFonts w:ascii="Arial"/>
                <w:sz w:val="21"/>
                <w:highlight w:val="none"/>
              </w:rPr>
            </w:pPr>
            <w:r>
              <w:rPr>
                <w:rFonts w:ascii="Arial"/>
                <w:sz w:val="21"/>
                <w:highlight w:val="none"/>
              </w:rPr>
            </w:r>
            <w:r/>
          </w:p>
          <w:p>
            <w:pPr>
              <w:pStyle w:val="904"/>
              <w:ind w:left="117"/>
              <w:spacing w:before="65" w:line="271" w:lineRule="exact"/>
              <w:rPr>
                <w:highlight w:val="none"/>
              </w:rPr>
            </w:pPr>
            <w:r>
              <w:rPr>
                <w:position w:val="1"/>
                <w:highlight w:val="none"/>
              </w:rPr>
              <w:t xml:space="preserve">2</w:t>
            </w:r>
            <w:r/>
          </w:p>
        </w:tc>
        <w:tc>
          <w:tcPr>
            <w:tcW w:w="988" w:type="dxa"/>
            <w:vAlign w:val="top"/>
            <w:textDirection w:val="lrTb"/>
            <w:noWrap w:val="false"/>
          </w:tcPr>
          <w:p>
            <w:pPr>
              <w:pStyle w:val="904"/>
              <w:ind w:left="112" w:right="251" w:hanging="1"/>
              <w:spacing w:before="225" w:line="300" w:lineRule="auto"/>
              <w:rPr>
                <w:highlight w:val="none"/>
              </w:rPr>
            </w:pPr>
            <w:r>
              <w:rPr>
                <w:spacing w:val="6"/>
                <w:highlight w:val="none"/>
              </w:rPr>
              <w:t xml:space="preserve">监控设备编码</w:t>
            </w:r>
            <w:r/>
          </w:p>
        </w:tc>
        <w:tc>
          <w:tcPr>
            <w:tcW w:w="1775" w:type="dxa"/>
            <w:vAlign w:val="top"/>
            <w:textDirection w:val="lrTb"/>
            <w:noWrap w:val="false"/>
          </w:tcPr>
          <w:p>
            <w:pPr>
              <w:spacing w:line="320" w:lineRule="auto"/>
              <w:rPr>
                <w:rFonts w:ascii="Arial"/>
                <w:sz w:val="21"/>
                <w:highlight w:val="none"/>
              </w:rPr>
            </w:pPr>
            <w:r>
              <w:rPr>
                <w:rFonts w:ascii="Arial"/>
                <w:sz w:val="21"/>
                <w:highlight w:val="none"/>
              </w:rPr>
            </w:r>
            <w:r/>
          </w:p>
          <w:p>
            <w:pPr>
              <w:pStyle w:val="904"/>
              <w:ind w:left="625"/>
              <w:spacing w:before="65" w:line="269" w:lineRule="exact"/>
              <w:rPr>
                <w:highlight w:val="none"/>
              </w:rPr>
            </w:pPr>
            <w:r>
              <w:rPr>
                <w:spacing w:val="4"/>
                <w:position w:val="1"/>
                <w:highlight w:val="none"/>
              </w:rPr>
              <w:t xml:space="preserve">DevID</w:t>
            </w:r>
            <w:r/>
          </w:p>
        </w:tc>
        <w:tc>
          <w:tcPr>
            <w:tcW w:w="1895" w:type="dxa"/>
            <w:vAlign w:val="top"/>
            <w:textDirection w:val="lrTb"/>
            <w:noWrap w:val="false"/>
          </w:tcPr>
          <w:p>
            <w:pPr>
              <w:spacing w:line="320" w:lineRule="auto"/>
              <w:rPr>
                <w:rFonts w:ascii="Arial"/>
                <w:sz w:val="21"/>
                <w:highlight w:val="none"/>
              </w:rPr>
            </w:pPr>
            <w:r>
              <w:rPr>
                <w:rFonts w:ascii="Arial"/>
                <w:sz w:val="21"/>
                <w:highlight w:val="none"/>
              </w:rPr>
            </w:r>
            <w:r/>
          </w:p>
          <w:p>
            <w:pPr>
              <w:pStyle w:val="904"/>
              <w:ind w:left="322"/>
              <w:spacing w:before="65" w:line="231" w:lineRule="auto"/>
              <w:rPr>
                <w:highlight w:val="none"/>
              </w:rPr>
            </w:pPr>
            <w:r>
              <w:rPr>
                <w:highlight w:val="none"/>
              </w:rPr>
              <w:t xml:space="preserve">varchar</w:t>
            </w:r>
            <w:r>
              <w:rPr>
                <w:spacing w:val="10"/>
                <w:highlight w:val="none"/>
              </w:rPr>
              <w:t xml:space="preserve">2(18)</w:t>
            </w:r>
            <w:r/>
          </w:p>
        </w:tc>
        <w:tc>
          <w:tcPr>
            <w:tcW w:w="1019" w:type="dxa"/>
            <w:vAlign w:val="top"/>
            <w:textDirection w:val="lrTb"/>
            <w:noWrap w:val="false"/>
          </w:tcPr>
          <w:p>
            <w:pPr>
              <w:spacing w:line="320" w:lineRule="auto"/>
              <w:rPr>
                <w:rFonts w:ascii="Arial"/>
                <w:sz w:val="21"/>
                <w:highlight w:val="none"/>
              </w:rPr>
            </w:pPr>
            <w:r>
              <w:rPr>
                <w:rFonts w:ascii="Arial"/>
                <w:sz w:val="21"/>
                <w:highlight w:val="none"/>
              </w:rPr>
            </w:r>
            <w:r/>
          </w:p>
          <w:p>
            <w:pPr>
              <w:pStyle w:val="904"/>
              <w:ind w:left="414"/>
              <w:spacing w:before="65" w:line="232" w:lineRule="auto"/>
              <w:rPr>
                <w:highlight w:val="none"/>
              </w:rPr>
            </w:pPr>
            <w:r>
              <w:rPr>
                <w:highlight w:val="none"/>
              </w:rPr>
              <w:t xml:space="preserve">是</w:t>
            </w:r>
            <w:r/>
          </w:p>
        </w:tc>
        <w:tc>
          <w:tcPr>
            <w:tcW w:w="2261" w:type="dxa"/>
            <w:vAlign w:val="top"/>
            <w:textDirection w:val="lrTb"/>
            <w:noWrap w:val="false"/>
          </w:tcPr>
          <w:p>
            <w:pPr>
              <w:pStyle w:val="904"/>
              <w:ind w:left="120" w:right="258"/>
              <w:jc w:val="both"/>
              <w:spacing w:before="62" w:line="280" w:lineRule="auto"/>
              <w:rPr>
                <w:highlight w:val="none"/>
              </w:rPr>
            </w:pPr>
            <w:r>
              <w:rPr>
                <w:spacing w:val="8"/>
                <w:highlight w:val="none"/>
              </w:rPr>
              <w:t xml:space="preserve">关联可视化视频监控设备基本信息表监控</w:t>
            </w:r>
            <w:r>
              <w:rPr>
                <w:spacing w:val="6"/>
                <w:highlight w:val="none"/>
              </w:rPr>
              <w:t xml:space="preserve">设备编码</w:t>
            </w:r>
            <w:r/>
          </w:p>
        </w:tc>
      </w:tr>
      <w:tr>
        <w:trPr>
          <w:trHeight w:val="982"/>
        </w:trPr>
        <w:tc>
          <w:tcPr>
            <w:tcW w:w="585"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119"/>
              <w:spacing w:before="65" w:line="270" w:lineRule="exact"/>
              <w:rPr>
                <w:highlight w:val="none"/>
              </w:rPr>
            </w:pPr>
            <w:r>
              <w:rPr>
                <w:position w:val="1"/>
                <w:highlight w:val="none"/>
              </w:rPr>
              <w:t xml:space="preserve">3</w:t>
            </w:r>
            <w:r/>
          </w:p>
        </w:tc>
        <w:tc>
          <w:tcPr>
            <w:tcW w:w="988" w:type="dxa"/>
            <w:vAlign w:val="top"/>
            <w:textDirection w:val="lrTb"/>
            <w:noWrap w:val="false"/>
          </w:tcPr>
          <w:p>
            <w:pPr>
              <w:pStyle w:val="904"/>
              <w:ind w:left="111"/>
              <w:spacing w:before="60" w:line="229" w:lineRule="auto"/>
              <w:rPr>
                <w:highlight w:val="none"/>
              </w:rPr>
            </w:pPr>
            <w:r>
              <w:rPr>
                <w:spacing w:val="6"/>
                <w:highlight w:val="none"/>
              </w:rPr>
              <w:t xml:space="preserve">监控设</w:t>
            </w:r>
            <w:r/>
          </w:p>
          <w:p>
            <w:pPr>
              <w:pStyle w:val="904"/>
              <w:ind w:left="112" w:right="251"/>
              <w:spacing w:before="78" w:line="270" w:lineRule="auto"/>
              <w:rPr>
                <w:highlight w:val="none"/>
              </w:rPr>
            </w:pPr>
            <w:r>
              <w:rPr>
                <w:spacing w:val="6"/>
                <w:highlight w:val="none"/>
              </w:rPr>
              <w:t xml:space="preserve">备业务</w:t>
            </w:r>
            <w:r>
              <w:rPr>
                <w:spacing w:val="3"/>
                <w:highlight w:val="none"/>
              </w:rPr>
              <w:t xml:space="preserve">编码</w:t>
            </w:r>
            <w:r/>
          </w:p>
        </w:tc>
        <w:tc>
          <w:tcPr>
            <w:tcW w:w="1775"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572"/>
              <w:spacing w:before="65" w:line="270" w:lineRule="exact"/>
              <w:rPr>
                <w:highlight w:val="none"/>
              </w:rPr>
            </w:pPr>
            <w:r>
              <w:rPr>
                <w:spacing w:val="4"/>
                <w:position w:val="1"/>
                <w:highlight w:val="none"/>
              </w:rPr>
              <w:t xml:space="preserve">BissID</w:t>
            </w:r>
            <w:r/>
          </w:p>
        </w:tc>
        <w:tc>
          <w:tcPr>
            <w:tcW w:w="1895" w:type="dxa"/>
            <w:vAlign w:val="top"/>
            <w:textDirection w:val="lrTb"/>
            <w:noWrap w:val="false"/>
          </w:tcPr>
          <w:p>
            <w:pPr>
              <w:spacing w:line="320" w:lineRule="auto"/>
              <w:rPr>
                <w:rFonts w:ascii="Arial"/>
                <w:sz w:val="21"/>
                <w:highlight w:val="none"/>
              </w:rPr>
            </w:pPr>
            <w:r>
              <w:rPr>
                <w:rFonts w:ascii="Arial"/>
                <w:sz w:val="21"/>
                <w:highlight w:val="none"/>
              </w:rPr>
            </w:r>
            <w:r/>
          </w:p>
          <w:p>
            <w:pPr>
              <w:pStyle w:val="904"/>
              <w:ind w:left="322"/>
              <w:spacing w:before="65" w:line="231" w:lineRule="auto"/>
              <w:rPr>
                <w:highlight w:val="none"/>
              </w:rPr>
            </w:pPr>
            <w:r>
              <w:rPr>
                <w:highlight w:val="none"/>
              </w:rPr>
              <w:t xml:space="preserve">varchar</w:t>
            </w:r>
            <w:r>
              <w:rPr>
                <w:spacing w:val="10"/>
                <w:highlight w:val="none"/>
              </w:rPr>
              <w:t xml:space="preserve">2(12)</w:t>
            </w:r>
            <w:r/>
          </w:p>
        </w:tc>
        <w:tc>
          <w:tcPr>
            <w:tcW w:w="1019"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414"/>
              <w:spacing w:before="65" w:line="232" w:lineRule="auto"/>
              <w:rPr>
                <w:highlight w:val="none"/>
              </w:rPr>
            </w:pPr>
            <w:r>
              <w:rPr>
                <w:highlight w:val="none"/>
              </w:rPr>
              <w:t xml:space="preserve">是</w:t>
            </w:r>
            <w:r/>
          </w:p>
        </w:tc>
        <w:tc>
          <w:tcPr>
            <w:tcW w:w="2261" w:type="dxa"/>
            <w:vAlign w:val="top"/>
            <w:textDirection w:val="lrTb"/>
            <w:noWrap w:val="false"/>
          </w:tcPr>
          <w:p>
            <w:pPr>
              <w:pStyle w:val="904"/>
              <w:ind w:left="120" w:right="260"/>
              <w:jc w:val="both"/>
              <w:spacing w:before="62" w:line="280" w:lineRule="auto"/>
              <w:rPr>
                <w:highlight w:val="none"/>
              </w:rPr>
            </w:pPr>
            <w:r>
              <w:rPr>
                <w:spacing w:val="8"/>
                <w:highlight w:val="none"/>
              </w:rPr>
              <w:t xml:space="preserve">关联可视化视频监控设备基本信息表监控</w:t>
            </w:r>
            <w:r>
              <w:rPr>
                <w:spacing w:val="6"/>
                <w:highlight w:val="none"/>
              </w:rPr>
              <w:t xml:space="preserve">设备业务编码。</w:t>
            </w:r>
            <w:r/>
          </w:p>
        </w:tc>
      </w:tr>
      <w:tr>
        <w:trPr>
          <w:trHeight w:val="982"/>
        </w:trPr>
        <w:tc>
          <w:tcPr>
            <w:tcW w:w="585"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114"/>
              <w:spacing w:before="65" w:line="271" w:lineRule="exact"/>
              <w:rPr>
                <w:highlight w:val="none"/>
              </w:rPr>
            </w:pPr>
            <w:r>
              <w:rPr>
                <w:position w:val="1"/>
                <w:highlight w:val="none"/>
              </w:rPr>
              <w:t xml:space="preserve">4</w:t>
            </w:r>
            <w:r/>
          </w:p>
        </w:tc>
        <w:tc>
          <w:tcPr>
            <w:tcW w:w="988" w:type="dxa"/>
            <w:vAlign w:val="top"/>
            <w:textDirection w:val="lrTb"/>
            <w:noWrap w:val="false"/>
          </w:tcPr>
          <w:p>
            <w:pPr>
              <w:pStyle w:val="904"/>
              <w:ind w:left="109"/>
              <w:spacing w:before="62" w:line="229" w:lineRule="auto"/>
              <w:rPr>
                <w:highlight w:val="none"/>
              </w:rPr>
            </w:pPr>
            <w:r>
              <w:rPr>
                <w:spacing w:val="7"/>
                <w:highlight w:val="none"/>
              </w:rPr>
              <w:t xml:space="preserve">在线监</w:t>
            </w:r>
            <w:r/>
          </w:p>
          <w:p>
            <w:pPr>
              <w:pStyle w:val="904"/>
              <w:ind w:left="109" w:right="251"/>
              <w:spacing w:before="78" w:line="269" w:lineRule="auto"/>
              <w:rPr>
                <w:highlight w:val="none"/>
              </w:rPr>
            </w:pPr>
            <w:r>
              <w:rPr>
                <w:spacing w:val="7"/>
                <w:highlight w:val="none"/>
              </w:rPr>
              <w:t xml:space="preserve">控视频</w:t>
            </w:r>
            <w:r>
              <w:rPr>
                <w:spacing w:val="4"/>
                <w:highlight w:val="none"/>
              </w:rPr>
              <w:t xml:space="preserve">地址</w:t>
            </w:r>
            <w:r/>
          </w:p>
        </w:tc>
        <w:tc>
          <w:tcPr>
            <w:tcW w:w="1775"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469"/>
              <w:spacing w:before="65" w:line="269" w:lineRule="exact"/>
              <w:rPr>
                <w:highlight w:val="none"/>
              </w:rPr>
            </w:pPr>
            <w:r>
              <w:rPr>
                <w:spacing w:val="4"/>
                <w:position w:val="1"/>
                <w:highlight w:val="none"/>
              </w:rPr>
              <w:t xml:space="preserve">VideoURL</w:t>
            </w:r>
            <w:r/>
          </w:p>
        </w:tc>
        <w:tc>
          <w:tcPr>
            <w:tcW w:w="1895"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270"/>
              <w:spacing w:before="65" w:line="231" w:lineRule="auto"/>
              <w:rPr>
                <w:highlight w:val="none"/>
              </w:rPr>
            </w:pPr>
            <w:r>
              <w:rPr>
                <w:highlight w:val="none"/>
              </w:rPr>
              <w:t xml:space="preserve">varchar</w:t>
            </w:r>
            <w:r>
              <w:rPr>
                <w:spacing w:val="9"/>
                <w:highlight w:val="none"/>
              </w:rPr>
              <w:t xml:space="preserve">2(180)</w:t>
            </w:r>
            <w:r/>
          </w:p>
        </w:tc>
        <w:tc>
          <w:tcPr>
            <w:tcW w:w="1019"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414"/>
              <w:spacing w:before="65" w:line="232" w:lineRule="auto"/>
              <w:rPr>
                <w:highlight w:val="none"/>
              </w:rPr>
            </w:pPr>
            <w:r>
              <w:rPr>
                <w:highlight w:val="none"/>
              </w:rPr>
              <w:t xml:space="preserve">是</w:t>
            </w:r>
            <w:r/>
          </w:p>
        </w:tc>
        <w:tc>
          <w:tcPr>
            <w:tcW w:w="2261" w:type="dxa"/>
            <w:vAlign w:val="top"/>
            <w:textDirection w:val="lrTb"/>
            <w:noWrap w:val="false"/>
          </w:tcPr>
          <w:p>
            <w:pPr>
              <w:pStyle w:val="904"/>
              <w:ind w:left="116" w:right="155"/>
              <w:jc w:val="both"/>
              <w:spacing w:before="62" w:line="280" w:lineRule="auto"/>
              <w:rPr>
                <w:highlight w:val="none"/>
              </w:rPr>
            </w:pPr>
            <w:r>
              <w:rPr>
                <w:spacing w:val="8"/>
                <w:highlight w:val="none"/>
              </w:rPr>
              <w:t xml:space="preserve">在线监控视频地址,地址信息需按照要求单</w:t>
            </w:r>
            <w:r>
              <w:rPr>
                <w:spacing w:val="6"/>
                <w:highlight w:val="none"/>
              </w:rPr>
              <w:t xml:space="preserve">独加密</w:t>
            </w:r>
            <w:r/>
          </w:p>
        </w:tc>
      </w:tr>
      <w:tr>
        <w:trPr>
          <w:trHeight w:val="702"/>
        </w:trPr>
        <w:tc>
          <w:tcPr>
            <w:tcW w:w="585" w:type="dxa"/>
            <w:vAlign w:val="top"/>
            <w:textDirection w:val="lrTb"/>
            <w:noWrap w:val="false"/>
          </w:tcPr>
          <w:p>
            <w:pPr>
              <w:pStyle w:val="904"/>
              <w:ind w:left="119"/>
              <w:spacing w:before="246" w:line="269" w:lineRule="exact"/>
              <w:rPr>
                <w:highlight w:val="none"/>
              </w:rPr>
            </w:pPr>
            <w:r>
              <w:rPr>
                <w:position w:val="1"/>
                <w:highlight w:val="none"/>
              </w:rPr>
              <w:t xml:space="preserve">5</w:t>
            </w:r>
            <w:r/>
          </w:p>
        </w:tc>
        <w:tc>
          <w:tcPr>
            <w:tcW w:w="988" w:type="dxa"/>
            <w:vAlign w:val="top"/>
            <w:textDirection w:val="lrTb"/>
            <w:noWrap w:val="false"/>
          </w:tcPr>
          <w:p>
            <w:pPr>
              <w:pStyle w:val="904"/>
              <w:ind w:left="120"/>
              <w:spacing w:before="246" w:line="230" w:lineRule="auto"/>
              <w:rPr>
                <w:highlight w:val="none"/>
              </w:rPr>
            </w:pPr>
            <w:r>
              <w:rPr>
                <w:spacing w:val="3"/>
                <w:highlight w:val="none"/>
              </w:rPr>
              <w:t xml:space="preserve">时间戳</w:t>
            </w:r>
            <w:r/>
          </w:p>
        </w:tc>
        <w:tc>
          <w:tcPr>
            <w:tcW w:w="1775" w:type="dxa"/>
            <w:vAlign w:val="top"/>
            <w:textDirection w:val="lrTb"/>
            <w:noWrap w:val="false"/>
          </w:tcPr>
          <w:p>
            <w:pPr>
              <w:pStyle w:val="904"/>
              <w:ind w:left="416"/>
              <w:spacing w:before="246" w:line="223" w:lineRule="auto"/>
              <w:rPr>
                <w:highlight w:val="none"/>
              </w:rPr>
            </w:pPr>
            <w:r>
              <w:rPr>
                <w:spacing w:val="4"/>
                <w:highlight w:val="none"/>
              </w:rPr>
              <w:t xml:space="preserve">Timestamp</w:t>
            </w:r>
            <w:r/>
          </w:p>
        </w:tc>
        <w:tc>
          <w:tcPr>
            <w:tcW w:w="1895" w:type="dxa"/>
            <w:vAlign w:val="top"/>
            <w:textDirection w:val="lrTb"/>
            <w:noWrap w:val="false"/>
          </w:tcPr>
          <w:p>
            <w:pPr>
              <w:pStyle w:val="904"/>
              <w:ind w:left="328"/>
              <w:spacing w:before="246" w:line="223" w:lineRule="auto"/>
              <w:rPr>
                <w:highlight w:val="none"/>
              </w:rPr>
            </w:pPr>
            <w:r>
              <w:rPr>
                <w:highlight w:val="none"/>
              </w:rPr>
              <w:t xml:space="preserve">timestamp(6)</w:t>
            </w:r>
            <w:r/>
          </w:p>
        </w:tc>
        <w:tc>
          <w:tcPr>
            <w:tcW w:w="1019" w:type="dxa"/>
            <w:vAlign w:val="top"/>
            <w:textDirection w:val="lrTb"/>
            <w:noWrap w:val="false"/>
          </w:tcPr>
          <w:p>
            <w:pPr>
              <w:pStyle w:val="904"/>
              <w:ind w:left="414"/>
              <w:spacing w:before="246" w:line="232" w:lineRule="auto"/>
              <w:rPr>
                <w:highlight w:val="none"/>
              </w:rPr>
            </w:pPr>
            <w:r>
              <w:rPr>
                <w:highlight w:val="none"/>
              </w:rPr>
              <w:t xml:space="preserve">是</w:t>
            </w:r>
            <w:r/>
          </w:p>
        </w:tc>
        <w:tc>
          <w:tcPr>
            <w:tcW w:w="2261" w:type="dxa"/>
            <w:vAlign w:val="top"/>
            <w:textDirection w:val="lrTb"/>
            <w:noWrap w:val="false"/>
          </w:tcPr>
          <w:p>
            <w:pPr>
              <w:pStyle w:val="904"/>
              <w:ind w:left="118"/>
              <w:spacing w:before="246" w:line="228" w:lineRule="auto"/>
              <w:rPr>
                <w:highlight w:val="none"/>
              </w:rPr>
            </w:pPr>
            <w:r>
              <w:rPr>
                <w:spacing w:val="7"/>
                <w:highlight w:val="none"/>
              </w:rPr>
              <w:t xml:space="preserve">上报时间戳</w:t>
            </w:r>
            <w:r/>
          </w:p>
        </w:tc>
      </w:tr>
    </w:tbl>
    <w:p>
      <w:pPr>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备注：1.对于数据报错重报、数据更新等场景，按照接口定义以设备编号为主键新增一条最新记录即可，原记录将被设置无效数据。2.上述表中的信息变更后，应在1个工作日内完成最新数据报送。</w:t>
      </w:r>
      <w:r/>
    </w:p>
    <w:p>
      <w:pPr>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9.可视化视频监控回放信息表</w:t>
      </w:r>
      <w:r/>
    </w:p>
    <w:p>
      <w:pPr>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监控设备基本信息采集表，关联各个企业实体下的视频监控设备，能够通过此表中的信息回放可视化视频。</w:t>
      </w:r>
      <w:r/>
    </w:p>
    <w:tbl>
      <w:tblPr>
        <w:tblStyle w:val="927"/>
        <w:tblW w:w="85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85"/>
        <w:gridCol w:w="988"/>
        <w:gridCol w:w="1775"/>
        <w:gridCol w:w="1895"/>
        <w:gridCol w:w="1019"/>
        <w:gridCol w:w="2261"/>
      </w:tblGrid>
      <w:tr>
        <w:trPr>
          <w:trHeight w:val="693"/>
        </w:trPr>
        <w:tc>
          <w:tcPr>
            <w:shd w:val="clear" w:color="auto" w:fill="f1f1f1"/>
            <w:tcW w:w="585" w:type="dxa"/>
            <w:vAlign w:val="top"/>
            <w:textDirection w:val="tbRlV"/>
            <w:noWrap w:val="false"/>
          </w:tcPr>
          <w:p>
            <w:pPr>
              <w:pStyle w:val="904"/>
              <w:ind w:left="79"/>
              <w:spacing w:before="187" w:line="218" w:lineRule="auto"/>
              <w:rPr>
                <w:highlight w:val="none"/>
              </w:rPr>
            </w:pPr>
            <w:r>
              <w:rPr>
                <w:b/>
                <w:bCs/>
                <w:spacing w:val="7"/>
                <w:highlight w:val="none"/>
              </w:rPr>
              <w:t xml:space="preserve">序号</w:t>
            </w:r>
            <w:r/>
          </w:p>
        </w:tc>
        <w:tc>
          <w:tcPr>
            <w:shd w:val="clear" w:color="auto" w:fill="f1f1f1"/>
            <w:tcW w:w="988" w:type="dxa"/>
            <w:vAlign w:val="top"/>
            <w:textDirection w:val="lrTb"/>
            <w:noWrap w:val="false"/>
          </w:tcPr>
          <w:p>
            <w:pPr>
              <w:pStyle w:val="904"/>
              <w:ind w:left="290" w:right="177" w:hanging="105"/>
              <w:spacing w:before="80" w:line="278" w:lineRule="auto"/>
              <w:rPr>
                <w:highlight w:val="none"/>
              </w:rPr>
            </w:pPr>
            <w:r>
              <w:rPr>
                <w:b/>
                <w:bCs/>
                <w:spacing w:val="4"/>
                <w:highlight w:val="none"/>
              </w:rPr>
              <w:t xml:space="preserve">指标项</w:t>
            </w:r>
            <w:r>
              <w:rPr>
                <w:b/>
                <w:bCs/>
                <w:spacing w:val="2"/>
                <w:highlight w:val="none"/>
              </w:rPr>
              <w:t xml:space="preserve">名称</w:t>
            </w:r>
            <w:r/>
          </w:p>
        </w:tc>
        <w:tc>
          <w:tcPr>
            <w:shd w:val="clear" w:color="auto" w:fill="f1f1f1"/>
            <w:tcW w:w="1775" w:type="dxa"/>
            <w:vAlign w:val="top"/>
            <w:textDirection w:val="lrTb"/>
            <w:noWrap w:val="false"/>
          </w:tcPr>
          <w:p>
            <w:pPr>
              <w:pStyle w:val="904"/>
              <w:ind w:left="683"/>
              <w:spacing w:before="243" w:line="228" w:lineRule="auto"/>
              <w:rPr>
                <w:highlight w:val="none"/>
              </w:rPr>
            </w:pPr>
            <w:r>
              <w:rPr>
                <w:b/>
                <w:bCs/>
                <w:spacing w:val="3"/>
                <w:highlight w:val="none"/>
              </w:rPr>
              <w:t xml:space="preserve">字段</w:t>
            </w:r>
            <w:r/>
          </w:p>
        </w:tc>
        <w:tc>
          <w:tcPr>
            <w:shd w:val="clear" w:color="auto" w:fill="f1f1f1"/>
            <w:tcW w:w="1895" w:type="dxa"/>
            <w:vAlign w:val="top"/>
            <w:textDirection w:val="lrTb"/>
            <w:noWrap w:val="false"/>
          </w:tcPr>
          <w:p>
            <w:pPr>
              <w:pStyle w:val="904"/>
              <w:ind w:left="743"/>
              <w:spacing w:before="243" w:line="228" w:lineRule="auto"/>
              <w:rPr>
                <w:highlight w:val="none"/>
              </w:rPr>
            </w:pPr>
            <w:r>
              <w:rPr>
                <w:b/>
                <w:bCs/>
                <w:spacing w:val="3"/>
                <w:highlight w:val="none"/>
              </w:rPr>
              <w:t xml:space="preserve">类型</w:t>
            </w:r>
            <w:r/>
          </w:p>
        </w:tc>
        <w:tc>
          <w:tcPr>
            <w:shd w:val="clear" w:color="auto" w:fill="f1f1f1"/>
            <w:tcW w:w="1019" w:type="dxa"/>
            <w:vAlign w:val="top"/>
            <w:textDirection w:val="lrTb"/>
            <w:noWrap w:val="false"/>
          </w:tcPr>
          <w:p>
            <w:pPr>
              <w:pStyle w:val="904"/>
              <w:ind w:left="311"/>
              <w:spacing w:before="80" w:line="229" w:lineRule="auto"/>
              <w:rPr>
                <w:highlight w:val="none"/>
              </w:rPr>
            </w:pPr>
            <w:r>
              <w:rPr>
                <w:b/>
                <w:bCs/>
                <w:spacing w:val="2"/>
                <w:highlight w:val="none"/>
              </w:rPr>
              <w:t xml:space="preserve">是否</w:t>
            </w:r>
            <w:r/>
          </w:p>
          <w:p>
            <w:pPr>
              <w:pStyle w:val="904"/>
              <w:ind w:left="311"/>
              <w:spacing w:before="78" w:line="229" w:lineRule="auto"/>
              <w:rPr>
                <w:highlight w:val="none"/>
              </w:rPr>
            </w:pPr>
            <w:r>
              <w:rPr>
                <w:b/>
                <w:bCs/>
                <w:spacing w:val="2"/>
                <w:highlight w:val="none"/>
              </w:rPr>
              <w:t xml:space="preserve">必填</w:t>
            </w:r>
            <w:r/>
          </w:p>
        </w:tc>
        <w:tc>
          <w:tcPr>
            <w:shd w:val="clear" w:color="auto" w:fill="f1f1f1"/>
            <w:tcW w:w="2261" w:type="dxa"/>
            <w:vAlign w:val="top"/>
            <w:textDirection w:val="lrTb"/>
            <w:noWrap w:val="false"/>
          </w:tcPr>
          <w:p>
            <w:pPr>
              <w:pStyle w:val="904"/>
              <w:ind w:left="928"/>
              <w:spacing w:before="242" w:line="230" w:lineRule="auto"/>
              <w:rPr>
                <w:highlight w:val="none"/>
              </w:rPr>
            </w:pPr>
            <w:r>
              <w:rPr>
                <w:b/>
                <w:bCs/>
                <w:spacing w:val="2"/>
                <w:highlight w:val="none"/>
              </w:rPr>
              <w:t xml:space="preserve">备注</w:t>
            </w:r>
            <w:r/>
          </w:p>
        </w:tc>
      </w:tr>
      <w:tr>
        <w:trPr>
          <w:trHeight w:val="699"/>
        </w:trPr>
        <w:tc>
          <w:tcPr>
            <w:tcW w:w="585" w:type="dxa"/>
            <w:vAlign w:val="top"/>
            <w:textDirection w:val="lrTb"/>
            <w:noWrap w:val="false"/>
          </w:tcPr>
          <w:p>
            <w:pPr>
              <w:pStyle w:val="904"/>
              <w:ind w:left="130"/>
              <w:spacing w:before="243" w:line="271" w:lineRule="exact"/>
              <w:rPr>
                <w:highlight w:val="none"/>
              </w:rPr>
            </w:pPr>
            <w:r>
              <w:rPr>
                <w:position w:val="1"/>
                <w:highlight w:val="none"/>
              </w:rPr>
              <w:t xml:space="preserve">1</w:t>
            </w:r>
            <w:r/>
          </w:p>
        </w:tc>
        <w:tc>
          <w:tcPr>
            <w:tcW w:w="988" w:type="dxa"/>
            <w:vAlign w:val="top"/>
            <w:textDirection w:val="lrTb"/>
            <w:noWrap w:val="false"/>
          </w:tcPr>
          <w:p>
            <w:pPr>
              <w:pStyle w:val="904"/>
              <w:ind w:left="109"/>
              <w:spacing w:before="80" w:line="229" w:lineRule="auto"/>
              <w:rPr>
                <w:highlight w:val="none"/>
              </w:rPr>
            </w:pPr>
            <w:r>
              <w:rPr>
                <w:spacing w:val="7"/>
                <w:highlight w:val="none"/>
              </w:rPr>
              <w:t xml:space="preserve">视频回</w:t>
            </w:r>
            <w:r/>
          </w:p>
          <w:p>
            <w:pPr>
              <w:pStyle w:val="904"/>
              <w:ind w:left="110"/>
              <w:spacing w:before="77" w:line="230" w:lineRule="auto"/>
              <w:rPr>
                <w:highlight w:val="none"/>
              </w:rPr>
            </w:pPr>
            <w:r>
              <w:rPr>
                <w:spacing w:val="6"/>
                <w:highlight w:val="none"/>
              </w:rPr>
              <w:t xml:space="preserve">放主键</w:t>
            </w:r>
            <w:r/>
          </w:p>
        </w:tc>
        <w:tc>
          <w:tcPr>
            <w:tcW w:w="1775" w:type="dxa"/>
            <w:vAlign w:val="top"/>
            <w:textDirection w:val="lrTb"/>
            <w:noWrap w:val="false"/>
          </w:tcPr>
          <w:p>
            <w:pPr>
              <w:pStyle w:val="904"/>
              <w:ind w:left="799"/>
              <w:spacing w:before="243" w:line="271" w:lineRule="exact"/>
              <w:rPr>
                <w:highlight w:val="none"/>
              </w:rPr>
            </w:pPr>
            <w:r>
              <w:rPr>
                <w:spacing w:val="-5"/>
                <w:position w:val="1"/>
                <w:highlight w:val="none"/>
              </w:rPr>
              <w:t xml:space="preserve">ID</w:t>
            </w:r>
            <w:r/>
          </w:p>
        </w:tc>
        <w:tc>
          <w:tcPr>
            <w:tcW w:w="1895" w:type="dxa"/>
            <w:vAlign w:val="top"/>
            <w:textDirection w:val="lrTb"/>
            <w:noWrap w:val="false"/>
          </w:tcPr>
          <w:p>
            <w:pPr>
              <w:pStyle w:val="904"/>
              <w:ind w:left="322"/>
              <w:spacing w:before="243" w:line="231" w:lineRule="auto"/>
              <w:rPr>
                <w:highlight w:val="none"/>
              </w:rPr>
            </w:pPr>
            <w:r>
              <w:rPr>
                <w:highlight w:val="none"/>
              </w:rPr>
              <w:t xml:space="preserve">varchar</w:t>
            </w:r>
            <w:r>
              <w:rPr>
                <w:spacing w:val="10"/>
                <w:highlight w:val="none"/>
              </w:rPr>
              <w:t xml:space="preserve">2(64)</w:t>
            </w:r>
            <w:r/>
          </w:p>
        </w:tc>
        <w:tc>
          <w:tcPr>
            <w:tcW w:w="1019" w:type="dxa"/>
            <w:vAlign w:val="top"/>
            <w:textDirection w:val="lrTb"/>
            <w:noWrap w:val="false"/>
          </w:tcPr>
          <w:p>
            <w:pPr>
              <w:pStyle w:val="904"/>
              <w:ind w:left="414"/>
              <w:spacing w:before="243" w:line="232" w:lineRule="auto"/>
              <w:rPr>
                <w:highlight w:val="none"/>
              </w:rPr>
            </w:pPr>
            <w:r>
              <w:rPr>
                <w:highlight w:val="none"/>
              </w:rPr>
              <w:t xml:space="preserve">是</w:t>
            </w:r>
            <w:r/>
          </w:p>
        </w:tc>
        <w:tc>
          <w:tcPr>
            <w:tcW w:w="2261" w:type="dxa"/>
            <w:vAlign w:val="top"/>
            <w:textDirection w:val="lrTb"/>
            <w:noWrap w:val="false"/>
          </w:tcPr>
          <w:p>
            <w:pPr>
              <w:pStyle w:val="904"/>
              <w:ind w:left="118" w:right="258"/>
              <w:spacing w:before="80" w:line="281" w:lineRule="auto"/>
              <w:rPr>
                <w:highlight w:val="none"/>
              </w:rPr>
            </w:pPr>
            <w:r>
              <w:rPr>
                <w:spacing w:val="8"/>
                <w:highlight w:val="none"/>
              </w:rPr>
              <w:t xml:space="preserve">后期数据更新数据使</w:t>
            </w:r>
            <w:r>
              <w:rPr>
                <w:spacing w:val="7"/>
                <w:highlight w:val="none"/>
              </w:rPr>
              <w:t xml:space="preserve">用，各地可自定义。</w:t>
            </w:r>
            <w:r/>
          </w:p>
        </w:tc>
      </w:tr>
      <w:tr>
        <w:trPr>
          <w:trHeight w:val="982"/>
        </w:trPr>
        <w:tc>
          <w:tcPr>
            <w:tcW w:w="585"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117"/>
              <w:spacing w:before="65" w:line="271" w:lineRule="exact"/>
              <w:rPr>
                <w:highlight w:val="none"/>
              </w:rPr>
            </w:pPr>
            <w:r>
              <w:rPr>
                <w:position w:val="1"/>
                <w:highlight w:val="none"/>
              </w:rPr>
              <w:t xml:space="preserve">2</w:t>
            </w:r>
            <w:r/>
          </w:p>
        </w:tc>
        <w:tc>
          <w:tcPr>
            <w:tcW w:w="988" w:type="dxa"/>
            <w:vAlign w:val="top"/>
            <w:textDirection w:val="lrTb"/>
            <w:noWrap w:val="false"/>
          </w:tcPr>
          <w:p>
            <w:pPr>
              <w:pStyle w:val="904"/>
              <w:ind w:left="112" w:right="251" w:hanging="1"/>
              <w:spacing w:before="222" w:line="303" w:lineRule="auto"/>
              <w:rPr>
                <w:highlight w:val="none"/>
              </w:rPr>
            </w:pPr>
            <w:r>
              <w:rPr>
                <w:spacing w:val="6"/>
                <w:highlight w:val="none"/>
              </w:rPr>
              <w:t xml:space="preserve">监控设备编码</w:t>
            </w:r>
            <w:r/>
          </w:p>
        </w:tc>
        <w:tc>
          <w:tcPr>
            <w:tcW w:w="1775"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625"/>
              <w:spacing w:before="65" w:line="269" w:lineRule="exact"/>
              <w:rPr>
                <w:highlight w:val="none"/>
              </w:rPr>
            </w:pPr>
            <w:r>
              <w:rPr>
                <w:spacing w:val="4"/>
                <w:position w:val="1"/>
                <w:highlight w:val="none"/>
              </w:rPr>
              <w:t xml:space="preserve">DevID</w:t>
            </w:r>
            <w:r/>
          </w:p>
        </w:tc>
        <w:tc>
          <w:tcPr>
            <w:tcW w:w="1895"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322"/>
              <w:spacing w:before="65" w:line="231" w:lineRule="auto"/>
              <w:rPr>
                <w:highlight w:val="none"/>
              </w:rPr>
            </w:pPr>
            <w:r>
              <w:rPr>
                <w:highlight w:val="none"/>
              </w:rPr>
              <w:t xml:space="preserve">varchar</w:t>
            </w:r>
            <w:r>
              <w:rPr>
                <w:spacing w:val="10"/>
                <w:highlight w:val="none"/>
              </w:rPr>
              <w:t xml:space="preserve">2(18)</w:t>
            </w:r>
            <w:r/>
          </w:p>
        </w:tc>
        <w:tc>
          <w:tcPr>
            <w:tcW w:w="1019"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414"/>
              <w:spacing w:before="65" w:line="232" w:lineRule="auto"/>
              <w:rPr>
                <w:highlight w:val="none"/>
              </w:rPr>
            </w:pPr>
            <w:r>
              <w:rPr>
                <w:highlight w:val="none"/>
              </w:rPr>
              <w:t xml:space="preserve">是</w:t>
            </w:r>
            <w:r/>
          </w:p>
        </w:tc>
        <w:tc>
          <w:tcPr>
            <w:tcW w:w="2261" w:type="dxa"/>
            <w:vAlign w:val="top"/>
            <w:textDirection w:val="lrTb"/>
            <w:noWrap w:val="false"/>
          </w:tcPr>
          <w:p>
            <w:pPr>
              <w:pStyle w:val="904"/>
              <w:ind w:left="120" w:right="258"/>
              <w:jc w:val="both"/>
              <w:spacing w:before="58" w:line="281" w:lineRule="auto"/>
              <w:rPr>
                <w:highlight w:val="none"/>
              </w:rPr>
            </w:pPr>
            <w:r>
              <w:rPr>
                <w:spacing w:val="8"/>
                <w:highlight w:val="none"/>
              </w:rPr>
              <w:t xml:space="preserve">关联可视化视频监控设备基本信息表监控</w:t>
            </w:r>
            <w:r>
              <w:rPr>
                <w:spacing w:val="6"/>
                <w:highlight w:val="none"/>
              </w:rPr>
              <w:t xml:space="preserve">设备编码</w:t>
            </w:r>
            <w:r/>
          </w:p>
        </w:tc>
      </w:tr>
      <w:tr>
        <w:trPr>
          <w:trHeight w:val="982"/>
        </w:trPr>
        <w:tc>
          <w:tcPr>
            <w:tcW w:w="585"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119"/>
              <w:spacing w:before="65" w:line="269" w:lineRule="exact"/>
              <w:rPr>
                <w:highlight w:val="none"/>
              </w:rPr>
            </w:pPr>
            <w:r>
              <w:rPr>
                <w:position w:val="1"/>
                <w:highlight w:val="none"/>
              </w:rPr>
              <w:t xml:space="preserve">3</w:t>
            </w:r>
            <w:r/>
          </w:p>
        </w:tc>
        <w:tc>
          <w:tcPr>
            <w:tcW w:w="988" w:type="dxa"/>
            <w:vAlign w:val="top"/>
            <w:textDirection w:val="lrTb"/>
            <w:noWrap w:val="false"/>
          </w:tcPr>
          <w:p>
            <w:pPr>
              <w:pStyle w:val="904"/>
              <w:ind w:left="131"/>
              <w:spacing w:before="61" w:line="230" w:lineRule="auto"/>
              <w:rPr>
                <w:highlight w:val="none"/>
              </w:rPr>
            </w:pPr>
            <w:r>
              <w:rPr>
                <w:highlight w:val="none"/>
              </w:rPr>
              <w:t xml:space="preserve">回放监</w:t>
            </w:r>
            <w:r/>
          </w:p>
          <w:p>
            <w:pPr>
              <w:pStyle w:val="904"/>
              <w:ind w:left="109" w:right="251"/>
              <w:spacing w:before="78" w:line="269" w:lineRule="auto"/>
              <w:rPr>
                <w:highlight w:val="none"/>
              </w:rPr>
            </w:pPr>
            <w:r>
              <w:rPr>
                <w:spacing w:val="7"/>
                <w:highlight w:val="none"/>
              </w:rPr>
              <w:t xml:space="preserve">控视频</w:t>
            </w:r>
            <w:r>
              <w:rPr>
                <w:spacing w:val="4"/>
                <w:highlight w:val="none"/>
              </w:rPr>
              <w:t xml:space="preserve">地址</w:t>
            </w:r>
            <w:r/>
          </w:p>
        </w:tc>
        <w:tc>
          <w:tcPr>
            <w:tcW w:w="1775"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313"/>
              <w:spacing w:before="65" w:line="269" w:lineRule="exact"/>
              <w:rPr>
                <w:highlight w:val="none"/>
              </w:rPr>
            </w:pPr>
            <w:r>
              <w:rPr>
                <w:spacing w:val="4"/>
                <w:position w:val="1"/>
                <w:highlight w:val="none"/>
              </w:rPr>
              <w:t xml:space="preserve">RecVideoURL</w:t>
            </w:r>
            <w:r/>
          </w:p>
        </w:tc>
        <w:tc>
          <w:tcPr>
            <w:tcW w:w="1895"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270"/>
              <w:spacing w:before="65" w:line="231" w:lineRule="auto"/>
              <w:rPr>
                <w:highlight w:val="none"/>
              </w:rPr>
            </w:pPr>
            <w:r>
              <w:rPr>
                <w:highlight w:val="none"/>
              </w:rPr>
              <w:t xml:space="preserve">varchar</w:t>
            </w:r>
            <w:r>
              <w:rPr>
                <w:spacing w:val="9"/>
                <w:highlight w:val="none"/>
              </w:rPr>
              <w:t xml:space="preserve">2(180)</w:t>
            </w:r>
            <w:r/>
          </w:p>
        </w:tc>
        <w:tc>
          <w:tcPr>
            <w:tcW w:w="1019"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414"/>
              <w:spacing w:before="65" w:line="232" w:lineRule="auto"/>
              <w:rPr>
                <w:highlight w:val="none"/>
              </w:rPr>
            </w:pPr>
            <w:r>
              <w:rPr>
                <w:highlight w:val="none"/>
              </w:rPr>
              <w:t xml:space="preserve">是</w:t>
            </w:r>
            <w:r/>
          </w:p>
        </w:tc>
        <w:tc>
          <w:tcPr>
            <w:tcW w:w="2261" w:type="dxa"/>
            <w:vAlign w:val="top"/>
            <w:textDirection w:val="lrTb"/>
            <w:noWrap w:val="false"/>
          </w:tcPr>
          <w:p>
            <w:pPr>
              <w:pStyle w:val="904"/>
              <w:ind w:left="116" w:right="155" w:firstLine="20"/>
              <w:jc w:val="both"/>
              <w:spacing w:before="62" w:line="280" w:lineRule="auto"/>
              <w:rPr>
                <w:highlight w:val="none"/>
              </w:rPr>
            </w:pPr>
            <w:r>
              <w:rPr>
                <w:spacing w:val="6"/>
                <w:highlight w:val="none"/>
              </w:rPr>
              <w:t xml:space="preserve">回放监控视频地址,地</w:t>
            </w:r>
            <w:r>
              <w:rPr>
                <w:spacing w:val="8"/>
                <w:highlight w:val="none"/>
              </w:rPr>
              <w:t xml:space="preserve">址信息需按照要求单</w:t>
            </w:r>
            <w:r>
              <w:rPr>
                <w:spacing w:val="6"/>
                <w:highlight w:val="none"/>
              </w:rPr>
              <w:t xml:space="preserve">独加密</w:t>
            </w:r>
            <w:r/>
          </w:p>
        </w:tc>
      </w:tr>
      <w:tr>
        <w:trPr>
          <w:trHeight w:val="982"/>
        </w:trPr>
        <w:tc>
          <w:tcPr>
            <w:tcW w:w="585" w:type="dxa"/>
            <w:vAlign w:val="top"/>
            <w:textDirection w:val="lrTb"/>
            <w:noWrap w:val="false"/>
          </w:tcPr>
          <w:p>
            <w:pPr>
              <w:spacing w:line="320" w:lineRule="auto"/>
              <w:rPr>
                <w:rFonts w:ascii="Arial"/>
                <w:sz w:val="21"/>
                <w:highlight w:val="none"/>
              </w:rPr>
            </w:pPr>
            <w:r>
              <w:rPr>
                <w:rFonts w:ascii="Arial"/>
                <w:sz w:val="21"/>
                <w:highlight w:val="none"/>
              </w:rPr>
            </w:r>
            <w:r/>
          </w:p>
          <w:p>
            <w:pPr>
              <w:pStyle w:val="904"/>
              <w:ind w:left="114"/>
              <w:spacing w:before="65" w:line="271" w:lineRule="exact"/>
              <w:rPr>
                <w:highlight w:val="none"/>
              </w:rPr>
            </w:pPr>
            <w:r>
              <w:rPr>
                <w:position w:val="1"/>
                <w:highlight w:val="none"/>
              </w:rPr>
              <w:t xml:space="preserve">4</w:t>
            </w:r>
            <w:r/>
          </w:p>
        </w:tc>
        <w:tc>
          <w:tcPr>
            <w:tcW w:w="988" w:type="dxa"/>
            <w:vAlign w:val="top"/>
            <w:textDirection w:val="lrTb"/>
            <w:noWrap w:val="false"/>
          </w:tcPr>
          <w:p>
            <w:pPr>
              <w:pStyle w:val="904"/>
              <w:ind w:left="109"/>
              <w:spacing w:before="61" w:line="229" w:lineRule="auto"/>
              <w:rPr>
                <w:highlight w:val="none"/>
              </w:rPr>
            </w:pPr>
            <w:r>
              <w:rPr>
                <w:spacing w:val="7"/>
                <w:highlight w:val="none"/>
              </w:rPr>
              <w:t xml:space="preserve">视频文</w:t>
            </w:r>
            <w:r/>
          </w:p>
          <w:p>
            <w:pPr>
              <w:pStyle w:val="904"/>
              <w:ind w:left="145" w:right="251" w:hanging="36"/>
              <w:spacing w:before="77" w:line="270" w:lineRule="auto"/>
              <w:rPr>
                <w:highlight w:val="none"/>
              </w:rPr>
            </w:pPr>
            <w:r>
              <w:rPr>
                <w:spacing w:val="7"/>
                <w:highlight w:val="none"/>
              </w:rPr>
              <w:t xml:space="preserve">件生成</w:t>
            </w:r>
            <w:r>
              <w:rPr>
                <w:spacing w:val="-14"/>
                <w:highlight w:val="none"/>
              </w:rPr>
              <w:t xml:space="preserve">日期</w:t>
            </w:r>
            <w:r/>
          </w:p>
        </w:tc>
        <w:tc>
          <w:tcPr>
            <w:tcW w:w="1775" w:type="dxa"/>
            <w:vAlign w:val="top"/>
            <w:textDirection w:val="lrTb"/>
            <w:noWrap w:val="false"/>
          </w:tcPr>
          <w:p>
            <w:pPr>
              <w:spacing w:line="320" w:lineRule="auto"/>
              <w:rPr>
                <w:rFonts w:ascii="Arial"/>
                <w:sz w:val="21"/>
                <w:highlight w:val="none"/>
              </w:rPr>
            </w:pPr>
            <w:r>
              <w:rPr>
                <w:rFonts w:ascii="Arial"/>
                <w:sz w:val="21"/>
                <w:highlight w:val="none"/>
              </w:rPr>
            </w:r>
            <w:r/>
          </w:p>
          <w:p>
            <w:pPr>
              <w:pStyle w:val="904"/>
              <w:ind w:left="261"/>
              <w:spacing w:before="65" w:line="270" w:lineRule="exact"/>
              <w:rPr>
                <w:highlight w:val="none"/>
              </w:rPr>
            </w:pPr>
            <w:r>
              <w:rPr>
                <w:spacing w:val="4"/>
                <w:position w:val="1"/>
                <w:highlight w:val="none"/>
              </w:rPr>
              <w:t xml:space="preserve">RecVideoDate</w:t>
            </w:r>
            <w:r/>
          </w:p>
        </w:tc>
        <w:tc>
          <w:tcPr>
            <w:tcW w:w="1895"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322"/>
              <w:spacing w:before="65" w:line="231" w:lineRule="auto"/>
              <w:rPr>
                <w:highlight w:val="none"/>
              </w:rPr>
            </w:pPr>
            <w:r>
              <w:rPr>
                <w:highlight w:val="none"/>
              </w:rPr>
              <w:t xml:space="preserve">varchar</w:t>
            </w:r>
            <w:r>
              <w:rPr>
                <w:spacing w:val="10"/>
                <w:highlight w:val="none"/>
              </w:rPr>
              <w:t xml:space="preserve">2(12)</w:t>
            </w:r>
            <w:r/>
          </w:p>
        </w:tc>
        <w:tc>
          <w:tcPr>
            <w:tcW w:w="1019" w:type="dxa"/>
            <w:vAlign w:val="top"/>
            <w:textDirection w:val="lrTb"/>
            <w:noWrap w:val="false"/>
          </w:tcPr>
          <w:p>
            <w:pPr>
              <w:spacing w:line="320" w:lineRule="auto"/>
              <w:rPr>
                <w:rFonts w:ascii="Arial"/>
                <w:sz w:val="21"/>
                <w:highlight w:val="none"/>
              </w:rPr>
            </w:pPr>
            <w:r>
              <w:rPr>
                <w:rFonts w:ascii="Arial"/>
                <w:sz w:val="21"/>
                <w:highlight w:val="none"/>
              </w:rPr>
            </w:r>
            <w:r/>
          </w:p>
          <w:p>
            <w:pPr>
              <w:pStyle w:val="904"/>
              <w:ind w:left="414"/>
              <w:spacing w:before="65" w:line="232" w:lineRule="auto"/>
              <w:rPr>
                <w:highlight w:val="none"/>
              </w:rPr>
            </w:pPr>
            <w:r>
              <w:rPr>
                <w:highlight w:val="none"/>
              </w:rPr>
              <w:t xml:space="preserve">是</w:t>
            </w:r>
            <w:r/>
          </w:p>
        </w:tc>
        <w:tc>
          <w:tcPr>
            <w:tcW w:w="2261" w:type="dxa"/>
            <w:vAlign w:val="top"/>
            <w:textDirection w:val="lrTb"/>
            <w:noWrap w:val="false"/>
          </w:tcPr>
          <w:p>
            <w:pPr>
              <w:pStyle w:val="904"/>
              <w:ind w:left="115" w:right="468" w:firstLine="1"/>
              <w:spacing w:before="62" w:line="301" w:lineRule="auto"/>
              <w:rPr>
                <w:highlight w:val="none"/>
              </w:rPr>
            </w:pPr>
            <w:r>
              <w:rPr>
                <w:spacing w:val="14"/>
                <w:highlight w:val="none"/>
              </w:rPr>
              <w:t xml:space="preserve">格式“</w:t>
            </w:r>
            <w:r>
              <w:rPr>
                <w:highlight w:val="none"/>
              </w:rPr>
              <w:t xml:space="preserve">YYYY</w:t>
            </w:r>
            <w:r>
              <w:rPr>
                <w:spacing w:val="14"/>
                <w:highlight w:val="none"/>
              </w:rPr>
              <w:t xml:space="preserve">-</w:t>
            </w:r>
            <w:r>
              <w:rPr>
                <w:highlight w:val="none"/>
              </w:rPr>
              <w:t xml:space="preserve">MM</w:t>
            </w:r>
            <w:r>
              <w:rPr>
                <w:spacing w:val="14"/>
                <w:highlight w:val="none"/>
              </w:rPr>
              <w:t xml:space="preserve">-</w:t>
            </w:r>
            <w:r>
              <w:rPr>
                <w:highlight w:val="none"/>
              </w:rPr>
              <w:t xml:space="preserve">DD</w:t>
            </w:r>
            <w:r>
              <w:rPr>
                <w:spacing w:val="26"/>
                <w:highlight w:val="none"/>
              </w:rPr>
              <w:t xml:space="preserve">--</w:t>
            </w:r>
            <w:r>
              <w:rPr>
                <w:highlight w:val="none"/>
              </w:rPr>
              <w:t xml:space="preserve">YYYY</w:t>
            </w:r>
            <w:r>
              <w:rPr>
                <w:spacing w:val="26"/>
                <w:highlight w:val="none"/>
              </w:rPr>
              <w:t xml:space="preserve">-</w:t>
            </w:r>
            <w:r>
              <w:rPr>
                <w:highlight w:val="none"/>
              </w:rPr>
              <w:t xml:space="preserve">MM</w:t>
            </w:r>
            <w:r>
              <w:rPr>
                <w:spacing w:val="26"/>
                <w:highlight w:val="none"/>
              </w:rPr>
              <w:t xml:space="preserve">-</w:t>
            </w:r>
            <w:r>
              <w:rPr>
                <w:highlight w:val="none"/>
              </w:rPr>
              <w:t xml:space="preserve">DD</w:t>
            </w:r>
            <w:r>
              <w:rPr>
                <w:spacing w:val="26"/>
                <w:highlight w:val="none"/>
              </w:rPr>
              <w:t xml:space="preserve">”</w:t>
            </w:r>
            <w:r/>
          </w:p>
          <w:p>
            <w:pPr>
              <w:pStyle w:val="904"/>
              <w:ind w:left="118"/>
              <w:spacing w:line="228" w:lineRule="auto"/>
              <w:rPr>
                <w:highlight w:val="none"/>
              </w:rPr>
            </w:pPr>
            <w:r>
              <w:rPr>
                <w:spacing w:val="6"/>
                <w:highlight w:val="none"/>
              </w:rPr>
              <w:t xml:space="preserve">按天回放</w:t>
            </w:r>
            <w:r/>
          </w:p>
        </w:tc>
      </w:tr>
      <w:tr>
        <w:trPr>
          <w:trHeight w:val="702"/>
        </w:trPr>
        <w:tc>
          <w:tcPr>
            <w:tcW w:w="585" w:type="dxa"/>
            <w:vAlign w:val="top"/>
            <w:textDirection w:val="lrTb"/>
            <w:noWrap w:val="false"/>
          </w:tcPr>
          <w:p>
            <w:pPr>
              <w:pStyle w:val="904"/>
              <w:ind w:left="119"/>
              <w:spacing w:before="245" w:line="269" w:lineRule="exact"/>
              <w:rPr>
                <w:highlight w:val="none"/>
              </w:rPr>
            </w:pPr>
            <w:r>
              <w:rPr>
                <w:position w:val="1"/>
                <w:highlight w:val="none"/>
              </w:rPr>
              <w:t xml:space="preserve">5</w:t>
            </w:r>
            <w:r/>
          </w:p>
        </w:tc>
        <w:tc>
          <w:tcPr>
            <w:tcW w:w="988" w:type="dxa"/>
            <w:vAlign w:val="top"/>
            <w:textDirection w:val="lrTb"/>
            <w:noWrap w:val="false"/>
          </w:tcPr>
          <w:p>
            <w:pPr>
              <w:pStyle w:val="904"/>
              <w:ind w:left="120"/>
              <w:spacing w:before="245" w:line="230" w:lineRule="auto"/>
              <w:rPr>
                <w:highlight w:val="none"/>
              </w:rPr>
            </w:pPr>
            <w:r>
              <w:rPr>
                <w:spacing w:val="3"/>
                <w:highlight w:val="none"/>
              </w:rPr>
              <w:t xml:space="preserve">时间戳</w:t>
            </w:r>
            <w:r/>
          </w:p>
        </w:tc>
        <w:tc>
          <w:tcPr>
            <w:tcW w:w="1775" w:type="dxa"/>
            <w:vAlign w:val="top"/>
            <w:textDirection w:val="lrTb"/>
            <w:noWrap w:val="false"/>
          </w:tcPr>
          <w:p>
            <w:pPr>
              <w:pStyle w:val="904"/>
              <w:ind w:left="416"/>
              <w:spacing w:before="246" w:line="223" w:lineRule="auto"/>
              <w:rPr>
                <w:highlight w:val="none"/>
              </w:rPr>
            </w:pPr>
            <w:r>
              <w:rPr>
                <w:spacing w:val="4"/>
                <w:highlight w:val="none"/>
              </w:rPr>
              <w:t xml:space="preserve">Timestamp</w:t>
            </w:r>
            <w:r/>
          </w:p>
        </w:tc>
        <w:tc>
          <w:tcPr>
            <w:tcW w:w="1895" w:type="dxa"/>
            <w:vAlign w:val="top"/>
            <w:textDirection w:val="lrTb"/>
            <w:noWrap w:val="false"/>
          </w:tcPr>
          <w:p>
            <w:pPr>
              <w:pStyle w:val="904"/>
              <w:ind w:left="328"/>
              <w:spacing w:before="246" w:line="223" w:lineRule="auto"/>
              <w:rPr>
                <w:highlight w:val="none"/>
              </w:rPr>
            </w:pPr>
            <w:r>
              <w:rPr>
                <w:highlight w:val="none"/>
              </w:rPr>
              <w:t xml:space="preserve">timestamp(6)</w:t>
            </w:r>
            <w:r/>
          </w:p>
        </w:tc>
        <w:tc>
          <w:tcPr>
            <w:tcW w:w="1019" w:type="dxa"/>
            <w:vAlign w:val="top"/>
            <w:textDirection w:val="lrTb"/>
            <w:noWrap w:val="false"/>
          </w:tcPr>
          <w:p>
            <w:pPr>
              <w:pStyle w:val="904"/>
              <w:ind w:left="414"/>
              <w:spacing w:before="245" w:line="232" w:lineRule="auto"/>
              <w:rPr>
                <w:highlight w:val="none"/>
              </w:rPr>
            </w:pPr>
            <w:r>
              <w:rPr>
                <w:highlight w:val="none"/>
              </w:rPr>
              <w:t xml:space="preserve">是</w:t>
            </w:r>
            <w:r/>
          </w:p>
        </w:tc>
        <w:tc>
          <w:tcPr>
            <w:tcW w:w="2261" w:type="dxa"/>
            <w:vAlign w:val="top"/>
            <w:textDirection w:val="lrTb"/>
            <w:noWrap w:val="false"/>
          </w:tcPr>
          <w:p>
            <w:pPr>
              <w:pStyle w:val="904"/>
              <w:ind w:left="118"/>
              <w:spacing w:before="246" w:line="228" w:lineRule="auto"/>
              <w:rPr>
                <w:highlight w:val="none"/>
              </w:rPr>
            </w:pPr>
            <w:r>
              <w:rPr>
                <w:spacing w:val="7"/>
                <w:highlight w:val="none"/>
              </w:rPr>
              <w:t xml:space="preserve">上报时间戳</w:t>
            </w:r>
            <w:r/>
          </w:p>
        </w:tc>
      </w:tr>
    </w:tbl>
    <w:p>
      <w:pPr>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备注：1.对于数据报错重报、数据更新等场景，按照接口定义以主键新增一条最新记录即可，原记录将被设置无效数据。2.上述表中的信息变更后，应在1个工作日内完成最新数据报送。</w:t>
      </w:r>
      <w:r/>
    </w:p>
    <w:p>
      <w:pPr>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r>
      <w:r/>
    </w:p>
    <w:p>
      <w:pPr>
        <w:rPr>
          <w:rFonts w:hint="default" w:ascii="仿宋_GB2312" w:hAnsi="仿宋_GB2312" w:eastAsia="仿宋_GB2312" w:cs="仿宋_GB2312"/>
          <w:b/>
          <w:bCs/>
          <w:color w:val="auto"/>
          <w:sz w:val="28"/>
          <w:szCs w:val="28"/>
          <w:highlight w:val="none"/>
          <w:lang w:val="en-US" w:eastAsia="zh-CN"/>
        </w:rPr>
      </w:pPr>
      <w:r>
        <w:rPr>
          <w:rFonts w:hint="default" w:ascii="仿宋_GB2312" w:hAnsi="仿宋_GB2312" w:eastAsia="仿宋_GB2312" w:cs="仿宋_GB2312"/>
          <w:b/>
          <w:bCs/>
          <w:color w:val="auto"/>
          <w:sz w:val="28"/>
          <w:szCs w:val="28"/>
          <w:highlight w:val="none"/>
          <w:lang w:val="en-US" w:eastAsia="zh-CN"/>
        </w:rPr>
        <w:t xml:space="preserve">10</w:t>
      </w:r>
      <w:r>
        <w:rPr>
          <w:rFonts w:hint="eastAsia" w:ascii="仿宋_GB2312" w:hAnsi="仿宋_GB2312" w:eastAsia="仿宋_GB2312" w:cs="仿宋_GB2312"/>
          <w:b/>
          <w:bCs/>
          <w:color w:val="auto"/>
          <w:sz w:val="28"/>
          <w:szCs w:val="28"/>
          <w:highlight w:val="none"/>
          <w:lang w:val="en-US" w:eastAsia="zh-CN"/>
        </w:rPr>
        <w:t xml:space="preserve">.</w:t>
      </w:r>
      <w:r>
        <w:rPr>
          <w:rFonts w:hint="default" w:ascii="仿宋_GB2312" w:hAnsi="仿宋_GB2312" w:eastAsia="仿宋_GB2312" w:cs="仿宋_GB2312"/>
          <w:b/>
          <w:bCs/>
          <w:color w:val="auto"/>
          <w:sz w:val="28"/>
          <w:szCs w:val="28"/>
          <w:highlight w:val="none"/>
          <w:lang w:val="en-US" w:eastAsia="zh-CN"/>
        </w:rPr>
        <w:t xml:space="preserve">违法违规行为识别信息表</w:t>
      </w:r>
      <w:r/>
    </w:p>
    <w:p>
      <w:pPr>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违法违规行为识别信息表，是对违法违规情况抓拍识别后产生的结构化信息，可实现企业、摄像头、违法违规数据关联。</w:t>
      </w:r>
      <w:r/>
    </w:p>
    <w:tbl>
      <w:tblPr>
        <w:tblStyle w:val="927"/>
        <w:tblW w:w="85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90"/>
        <w:gridCol w:w="1676"/>
        <w:gridCol w:w="1615"/>
        <w:gridCol w:w="1841"/>
        <w:gridCol w:w="1181"/>
        <w:gridCol w:w="1619"/>
      </w:tblGrid>
      <w:tr>
        <w:trPr>
          <w:trHeight w:val="693"/>
        </w:trPr>
        <w:tc>
          <w:tcPr>
            <w:shd w:val="clear" w:color="auto" w:fill="f1f1f1"/>
            <w:tcW w:w="590" w:type="dxa"/>
            <w:vAlign w:val="top"/>
            <w:textDirection w:val="tbRlV"/>
            <w:noWrap w:val="false"/>
          </w:tcPr>
          <w:p>
            <w:pPr>
              <w:pStyle w:val="904"/>
              <w:ind w:left="80"/>
              <w:spacing w:before="188" w:line="218" w:lineRule="auto"/>
              <w:rPr>
                <w:highlight w:val="none"/>
              </w:rPr>
            </w:pPr>
            <w:r>
              <w:rPr>
                <w:b/>
                <w:bCs/>
                <w:spacing w:val="7"/>
                <w:highlight w:val="none"/>
              </w:rPr>
              <w:t xml:space="preserve">序号</w:t>
            </w:r>
            <w:r/>
          </w:p>
        </w:tc>
        <w:tc>
          <w:tcPr>
            <w:shd w:val="clear" w:color="auto" w:fill="f1f1f1"/>
            <w:tcW w:w="1676" w:type="dxa"/>
            <w:vAlign w:val="top"/>
            <w:textDirection w:val="lrTb"/>
            <w:noWrap w:val="false"/>
          </w:tcPr>
          <w:p>
            <w:pPr>
              <w:pStyle w:val="904"/>
              <w:ind w:left="318"/>
              <w:spacing w:before="241" w:line="229" w:lineRule="auto"/>
              <w:rPr>
                <w:highlight w:val="none"/>
              </w:rPr>
            </w:pPr>
            <w:r>
              <w:rPr>
                <w:b/>
                <w:bCs/>
                <w:spacing w:val="6"/>
                <w:highlight w:val="none"/>
              </w:rPr>
              <w:t xml:space="preserve">指标项名称</w:t>
            </w:r>
            <w:r/>
          </w:p>
        </w:tc>
        <w:tc>
          <w:tcPr>
            <w:shd w:val="clear" w:color="auto" w:fill="f1f1f1"/>
            <w:tcW w:w="1615" w:type="dxa"/>
            <w:vAlign w:val="top"/>
            <w:textDirection w:val="lrTb"/>
            <w:noWrap w:val="false"/>
          </w:tcPr>
          <w:p>
            <w:pPr>
              <w:pStyle w:val="904"/>
              <w:ind w:left="603"/>
              <w:spacing w:before="241" w:line="228" w:lineRule="auto"/>
              <w:rPr>
                <w:highlight w:val="none"/>
              </w:rPr>
            </w:pPr>
            <w:r>
              <w:rPr>
                <w:b/>
                <w:bCs/>
                <w:spacing w:val="3"/>
                <w:highlight w:val="none"/>
              </w:rPr>
              <w:t xml:space="preserve">字段</w:t>
            </w:r>
            <w:r/>
          </w:p>
        </w:tc>
        <w:tc>
          <w:tcPr>
            <w:shd w:val="clear" w:color="auto" w:fill="f1f1f1"/>
            <w:tcW w:w="1841" w:type="dxa"/>
            <w:vAlign w:val="top"/>
            <w:textDirection w:val="lrTb"/>
            <w:noWrap w:val="false"/>
          </w:tcPr>
          <w:p>
            <w:pPr>
              <w:pStyle w:val="904"/>
              <w:ind w:left="716"/>
              <w:spacing w:before="241" w:line="228" w:lineRule="auto"/>
              <w:rPr>
                <w:highlight w:val="none"/>
              </w:rPr>
            </w:pPr>
            <w:r>
              <w:rPr>
                <w:b/>
                <w:bCs/>
                <w:spacing w:val="3"/>
                <w:highlight w:val="none"/>
              </w:rPr>
              <w:t xml:space="preserve">类型</w:t>
            </w:r>
            <w:r/>
          </w:p>
        </w:tc>
        <w:tc>
          <w:tcPr>
            <w:shd w:val="clear" w:color="auto" w:fill="f1f1f1"/>
            <w:tcW w:w="1181" w:type="dxa"/>
            <w:vAlign w:val="top"/>
            <w:textDirection w:val="lrTb"/>
            <w:noWrap w:val="false"/>
          </w:tcPr>
          <w:p>
            <w:pPr>
              <w:pStyle w:val="904"/>
              <w:ind w:left="181"/>
              <w:spacing w:before="241" w:line="229" w:lineRule="auto"/>
              <w:rPr>
                <w:highlight w:val="none"/>
              </w:rPr>
            </w:pPr>
            <w:r>
              <w:rPr>
                <w:b/>
                <w:bCs/>
                <w:spacing w:val="5"/>
                <w:highlight w:val="none"/>
              </w:rPr>
              <w:t xml:space="preserve">是否必填</w:t>
            </w:r>
            <w:r/>
          </w:p>
        </w:tc>
        <w:tc>
          <w:tcPr>
            <w:shd w:val="clear" w:color="auto" w:fill="f1f1f1"/>
            <w:tcW w:w="1619" w:type="dxa"/>
            <w:vAlign w:val="top"/>
            <w:textDirection w:val="lrTb"/>
            <w:noWrap w:val="false"/>
          </w:tcPr>
          <w:p>
            <w:pPr>
              <w:pStyle w:val="904"/>
              <w:ind w:left="607"/>
              <w:spacing w:before="241" w:line="230" w:lineRule="auto"/>
              <w:rPr>
                <w:highlight w:val="none"/>
              </w:rPr>
            </w:pPr>
            <w:r>
              <w:rPr>
                <w:b/>
                <w:bCs/>
                <w:spacing w:val="2"/>
                <w:highlight w:val="none"/>
              </w:rPr>
              <w:t xml:space="preserve">备注</w:t>
            </w:r>
            <w:r/>
          </w:p>
        </w:tc>
      </w:tr>
      <w:tr>
        <w:trPr>
          <w:trHeight w:val="700"/>
        </w:trPr>
        <w:tc>
          <w:tcPr>
            <w:tcW w:w="590" w:type="dxa"/>
            <w:vAlign w:val="top"/>
            <w:textDirection w:val="lrTb"/>
            <w:noWrap w:val="false"/>
          </w:tcPr>
          <w:p>
            <w:pPr>
              <w:pStyle w:val="904"/>
              <w:ind w:left="131"/>
              <w:spacing w:before="244" w:line="270" w:lineRule="exact"/>
              <w:rPr>
                <w:highlight w:val="none"/>
              </w:rPr>
            </w:pPr>
            <w:r>
              <w:rPr>
                <w:position w:val="1"/>
                <w:highlight w:val="none"/>
              </w:rPr>
              <w:t xml:space="preserve">1</w:t>
            </w:r>
            <w:r/>
          </w:p>
        </w:tc>
        <w:tc>
          <w:tcPr>
            <w:tcW w:w="1676" w:type="dxa"/>
            <w:vAlign w:val="top"/>
            <w:textDirection w:val="lrTb"/>
            <w:noWrap w:val="false"/>
          </w:tcPr>
          <w:p>
            <w:pPr>
              <w:pStyle w:val="904"/>
              <w:ind w:left="112" w:right="309" w:hanging="1"/>
              <w:spacing w:before="81" w:line="281" w:lineRule="auto"/>
              <w:rPr>
                <w:highlight w:val="none"/>
              </w:rPr>
            </w:pPr>
            <w:r>
              <w:rPr>
                <w:spacing w:val="8"/>
                <w:highlight w:val="none"/>
              </w:rPr>
              <w:t xml:space="preserve">违法违规信息</w:t>
            </w:r>
            <w:r>
              <w:rPr>
                <w:spacing w:val="3"/>
                <w:highlight w:val="none"/>
              </w:rPr>
              <w:t xml:space="preserve">主键</w:t>
            </w:r>
            <w:r/>
          </w:p>
        </w:tc>
        <w:tc>
          <w:tcPr>
            <w:tcW w:w="1615" w:type="dxa"/>
            <w:vAlign w:val="top"/>
            <w:textDirection w:val="lrTb"/>
            <w:noWrap w:val="false"/>
          </w:tcPr>
          <w:p>
            <w:pPr>
              <w:pStyle w:val="904"/>
              <w:ind w:left="495"/>
              <w:spacing w:before="244" w:line="270" w:lineRule="exact"/>
              <w:rPr>
                <w:highlight w:val="none"/>
              </w:rPr>
            </w:pPr>
            <w:r>
              <w:rPr>
                <w:spacing w:val="3"/>
                <w:position w:val="1"/>
                <w:highlight w:val="none"/>
              </w:rPr>
              <w:t xml:space="preserve">RiskID</w:t>
            </w:r>
            <w:r/>
          </w:p>
        </w:tc>
        <w:tc>
          <w:tcPr>
            <w:tcW w:w="1841" w:type="dxa"/>
            <w:vAlign w:val="top"/>
            <w:textDirection w:val="lrTb"/>
            <w:noWrap w:val="false"/>
          </w:tcPr>
          <w:p>
            <w:pPr>
              <w:pStyle w:val="904"/>
              <w:ind w:left="295"/>
              <w:spacing w:before="244" w:line="231" w:lineRule="auto"/>
              <w:rPr>
                <w:highlight w:val="none"/>
              </w:rPr>
            </w:pPr>
            <w:r>
              <w:rPr>
                <w:highlight w:val="none"/>
              </w:rPr>
              <w:t xml:space="preserve">varchar</w:t>
            </w:r>
            <w:r>
              <w:rPr>
                <w:spacing w:val="10"/>
                <w:highlight w:val="none"/>
              </w:rPr>
              <w:t xml:space="preserve">2(64)</w:t>
            </w:r>
            <w:r/>
          </w:p>
        </w:tc>
        <w:tc>
          <w:tcPr>
            <w:tcW w:w="1181" w:type="dxa"/>
            <w:vAlign w:val="top"/>
            <w:textDirection w:val="lrTb"/>
            <w:noWrap w:val="false"/>
          </w:tcPr>
          <w:p>
            <w:pPr>
              <w:pStyle w:val="904"/>
              <w:ind w:left="496"/>
              <w:spacing w:before="244" w:line="232" w:lineRule="auto"/>
              <w:rPr>
                <w:highlight w:val="none"/>
              </w:rPr>
            </w:pPr>
            <w:r>
              <w:rPr>
                <w:highlight w:val="none"/>
              </w:rPr>
              <w:t xml:space="preserve">是</w:t>
            </w:r>
            <w:r/>
          </w:p>
        </w:tc>
        <w:tc>
          <w:tcPr>
            <w:tcW w:w="1619" w:type="dxa"/>
            <w:vAlign w:val="top"/>
            <w:textDirection w:val="lrTb"/>
            <w:noWrap w:val="false"/>
          </w:tcPr>
          <w:p>
            <w:pPr>
              <w:pStyle w:val="904"/>
              <w:ind w:left="117" w:right="248"/>
              <w:spacing w:before="81" w:line="281" w:lineRule="auto"/>
              <w:rPr>
                <w:highlight w:val="none"/>
              </w:rPr>
            </w:pPr>
            <w:r>
              <w:rPr>
                <w:spacing w:val="7"/>
                <w:highlight w:val="none"/>
              </w:rPr>
              <w:t xml:space="preserve">上报原来保存数据库主键</w:t>
            </w:r>
            <w:r/>
          </w:p>
        </w:tc>
      </w:tr>
      <w:tr>
        <w:trPr>
          <w:trHeight w:val="1308"/>
        </w:trPr>
        <w:tc>
          <w:tcPr>
            <w:tcW w:w="590"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118"/>
              <w:spacing w:before="65" w:line="271" w:lineRule="exact"/>
              <w:rPr>
                <w:highlight w:val="none"/>
              </w:rPr>
            </w:pPr>
            <w:r>
              <w:rPr>
                <w:position w:val="1"/>
                <w:highlight w:val="none"/>
              </w:rPr>
              <w:t xml:space="preserve">2</w:t>
            </w:r>
            <w:r/>
          </w:p>
        </w:tc>
        <w:tc>
          <w:tcPr>
            <w:tcW w:w="1676"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112"/>
              <w:spacing w:before="65" w:line="228" w:lineRule="auto"/>
              <w:rPr>
                <w:highlight w:val="none"/>
              </w:rPr>
            </w:pPr>
            <w:r>
              <w:rPr>
                <w:spacing w:val="8"/>
                <w:highlight w:val="none"/>
              </w:rPr>
              <w:t xml:space="preserve">监控设备编码</w:t>
            </w:r>
            <w:r/>
          </w:p>
        </w:tc>
        <w:tc>
          <w:tcPr>
            <w:tcW w:w="1615"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546"/>
              <w:spacing w:before="65" w:line="269" w:lineRule="exact"/>
              <w:rPr>
                <w:highlight w:val="none"/>
              </w:rPr>
            </w:pPr>
            <w:r>
              <w:rPr>
                <w:spacing w:val="4"/>
                <w:position w:val="1"/>
                <w:highlight w:val="none"/>
              </w:rPr>
              <w:t xml:space="preserve">DevID</w:t>
            </w:r>
            <w:r/>
          </w:p>
        </w:tc>
        <w:tc>
          <w:tcPr>
            <w:tcW w:w="1841"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295"/>
              <w:spacing w:before="65" w:line="231" w:lineRule="auto"/>
              <w:rPr>
                <w:highlight w:val="none"/>
              </w:rPr>
            </w:pPr>
            <w:r>
              <w:rPr>
                <w:highlight w:val="none"/>
              </w:rPr>
              <w:t xml:space="preserve">varchar</w:t>
            </w:r>
            <w:r>
              <w:rPr>
                <w:spacing w:val="10"/>
                <w:highlight w:val="none"/>
              </w:rPr>
              <w:t xml:space="preserve">2(18)</w:t>
            </w:r>
            <w:r/>
          </w:p>
        </w:tc>
        <w:tc>
          <w:tcPr>
            <w:tcW w:w="1181"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496"/>
              <w:spacing w:before="65" w:line="232" w:lineRule="auto"/>
              <w:rPr>
                <w:highlight w:val="none"/>
              </w:rPr>
            </w:pPr>
            <w:r>
              <w:rPr>
                <w:highlight w:val="none"/>
              </w:rPr>
              <w:t xml:space="preserve">是</w:t>
            </w:r>
            <w:r/>
          </w:p>
        </w:tc>
        <w:tc>
          <w:tcPr>
            <w:tcW w:w="1619" w:type="dxa"/>
            <w:vAlign w:val="top"/>
            <w:textDirection w:val="lrTb"/>
            <w:noWrap w:val="false"/>
          </w:tcPr>
          <w:p>
            <w:pPr>
              <w:pStyle w:val="904"/>
              <w:ind w:left="116" w:right="246" w:firstLine="2"/>
              <w:jc w:val="both"/>
              <w:spacing w:before="58" w:line="286" w:lineRule="auto"/>
              <w:rPr>
                <w:highlight w:val="none"/>
              </w:rPr>
            </w:pPr>
            <w:r>
              <w:rPr>
                <w:spacing w:val="7"/>
                <w:highlight w:val="none"/>
              </w:rPr>
              <w:t xml:space="preserve">关联可视化视</w:t>
            </w:r>
            <w:r>
              <w:rPr>
                <w:spacing w:val="8"/>
                <w:highlight w:val="none"/>
              </w:rPr>
              <w:t xml:space="preserve">频监控设备基本信息表监控</w:t>
            </w:r>
            <w:r>
              <w:rPr>
                <w:spacing w:val="7"/>
                <w:highlight w:val="none"/>
              </w:rPr>
              <w:t xml:space="preserve">设备编码</w:t>
            </w:r>
            <w:r/>
          </w:p>
        </w:tc>
      </w:tr>
      <w:tr>
        <w:trPr>
          <w:trHeight w:val="982"/>
        </w:trPr>
        <w:tc>
          <w:tcPr>
            <w:tcW w:w="590"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120"/>
              <w:spacing w:before="65" w:line="269" w:lineRule="exact"/>
              <w:rPr>
                <w:highlight w:val="none"/>
              </w:rPr>
            </w:pPr>
            <w:r>
              <w:rPr>
                <w:position w:val="1"/>
                <w:highlight w:val="none"/>
              </w:rPr>
              <w:t xml:space="preserve">3</w:t>
            </w:r>
            <w:r/>
          </w:p>
        </w:tc>
        <w:tc>
          <w:tcPr>
            <w:tcW w:w="1676" w:type="dxa"/>
            <w:vAlign w:val="top"/>
            <w:textDirection w:val="lrTb"/>
            <w:noWrap w:val="false"/>
          </w:tcPr>
          <w:p>
            <w:pPr>
              <w:pStyle w:val="904"/>
              <w:ind w:left="111" w:right="203" w:firstLine="3"/>
              <w:spacing w:before="58" w:line="281" w:lineRule="auto"/>
              <w:rPr>
                <w:highlight w:val="none"/>
              </w:rPr>
            </w:pPr>
            <w:r>
              <w:rPr>
                <w:spacing w:val="7"/>
                <w:highlight w:val="none"/>
              </w:rPr>
              <w:t xml:space="preserve">企业统一社会信用代码/注册</w:t>
            </w:r>
            <w:r>
              <w:rPr>
                <w:highlight w:val="none"/>
              </w:rPr>
              <w:t xml:space="preserve">号</w:t>
            </w:r>
            <w:r/>
          </w:p>
        </w:tc>
        <w:tc>
          <w:tcPr>
            <w:tcW w:w="1615"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439"/>
              <w:spacing w:before="65" w:line="269" w:lineRule="exact"/>
              <w:rPr>
                <w:highlight w:val="none"/>
              </w:rPr>
            </w:pPr>
            <w:r>
              <w:rPr>
                <w:spacing w:val="4"/>
                <w:position w:val="1"/>
                <w:highlight w:val="none"/>
              </w:rPr>
              <w:t xml:space="preserve">UnisCID</w:t>
            </w:r>
            <w:r/>
          </w:p>
        </w:tc>
        <w:tc>
          <w:tcPr>
            <w:tcW w:w="1841"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295"/>
              <w:spacing w:before="65" w:line="231" w:lineRule="auto"/>
              <w:rPr>
                <w:highlight w:val="none"/>
              </w:rPr>
            </w:pPr>
            <w:r>
              <w:rPr>
                <w:highlight w:val="none"/>
              </w:rPr>
              <w:t xml:space="preserve">varchar</w:t>
            </w:r>
            <w:r>
              <w:rPr>
                <w:spacing w:val="10"/>
                <w:highlight w:val="none"/>
              </w:rPr>
              <w:t xml:space="preserve">2(18)</w:t>
            </w:r>
            <w:r/>
          </w:p>
        </w:tc>
        <w:tc>
          <w:tcPr>
            <w:tcW w:w="1181"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496"/>
              <w:spacing w:before="65" w:line="232" w:lineRule="auto"/>
              <w:rPr>
                <w:highlight w:val="none"/>
              </w:rPr>
            </w:pPr>
            <w:r>
              <w:rPr>
                <w:highlight w:val="none"/>
              </w:rPr>
              <w:t xml:space="preserve">是</w:t>
            </w:r>
            <w:r/>
          </w:p>
        </w:tc>
        <w:tc>
          <w:tcPr>
            <w:tcW w:w="1619" w:type="dxa"/>
            <w:vAlign w:val="top"/>
            <w:textDirection w:val="lrTb"/>
            <w:noWrap w:val="false"/>
          </w:tcPr>
          <w:p>
            <w:pPr>
              <w:pStyle w:val="904"/>
              <w:ind w:left="115" w:right="143" w:firstLine="3"/>
              <w:spacing w:before="58" w:line="281" w:lineRule="auto"/>
              <w:rPr>
                <w:highlight w:val="none"/>
              </w:rPr>
            </w:pPr>
            <w:r>
              <w:rPr>
                <w:spacing w:val="7"/>
                <w:highlight w:val="none"/>
              </w:rPr>
              <w:t xml:space="preserve">企业统一社会信用代码/注册</w:t>
            </w:r>
            <w:r>
              <w:rPr>
                <w:highlight w:val="none"/>
              </w:rPr>
              <w:t xml:space="preserve">号</w:t>
            </w:r>
            <w:r/>
          </w:p>
        </w:tc>
      </w:tr>
      <w:tr>
        <w:trPr>
          <w:trHeight w:val="1308"/>
        </w:trPr>
        <w:tc>
          <w:tcPr>
            <w:tcW w:w="590" w:type="dxa"/>
            <w:vAlign w:val="top"/>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4"/>
              <w:ind w:left="115"/>
              <w:spacing w:before="65" w:line="270" w:lineRule="exact"/>
              <w:rPr>
                <w:highlight w:val="none"/>
              </w:rPr>
            </w:pPr>
            <w:r>
              <w:rPr>
                <w:position w:val="1"/>
                <w:highlight w:val="none"/>
              </w:rPr>
              <w:t xml:space="preserve">4</w:t>
            </w:r>
            <w:r/>
          </w:p>
        </w:tc>
        <w:tc>
          <w:tcPr>
            <w:tcW w:w="1676" w:type="dxa"/>
            <w:vAlign w:val="top"/>
            <w:textDirection w:val="lrTb"/>
            <w:noWrap w:val="false"/>
          </w:tcPr>
          <w:p>
            <w:pPr>
              <w:spacing w:line="320" w:lineRule="auto"/>
              <w:rPr>
                <w:rFonts w:ascii="Arial"/>
                <w:sz w:val="21"/>
                <w:highlight w:val="none"/>
              </w:rPr>
            </w:pPr>
            <w:r>
              <w:rPr>
                <w:rFonts w:ascii="Arial"/>
                <w:sz w:val="21"/>
                <w:highlight w:val="none"/>
              </w:rPr>
            </w:r>
            <w:r/>
          </w:p>
          <w:p>
            <w:pPr>
              <w:pStyle w:val="904"/>
              <w:ind w:left="112" w:right="309"/>
              <w:spacing w:before="65" w:line="303" w:lineRule="auto"/>
              <w:rPr>
                <w:highlight w:val="none"/>
              </w:rPr>
            </w:pPr>
            <w:r>
              <w:rPr>
                <w:spacing w:val="8"/>
                <w:highlight w:val="none"/>
              </w:rPr>
              <w:t xml:space="preserve">监控设备业务</w:t>
            </w:r>
            <w:r>
              <w:rPr>
                <w:spacing w:val="3"/>
                <w:highlight w:val="none"/>
              </w:rPr>
              <w:t xml:space="preserve">编码</w:t>
            </w:r>
            <w:r/>
          </w:p>
        </w:tc>
        <w:tc>
          <w:tcPr>
            <w:tcW w:w="1615" w:type="dxa"/>
            <w:vAlign w:val="top"/>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4"/>
              <w:ind w:left="492"/>
              <w:spacing w:before="65" w:line="270" w:lineRule="exact"/>
              <w:rPr>
                <w:highlight w:val="none"/>
              </w:rPr>
            </w:pPr>
            <w:r>
              <w:rPr>
                <w:spacing w:val="4"/>
                <w:position w:val="1"/>
                <w:highlight w:val="none"/>
              </w:rPr>
              <w:t xml:space="preserve">BissID</w:t>
            </w:r>
            <w:r/>
          </w:p>
        </w:tc>
        <w:tc>
          <w:tcPr>
            <w:tcW w:w="1841" w:type="dxa"/>
            <w:vAlign w:val="top"/>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4"/>
              <w:ind w:left="295"/>
              <w:spacing w:before="65" w:line="231" w:lineRule="auto"/>
              <w:rPr>
                <w:highlight w:val="none"/>
              </w:rPr>
            </w:pPr>
            <w:r>
              <w:rPr>
                <w:highlight w:val="none"/>
              </w:rPr>
              <w:t xml:space="preserve">varchar</w:t>
            </w:r>
            <w:r>
              <w:rPr>
                <w:spacing w:val="10"/>
                <w:highlight w:val="none"/>
              </w:rPr>
              <w:t xml:space="preserve">2(12)</w:t>
            </w:r>
            <w:r/>
          </w:p>
        </w:tc>
        <w:tc>
          <w:tcPr>
            <w:tcW w:w="1181" w:type="dxa"/>
            <w:vAlign w:val="top"/>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4"/>
              <w:ind w:left="496"/>
              <w:spacing w:before="65" w:line="232" w:lineRule="auto"/>
              <w:rPr>
                <w:highlight w:val="none"/>
              </w:rPr>
            </w:pPr>
            <w:r>
              <w:rPr>
                <w:highlight w:val="none"/>
              </w:rPr>
              <w:t xml:space="preserve">是</w:t>
            </w:r>
            <w:r/>
          </w:p>
        </w:tc>
        <w:tc>
          <w:tcPr>
            <w:tcW w:w="1619" w:type="dxa"/>
            <w:vAlign w:val="top"/>
            <w:textDirection w:val="lrTb"/>
            <w:noWrap w:val="false"/>
          </w:tcPr>
          <w:p>
            <w:pPr>
              <w:pStyle w:val="904"/>
              <w:ind w:left="116" w:right="71" w:firstLine="2"/>
              <w:jc w:val="both"/>
              <w:spacing w:before="63" w:line="285" w:lineRule="auto"/>
              <w:rPr>
                <w:highlight w:val="none"/>
              </w:rPr>
            </w:pPr>
            <w:r>
              <w:rPr>
                <w:spacing w:val="7"/>
                <w:highlight w:val="none"/>
              </w:rPr>
              <w:t xml:space="preserve">关联可视化视</w:t>
            </w:r>
            <w:r>
              <w:rPr>
                <w:spacing w:val="8"/>
                <w:highlight w:val="none"/>
              </w:rPr>
              <w:t xml:space="preserve">频监控设备基本信息表监控</w:t>
            </w:r>
            <w:r>
              <w:rPr>
                <w:spacing w:val="3"/>
                <w:highlight w:val="none"/>
              </w:rPr>
              <w:t xml:space="preserve">设备业务编码。</w:t>
            </w:r>
            <w:r/>
          </w:p>
        </w:tc>
      </w:tr>
      <w:tr>
        <w:trPr>
          <w:trHeight w:val="2357"/>
        </w:trPr>
        <w:tc>
          <w:tcPr>
            <w:tcW w:w="590" w:type="dxa"/>
            <w:vAlign w:val="top"/>
            <w:textDirection w:val="lrTb"/>
            <w:noWrap w:val="false"/>
          </w:tcPr>
          <w:p>
            <w:pPr>
              <w:spacing w:line="251" w:lineRule="auto"/>
              <w:rPr>
                <w:rFonts w:ascii="Arial"/>
                <w:sz w:val="21"/>
                <w:highlight w:val="none"/>
              </w:rPr>
            </w:pPr>
            <w:r>
              <w:rPr>
                <w:rFonts w:ascii="Arial"/>
                <w:sz w:val="21"/>
                <w:highlight w:val="none"/>
              </w:rPr>
            </w:r>
            <w:r/>
          </w:p>
          <w:p>
            <w:pPr>
              <w:spacing w:line="251" w:lineRule="auto"/>
              <w:rPr>
                <w:rFonts w:ascii="Arial"/>
                <w:sz w:val="21"/>
                <w:highlight w:val="none"/>
              </w:rPr>
            </w:pPr>
            <w:r>
              <w:rPr>
                <w:rFonts w:ascii="Arial"/>
                <w:sz w:val="21"/>
                <w:highlight w:val="none"/>
              </w:rPr>
            </w:r>
            <w:r/>
          </w:p>
          <w:p>
            <w:pPr>
              <w:spacing w:line="251" w:lineRule="auto"/>
              <w:rPr>
                <w:rFonts w:ascii="Arial"/>
                <w:sz w:val="21"/>
                <w:highlight w:val="none"/>
              </w:rPr>
            </w:pPr>
            <w:r>
              <w:rPr>
                <w:rFonts w:ascii="Arial"/>
                <w:sz w:val="21"/>
                <w:highlight w:val="none"/>
              </w:rPr>
            </w:r>
            <w:r/>
          </w:p>
          <w:p>
            <w:pPr>
              <w:spacing w:line="252" w:lineRule="auto"/>
              <w:rPr>
                <w:rFonts w:ascii="Arial"/>
                <w:sz w:val="21"/>
                <w:highlight w:val="none"/>
              </w:rPr>
            </w:pPr>
            <w:r>
              <w:rPr>
                <w:rFonts w:ascii="Arial"/>
                <w:sz w:val="21"/>
                <w:highlight w:val="none"/>
              </w:rPr>
            </w:r>
            <w:r/>
          </w:p>
          <w:p>
            <w:pPr>
              <w:pStyle w:val="904"/>
              <w:ind w:left="120"/>
              <w:spacing w:before="65" w:line="269" w:lineRule="exact"/>
              <w:rPr>
                <w:highlight w:val="none"/>
              </w:rPr>
            </w:pPr>
            <w:r>
              <w:rPr>
                <w:position w:val="1"/>
                <w:highlight w:val="none"/>
              </w:rPr>
              <w:t xml:space="preserve">5</w:t>
            </w:r>
            <w:r/>
          </w:p>
        </w:tc>
        <w:tc>
          <w:tcPr>
            <w:tcW w:w="1676" w:type="dxa"/>
            <w:vAlign w:val="top"/>
            <w:textDirection w:val="lrTb"/>
            <w:noWrap w:val="false"/>
          </w:tcPr>
          <w:p>
            <w:pPr>
              <w:spacing w:line="281" w:lineRule="auto"/>
              <w:rPr>
                <w:rFonts w:ascii="Arial"/>
                <w:sz w:val="21"/>
                <w:highlight w:val="none"/>
              </w:rPr>
            </w:pPr>
            <w:r>
              <w:rPr>
                <w:rFonts w:ascii="Arial"/>
                <w:sz w:val="21"/>
                <w:highlight w:val="none"/>
              </w:rPr>
            </w:r>
            <w:r/>
          </w:p>
          <w:p>
            <w:pPr>
              <w:spacing w:line="281" w:lineRule="auto"/>
              <w:rPr>
                <w:rFonts w:ascii="Arial"/>
                <w:sz w:val="21"/>
                <w:highlight w:val="none"/>
              </w:rPr>
            </w:pPr>
            <w:r>
              <w:rPr>
                <w:rFonts w:ascii="Arial"/>
                <w:sz w:val="21"/>
                <w:highlight w:val="none"/>
              </w:rPr>
            </w:r>
            <w:r/>
          </w:p>
          <w:p>
            <w:pPr>
              <w:spacing w:line="281" w:lineRule="auto"/>
              <w:rPr>
                <w:rFonts w:ascii="Arial"/>
                <w:sz w:val="21"/>
                <w:highlight w:val="none"/>
              </w:rPr>
            </w:pPr>
            <w:r>
              <w:rPr>
                <w:rFonts w:ascii="Arial"/>
                <w:sz w:val="21"/>
                <w:highlight w:val="none"/>
              </w:rPr>
            </w:r>
            <w:r/>
          </w:p>
          <w:p>
            <w:pPr>
              <w:pStyle w:val="904"/>
              <w:ind w:left="111" w:right="309"/>
              <w:spacing w:before="65" w:line="300" w:lineRule="auto"/>
              <w:rPr>
                <w:highlight w:val="none"/>
              </w:rPr>
            </w:pPr>
            <w:r>
              <w:rPr>
                <w:spacing w:val="8"/>
                <w:highlight w:val="none"/>
              </w:rPr>
              <w:t xml:space="preserve">违法违规类别</w:t>
            </w:r>
            <w:r>
              <w:rPr>
                <w:spacing w:val="6"/>
                <w:highlight w:val="none"/>
              </w:rPr>
              <w:t xml:space="preserve">码(码值)</w:t>
            </w:r>
            <w:r/>
          </w:p>
        </w:tc>
        <w:tc>
          <w:tcPr>
            <w:tcW w:w="1615" w:type="dxa"/>
            <w:vAlign w:val="top"/>
            <w:textDirection w:val="lrTb"/>
            <w:noWrap w:val="false"/>
          </w:tcPr>
          <w:p>
            <w:pPr>
              <w:spacing w:line="251" w:lineRule="auto"/>
              <w:rPr>
                <w:rFonts w:ascii="Arial"/>
                <w:sz w:val="21"/>
                <w:highlight w:val="none"/>
              </w:rPr>
            </w:pPr>
            <w:r>
              <w:rPr>
                <w:rFonts w:ascii="Arial"/>
                <w:sz w:val="21"/>
                <w:highlight w:val="none"/>
              </w:rPr>
            </w:r>
            <w:r/>
          </w:p>
          <w:p>
            <w:pPr>
              <w:spacing w:line="251" w:lineRule="auto"/>
              <w:rPr>
                <w:rFonts w:ascii="Arial"/>
                <w:sz w:val="21"/>
                <w:highlight w:val="none"/>
              </w:rPr>
            </w:pPr>
            <w:r>
              <w:rPr>
                <w:rFonts w:ascii="Arial"/>
                <w:sz w:val="21"/>
                <w:highlight w:val="none"/>
              </w:rPr>
            </w:r>
            <w:r/>
          </w:p>
          <w:p>
            <w:pPr>
              <w:spacing w:line="251" w:lineRule="auto"/>
              <w:rPr>
                <w:rFonts w:ascii="Arial"/>
                <w:sz w:val="21"/>
                <w:highlight w:val="none"/>
              </w:rPr>
            </w:pPr>
            <w:r>
              <w:rPr>
                <w:rFonts w:ascii="Arial"/>
                <w:sz w:val="21"/>
                <w:highlight w:val="none"/>
              </w:rPr>
            </w:r>
            <w:r/>
          </w:p>
          <w:p>
            <w:pPr>
              <w:spacing w:line="252" w:lineRule="auto"/>
              <w:rPr>
                <w:rFonts w:ascii="Arial"/>
                <w:sz w:val="21"/>
                <w:highlight w:val="none"/>
              </w:rPr>
            </w:pPr>
            <w:r>
              <w:rPr>
                <w:rFonts w:ascii="Arial"/>
                <w:sz w:val="21"/>
                <w:highlight w:val="none"/>
              </w:rPr>
            </w:r>
            <w:r/>
          </w:p>
          <w:p>
            <w:pPr>
              <w:pStyle w:val="904"/>
              <w:ind w:left="181"/>
              <w:spacing w:before="65" w:line="223" w:lineRule="auto"/>
              <w:rPr>
                <w:highlight w:val="none"/>
              </w:rPr>
            </w:pPr>
            <w:r>
              <w:rPr>
                <w:spacing w:val="4"/>
                <w:highlight w:val="none"/>
              </w:rPr>
              <w:t xml:space="preserve">RiskTypeCode</w:t>
            </w:r>
            <w:r/>
          </w:p>
        </w:tc>
        <w:tc>
          <w:tcPr>
            <w:tcW w:w="1841" w:type="dxa"/>
            <w:vAlign w:val="top"/>
            <w:textDirection w:val="lrTb"/>
            <w:noWrap w:val="false"/>
          </w:tcPr>
          <w:p>
            <w:pPr>
              <w:spacing w:line="251" w:lineRule="auto"/>
              <w:rPr>
                <w:rFonts w:ascii="Arial"/>
                <w:sz w:val="21"/>
                <w:highlight w:val="none"/>
              </w:rPr>
            </w:pPr>
            <w:r>
              <w:rPr>
                <w:rFonts w:ascii="Arial"/>
                <w:sz w:val="21"/>
                <w:highlight w:val="none"/>
              </w:rPr>
            </w:r>
            <w:r/>
          </w:p>
          <w:p>
            <w:pPr>
              <w:spacing w:line="251" w:lineRule="auto"/>
              <w:rPr>
                <w:rFonts w:ascii="Arial"/>
                <w:sz w:val="21"/>
                <w:highlight w:val="none"/>
              </w:rPr>
            </w:pPr>
            <w:r>
              <w:rPr>
                <w:rFonts w:ascii="Arial"/>
                <w:sz w:val="21"/>
                <w:highlight w:val="none"/>
              </w:rPr>
            </w:r>
            <w:r/>
          </w:p>
          <w:p>
            <w:pPr>
              <w:spacing w:line="251" w:lineRule="auto"/>
              <w:rPr>
                <w:rFonts w:ascii="Arial"/>
                <w:sz w:val="21"/>
                <w:highlight w:val="none"/>
              </w:rPr>
            </w:pPr>
            <w:r>
              <w:rPr>
                <w:rFonts w:ascii="Arial"/>
                <w:sz w:val="21"/>
                <w:highlight w:val="none"/>
              </w:rPr>
            </w:r>
            <w:r/>
          </w:p>
          <w:p>
            <w:pPr>
              <w:spacing w:line="252" w:lineRule="auto"/>
              <w:rPr>
                <w:rFonts w:ascii="Arial"/>
                <w:sz w:val="21"/>
                <w:highlight w:val="none"/>
              </w:rPr>
            </w:pPr>
            <w:r>
              <w:rPr>
                <w:rFonts w:ascii="Arial"/>
                <w:sz w:val="21"/>
                <w:highlight w:val="none"/>
              </w:rPr>
            </w:r>
            <w:r/>
          </w:p>
          <w:p>
            <w:pPr>
              <w:pStyle w:val="904"/>
              <w:ind w:left="348"/>
              <w:spacing w:before="65" w:line="231" w:lineRule="auto"/>
              <w:rPr>
                <w:highlight w:val="none"/>
              </w:rPr>
            </w:pPr>
            <w:r>
              <w:rPr>
                <w:highlight w:val="none"/>
              </w:rPr>
              <w:t xml:space="preserve">varchar</w:t>
            </w:r>
            <w:r>
              <w:rPr>
                <w:spacing w:val="12"/>
                <w:highlight w:val="none"/>
              </w:rPr>
              <w:t xml:space="preserve">2(2)</w:t>
            </w:r>
            <w:r/>
          </w:p>
        </w:tc>
        <w:tc>
          <w:tcPr>
            <w:tcW w:w="1181" w:type="dxa"/>
            <w:vAlign w:val="top"/>
            <w:textDirection w:val="lrTb"/>
            <w:noWrap w:val="false"/>
          </w:tcPr>
          <w:p>
            <w:pPr>
              <w:spacing w:line="251" w:lineRule="auto"/>
              <w:rPr>
                <w:rFonts w:ascii="Arial"/>
                <w:sz w:val="21"/>
                <w:highlight w:val="none"/>
              </w:rPr>
            </w:pPr>
            <w:r>
              <w:rPr>
                <w:rFonts w:ascii="Arial"/>
                <w:sz w:val="21"/>
                <w:highlight w:val="none"/>
              </w:rPr>
            </w:r>
            <w:r/>
          </w:p>
          <w:p>
            <w:pPr>
              <w:spacing w:line="251" w:lineRule="auto"/>
              <w:rPr>
                <w:rFonts w:ascii="Arial"/>
                <w:sz w:val="21"/>
                <w:highlight w:val="none"/>
              </w:rPr>
            </w:pPr>
            <w:r>
              <w:rPr>
                <w:rFonts w:ascii="Arial"/>
                <w:sz w:val="21"/>
                <w:highlight w:val="none"/>
              </w:rPr>
            </w:r>
            <w:r/>
          </w:p>
          <w:p>
            <w:pPr>
              <w:spacing w:line="251" w:lineRule="auto"/>
              <w:rPr>
                <w:rFonts w:ascii="Arial"/>
                <w:sz w:val="21"/>
                <w:highlight w:val="none"/>
              </w:rPr>
            </w:pPr>
            <w:r>
              <w:rPr>
                <w:rFonts w:ascii="Arial"/>
                <w:sz w:val="21"/>
                <w:highlight w:val="none"/>
              </w:rPr>
            </w:r>
            <w:r/>
          </w:p>
          <w:p>
            <w:pPr>
              <w:spacing w:line="252" w:lineRule="auto"/>
              <w:rPr>
                <w:rFonts w:ascii="Arial"/>
                <w:sz w:val="21"/>
                <w:highlight w:val="none"/>
              </w:rPr>
            </w:pPr>
            <w:r>
              <w:rPr>
                <w:rFonts w:ascii="Arial"/>
                <w:sz w:val="21"/>
                <w:highlight w:val="none"/>
              </w:rPr>
            </w:r>
            <w:r/>
          </w:p>
          <w:p>
            <w:pPr>
              <w:pStyle w:val="904"/>
              <w:ind w:left="496"/>
              <w:spacing w:before="65" w:line="232" w:lineRule="auto"/>
              <w:rPr>
                <w:highlight w:val="none"/>
              </w:rPr>
            </w:pPr>
            <w:r>
              <w:rPr>
                <w:highlight w:val="none"/>
              </w:rPr>
              <w:t xml:space="preserve">是</w:t>
            </w:r>
            <w:r/>
          </w:p>
        </w:tc>
        <w:tc>
          <w:tcPr>
            <w:tcW w:w="1619" w:type="dxa"/>
            <w:vAlign w:val="top"/>
            <w:textDirection w:val="lrTb"/>
            <w:noWrap w:val="false"/>
          </w:tcPr>
          <w:p>
            <w:pPr>
              <w:spacing w:line="281" w:lineRule="auto"/>
              <w:rPr>
                <w:rFonts w:ascii="Arial"/>
                <w:sz w:val="21"/>
                <w:highlight w:val="none"/>
              </w:rPr>
            </w:pPr>
            <w:r>
              <w:rPr>
                <w:rFonts w:ascii="Arial"/>
                <w:sz w:val="21"/>
                <w:highlight w:val="none"/>
              </w:rPr>
            </w:r>
            <w:r/>
          </w:p>
          <w:p>
            <w:pPr>
              <w:spacing w:line="281" w:lineRule="auto"/>
              <w:rPr>
                <w:rFonts w:ascii="Arial"/>
                <w:sz w:val="21"/>
                <w:highlight w:val="none"/>
              </w:rPr>
            </w:pPr>
            <w:r>
              <w:rPr>
                <w:rFonts w:ascii="Arial"/>
                <w:sz w:val="21"/>
                <w:highlight w:val="none"/>
              </w:rPr>
            </w:r>
            <w:r/>
          </w:p>
          <w:p>
            <w:pPr>
              <w:spacing w:line="281" w:lineRule="auto"/>
              <w:rPr>
                <w:rFonts w:ascii="Arial"/>
                <w:sz w:val="21"/>
                <w:highlight w:val="none"/>
              </w:rPr>
            </w:pPr>
            <w:r>
              <w:rPr>
                <w:rFonts w:ascii="Arial"/>
                <w:sz w:val="21"/>
                <w:highlight w:val="none"/>
              </w:rPr>
            </w:r>
            <w:r/>
          </w:p>
          <w:p>
            <w:pPr>
              <w:pStyle w:val="904"/>
              <w:ind w:left="115" w:right="245" w:firstLine="3"/>
              <w:spacing w:before="65" w:line="300" w:lineRule="auto"/>
              <w:rPr>
                <w:highlight w:val="none"/>
              </w:rPr>
            </w:pPr>
            <w:r>
              <w:rPr>
                <w:spacing w:val="-2"/>
                <w:highlight w:val="none"/>
              </w:rPr>
              <w:t xml:space="preserve">见附录6.11，</w:t>
            </w:r>
            <w:r>
              <w:rPr>
                <w:spacing w:val="8"/>
                <w:highlight w:val="none"/>
              </w:rPr>
              <w:t xml:space="preserve">违法违规类型</w:t>
            </w:r>
            <w:r/>
          </w:p>
        </w:tc>
      </w:tr>
      <w:tr>
        <w:trPr>
          <w:trHeight w:val="705"/>
        </w:trPr>
        <w:tc>
          <w:tcPr>
            <w:tcW w:w="590" w:type="dxa"/>
            <w:vAlign w:val="top"/>
            <w:textDirection w:val="lrTb"/>
            <w:noWrap w:val="false"/>
          </w:tcPr>
          <w:p>
            <w:pPr>
              <w:pStyle w:val="904"/>
              <w:ind w:left="118"/>
              <w:spacing w:before="250" w:line="269" w:lineRule="exact"/>
              <w:rPr>
                <w:highlight w:val="none"/>
              </w:rPr>
            </w:pPr>
            <w:r>
              <w:rPr>
                <w:position w:val="1"/>
                <w:highlight w:val="none"/>
              </w:rPr>
              <w:t xml:space="preserve">6</w:t>
            </w:r>
            <w:r/>
          </w:p>
        </w:tc>
        <w:tc>
          <w:tcPr>
            <w:tcW w:w="1676" w:type="dxa"/>
            <w:vAlign w:val="top"/>
            <w:textDirection w:val="lrTb"/>
            <w:noWrap w:val="false"/>
          </w:tcPr>
          <w:p>
            <w:pPr>
              <w:pStyle w:val="904"/>
              <w:ind w:left="113" w:right="309" w:hanging="2"/>
              <w:spacing w:before="88" w:line="280" w:lineRule="auto"/>
              <w:rPr>
                <w:highlight w:val="none"/>
              </w:rPr>
            </w:pPr>
            <w:r>
              <w:rPr>
                <w:spacing w:val="8"/>
                <w:highlight w:val="none"/>
              </w:rPr>
              <w:t xml:space="preserve">违法违规问题</w:t>
            </w:r>
            <w:r>
              <w:rPr>
                <w:spacing w:val="6"/>
                <w:highlight w:val="none"/>
              </w:rPr>
              <w:t xml:space="preserve">详情描述</w:t>
            </w:r>
            <w:r/>
          </w:p>
        </w:tc>
        <w:tc>
          <w:tcPr>
            <w:tcW w:w="1615" w:type="dxa"/>
            <w:vAlign w:val="top"/>
            <w:textDirection w:val="lrTb"/>
            <w:noWrap w:val="false"/>
          </w:tcPr>
          <w:p>
            <w:pPr>
              <w:pStyle w:val="904"/>
              <w:ind w:left="181"/>
              <w:spacing w:before="250" w:line="223" w:lineRule="auto"/>
              <w:rPr>
                <w:highlight w:val="none"/>
              </w:rPr>
            </w:pPr>
            <w:r>
              <w:rPr>
                <w:spacing w:val="4"/>
                <w:highlight w:val="none"/>
              </w:rPr>
              <w:t xml:space="preserve">RiskTypeMemo</w:t>
            </w:r>
            <w:r/>
          </w:p>
        </w:tc>
        <w:tc>
          <w:tcPr>
            <w:tcW w:w="1841" w:type="dxa"/>
            <w:vAlign w:val="top"/>
            <w:textDirection w:val="lrTb"/>
            <w:noWrap w:val="false"/>
          </w:tcPr>
          <w:p>
            <w:pPr>
              <w:pStyle w:val="904"/>
              <w:ind w:left="192"/>
              <w:spacing w:before="250" w:line="231" w:lineRule="auto"/>
              <w:rPr>
                <w:highlight w:val="none"/>
              </w:rPr>
            </w:pPr>
            <w:r>
              <w:rPr>
                <w:highlight w:val="none"/>
              </w:rPr>
              <w:t xml:space="preserve">varchar</w:t>
            </w:r>
            <w:r>
              <w:rPr>
                <w:spacing w:val="8"/>
                <w:highlight w:val="none"/>
              </w:rPr>
              <w:t xml:space="preserve">2(4000)</w:t>
            </w:r>
            <w:r/>
          </w:p>
        </w:tc>
        <w:tc>
          <w:tcPr>
            <w:tcW w:w="1181" w:type="dxa"/>
            <w:vAlign w:val="top"/>
            <w:textDirection w:val="lrTb"/>
            <w:noWrap w:val="false"/>
          </w:tcPr>
          <w:p>
            <w:pPr>
              <w:pStyle w:val="904"/>
              <w:ind w:left="496"/>
              <w:spacing w:before="250" w:line="232" w:lineRule="auto"/>
              <w:rPr>
                <w:highlight w:val="none"/>
              </w:rPr>
            </w:pPr>
            <w:r>
              <w:rPr>
                <w:highlight w:val="none"/>
              </w:rPr>
              <w:t xml:space="preserve">是</w:t>
            </w:r>
            <w:r/>
          </w:p>
        </w:tc>
        <w:tc>
          <w:tcPr>
            <w:tcW w:w="1619" w:type="dxa"/>
            <w:vAlign w:val="top"/>
            <w:textDirection w:val="lrTb"/>
            <w:noWrap w:val="false"/>
          </w:tcPr>
          <w:p>
            <w:pPr>
              <w:pStyle w:val="904"/>
              <w:ind w:left="117" w:right="248" w:hanging="2"/>
              <w:spacing w:before="88" w:line="280" w:lineRule="auto"/>
              <w:rPr>
                <w:highlight w:val="none"/>
              </w:rPr>
            </w:pPr>
            <w:r>
              <w:rPr>
                <w:spacing w:val="8"/>
                <w:highlight w:val="none"/>
              </w:rPr>
              <w:t xml:space="preserve">违法违规问题</w:t>
            </w:r>
            <w:r>
              <w:rPr>
                <w:spacing w:val="6"/>
                <w:highlight w:val="none"/>
              </w:rPr>
              <w:t xml:space="preserve">详情描述</w:t>
            </w:r>
            <w:r/>
          </w:p>
        </w:tc>
      </w:tr>
      <w:tr>
        <w:trPr>
          <w:trHeight w:val="705"/>
        </w:trPr>
        <w:tc>
          <w:tcPr>
            <w:tcW w:w="590" w:type="dxa"/>
            <w:vAlign w:val="top"/>
            <w:textDirection w:val="lrTb"/>
            <w:noWrap w:val="false"/>
          </w:tcPr>
          <w:p>
            <w:pPr>
              <w:pStyle w:val="904"/>
              <w:ind w:left="121"/>
              <w:spacing w:before="250" w:line="270" w:lineRule="exact"/>
              <w:rPr>
                <w:highlight w:val="none"/>
              </w:rPr>
            </w:pPr>
            <w:r>
              <w:rPr>
                <w:position w:val="1"/>
                <w:highlight w:val="none"/>
              </w:rPr>
              <w:t xml:space="preserve">7</w:t>
            </w:r>
            <w:r/>
          </w:p>
        </w:tc>
        <w:tc>
          <w:tcPr>
            <w:tcW w:w="1676" w:type="dxa"/>
            <w:vAlign w:val="top"/>
            <w:textDirection w:val="lrTb"/>
            <w:noWrap w:val="false"/>
          </w:tcPr>
          <w:p>
            <w:pPr>
              <w:pStyle w:val="904"/>
              <w:ind w:left="113"/>
              <w:spacing w:before="250" w:line="229" w:lineRule="auto"/>
              <w:rPr>
                <w:highlight w:val="none"/>
              </w:rPr>
            </w:pPr>
            <w:r>
              <w:rPr>
                <w:spacing w:val="6"/>
                <w:highlight w:val="none"/>
              </w:rPr>
              <w:t xml:space="preserve">识别时间</w:t>
            </w:r>
            <w:r/>
          </w:p>
        </w:tc>
        <w:tc>
          <w:tcPr>
            <w:tcW w:w="1615" w:type="dxa"/>
            <w:vAlign w:val="top"/>
            <w:textDirection w:val="lrTb"/>
            <w:noWrap w:val="false"/>
          </w:tcPr>
          <w:p>
            <w:pPr>
              <w:pStyle w:val="904"/>
              <w:ind w:left="194"/>
              <w:spacing w:before="250" w:line="224" w:lineRule="auto"/>
              <w:rPr>
                <w:highlight w:val="none"/>
              </w:rPr>
            </w:pPr>
            <w:r>
              <w:rPr>
                <w:spacing w:val="3"/>
                <w:highlight w:val="none"/>
              </w:rPr>
              <w:t xml:space="preserve">IdentifyTime</w:t>
            </w:r>
            <w:r/>
          </w:p>
        </w:tc>
        <w:tc>
          <w:tcPr>
            <w:tcW w:w="1841" w:type="dxa"/>
            <w:vAlign w:val="top"/>
            <w:textDirection w:val="lrTb"/>
            <w:noWrap w:val="false"/>
          </w:tcPr>
          <w:p>
            <w:pPr>
              <w:pStyle w:val="904"/>
              <w:ind w:left="301"/>
              <w:spacing w:before="251" w:line="223" w:lineRule="auto"/>
              <w:rPr>
                <w:highlight w:val="none"/>
              </w:rPr>
            </w:pPr>
            <w:r>
              <w:rPr>
                <w:highlight w:val="none"/>
              </w:rPr>
              <w:t xml:space="preserve">timestamp(6)</w:t>
            </w:r>
            <w:r/>
          </w:p>
        </w:tc>
        <w:tc>
          <w:tcPr>
            <w:tcW w:w="1181" w:type="dxa"/>
            <w:vAlign w:val="top"/>
            <w:textDirection w:val="lrTb"/>
            <w:noWrap w:val="false"/>
          </w:tcPr>
          <w:p>
            <w:pPr>
              <w:pStyle w:val="904"/>
              <w:ind w:left="496"/>
              <w:spacing w:before="250" w:line="232" w:lineRule="auto"/>
              <w:rPr>
                <w:highlight w:val="none"/>
              </w:rPr>
            </w:pPr>
            <w:r>
              <w:rPr>
                <w:highlight w:val="none"/>
              </w:rPr>
              <w:t xml:space="preserve">是</w:t>
            </w:r>
            <w:r/>
          </w:p>
        </w:tc>
        <w:tc>
          <w:tcPr>
            <w:tcW w:w="1619" w:type="dxa"/>
            <w:vAlign w:val="top"/>
            <w:textDirection w:val="lrTb"/>
            <w:noWrap w:val="false"/>
          </w:tcPr>
          <w:p>
            <w:pPr>
              <w:pStyle w:val="904"/>
              <w:ind w:left="117"/>
              <w:spacing w:before="250" w:line="229" w:lineRule="auto"/>
              <w:rPr>
                <w:highlight w:val="none"/>
              </w:rPr>
            </w:pPr>
            <w:r>
              <w:rPr>
                <w:spacing w:val="6"/>
                <w:highlight w:val="none"/>
              </w:rPr>
              <w:t xml:space="preserve">识别时间</w:t>
            </w:r>
            <w:r/>
          </w:p>
        </w:tc>
      </w:tr>
      <w:tr>
        <w:trPr>
          <w:trHeight w:val="705"/>
        </w:trPr>
        <w:tc>
          <w:tcPr>
            <w:tcW w:w="590" w:type="dxa"/>
            <w:vAlign w:val="top"/>
            <w:textDirection w:val="lrTb"/>
            <w:noWrap w:val="false"/>
          </w:tcPr>
          <w:p>
            <w:pPr>
              <w:pStyle w:val="904"/>
              <w:ind w:left="117"/>
              <w:spacing w:before="251" w:line="269" w:lineRule="exact"/>
              <w:rPr>
                <w:highlight w:val="none"/>
              </w:rPr>
            </w:pPr>
            <w:r>
              <w:rPr>
                <w:position w:val="1"/>
                <w:highlight w:val="none"/>
              </w:rPr>
              <w:t xml:space="preserve">8</w:t>
            </w:r>
            <w:r/>
          </w:p>
        </w:tc>
        <w:tc>
          <w:tcPr>
            <w:tcW w:w="1676" w:type="dxa"/>
            <w:vAlign w:val="top"/>
            <w:textDirection w:val="lrTb"/>
            <w:noWrap w:val="false"/>
          </w:tcPr>
          <w:p>
            <w:pPr>
              <w:pStyle w:val="904"/>
              <w:ind w:left="112" w:right="309"/>
              <w:spacing w:before="88" w:line="280" w:lineRule="auto"/>
              <w:rPr>
                <w:highlight w:val="none"/>
              </w:rPr>
            </w:pPr>
            <w:r>
              <w:rPr>
                <w:spacing w:val="8"/>
                <w:highlight w:val="none"/>
              </w:rPr>
              <w:t xml:space="preserve">监管处理责任</w:t>
            </w:r>
            <w:r>
              <w:rPr>
                <w:spacing w:val="7"/>
                <w:highlight w:val="none"/>
              </w:rPr>
              <w:t xml:space="preserve">人所在单位</w:t>
            </w:r>
            <w:r/>
          </w:p>
        </w:tc>
        <w:tc>
          <w:tcPr>
            <w:tcW w:w="1615" w:type="dxa"/>
            <w:vAlign w:val="top"/>
            <w:textDirection w:val="lrTb"/>
            <w:noWrap w:val="false"/>
          </w:tcPr>
          <w:p>
            <w:pPr>
              <w:pStyle w:val="904"/>
              <w:ind w:left="764" w:right="123" w:hanging="637"/>
              <w:spacing w:before="88" w:line="280" w:lineRule="auto"/>
              <w:rPr>
                <w:highlight w:val="none"/>
              </w:rPr>
            </w:pPr>
            <w:r>
              <w:rPr>
                <w:spacing w:val="4"/>
                <w:highlight w:val="none"/>
              </w:rPr>
              <w:t xml:space="preserve">PespPersonUni</w:t>
            </w:r>
            <w:r>
              <w:rPr>
                <w:highlight w:val="none"/>
              </w:rPr>
              <w:t xml:space="preserve">t</w:t>
            </w:r>
            <w:r/>
          </w:p>
        </w:tc>
        <w:tc>
          <w:tcPr>
            <w:tcW w:w="1841" w:type="dxa"/>
            <w:vAlign w:val="top"/>
            <w:textDirection w:val="lrTb"/>
            <w:noWrap w:val="false"/>
          </w:tcPr>
          <w:p>
            <w:pPr>
              <w:pStyle w:val="904"/>
              <w:ind w:left="242"/>
              <w:spacing w:before="251" w:line="231" w:lineRule="auto"/>
              <w:rPr>
                <w:highlight w:val="none"/>
              </w:rPr>
            </w:pPr>
            <w:r>
              <w:rPr>
                <w:highlight w:val="none"/>
              </w:rPr>
              <w:t xml:space="preserve">varchar</w:t>
            </w:r>
            <w:r>
              <w:rPr>
                <w:spacing w:val="9"/>
                <w:highlight w:val="none"/>
              </w:rPr>
              <w:t xml:space="preserve">2(200)</w:t>
            </w:r>
            <w:r/>
          </w:p>
        </w:tc>
        <w:tc>
          <w:tcPr>
            <w:tcW w:w="1181" w:type="dxa"/>
            <w:vAlign w:val="top"/>
            <w:textDirection w:val="lrTb"/>
            <w:noWrap w:val="false"/>
          </w:tcPr>
          <w:p>
            <w:pPr>
              <w:pStyle w:val="904"/>
              <w:ind w:left="496"/>
              <w:spacing w:before="251" w:line="232" w:lineRule="auto"/>
              <w:rPr>
                <w:highlight w:val="none"/>
              </w:rPr>
            </w:pPr>
            <w:r>
              <w:rPr>
                <w:highlight w:val="none"/>
              </w:rPr>
              <w:t xml:space="preserve">是</w:t>
            </w:r>
            <w:r/>
          </w:p>
        </w:tc>
        <w:tc>
          <w:tcPr>
            <w:tcW w:w="1619" w:type="dxa"/>
            <w:vAlign w:val="top"/>
            <w:textDirection w:val="lrTb"/>
            <w:noWrap w:val="false"/>
          </w:tcPr>
          <w:p>
            <w:pPr>
              <w:pStyle w:val="904"/>
              <w:ind w:left="116" w:right="248"/>
              <w:spacing w:before="88" w:line="280" w:lineRule="auto"/>
              <w:rPr>
                <w:highlight w:val="none"/>
              </w:rPr>
            </w:pPr>
            <w:r>
              <w:rPr>
                <w:spacing w:val="8"/>
                <w:highlight w:val="none"/>
              </w:rPr>
              <w:t xml:space="preserve">监管处理责任</w:t>
            </w:r>
            <w:r>
              <w:rPr>
                <w:spacing w:val="6"/>
                <w:highlight w:val="none"/>
              </w:rPr>
              <w:t xml:space="preserve">人所在单位。</w:t>
            </w:r>
            <w:r/>
          </w:p>
        </w:tc>
      </w:tr>
      <w:tr>
        <w:trPr>
          <w:trHeight w:val="705"/>
        </w:trPr>
        <w:tc>
          <w:tcPr>
            <w:tcW w:w="590" w:type="dxa"/>
            <w:vAlign w:val="top"/>
            <w:textDirection w:val="lrTb"/>
            <w:noWrap w:val="false"/>
          </w:tcPr>
          <w:p>
            <w:pPr>
              <w:pStyle w:val="904"/>
              <w:ind w:left="117"/>
              <w:spacing w:before="249" w:line="269" w:lineRule="exact"/>
              <w:rPr>
                <w:highlight w:val="none"/>
              </w:rPr>
            </w:pPr>
            <w:r>
              <w:rPr>
                <w:position w:val="1"/>
                <w:highlight w:val="none"/>
              </w:rPr>
              <w:t xml:space="preserve">9</w:t>
            </w:r>
            <w:r/>
          </w:p>
        </w:tc>
        <w:tc>
          <w:tcPr>
            <w:tcW w:w="1676" w:type="dxa"/>
            <w:vAlign w:val="top"/>
            <w:textDirection w:val="lrTb"/>
            <w:noWrap w:val="false"/>
          </w:tcPr>
          <w:p>
            <w:pPr>
              <w:pStyle w:val="904"/>
              <w:ind w:left="112" w:right="309"/>
              <w:spacing w:before="88" w:line="280" w:lineRule="auto"/>
              <w:rPr>
                <w:highlight w:val="none"/>
              </w:rPr>
            </w:pPr>
            <w:r>
              <w:rPr>
                <w:spacing w:val="8"/>
                <w:highlight w:val="none"/>
              </w:rPr>
              <w:t xml:space="preserve">监管处理责任</w:t>
            </w:r>
            <w:r>
              <w:rPr>
                <w:highlight w:val="none"/>
              </w:rPr>
              <w:t xml:space="preserve">人</w:t>
            </w:r>
            <w:r/>
          </w:p>
        </w:tc>
        <w:tc>
          <w:tcPr>
            <w:tcW w:w="1615" w:type="dxa"/>
            <w:vAlign w:val="top"/>
            <w:textDirection w:val="lrTb"/>
            <w:noWrap w:val="false"/>
          </w:tcPr>
          <w:p>
            <w:pPr>
              <w:pStyle w:val="904"/>
              <w:ind w:left="285"/>
              <w:spacing w:before="249" w:line="223" w:lineRule="auto"/>
              <w:rPr>
                <w:highlight w:val="none"/>
              </w:rPr>
            </w:pPr>
            <w:r>
              <w:rPr>
                <w:spacing w:val="4"/>
                <w:highlight w:val="none"/>
              </w:rPr>
              <w:t xml:space="preserve">PespPerson</w:t>
            </w:r>
            <w:r/>
          </w:p>
        </w:tc>
        <w:tc>
          <w:tcPr>
            <w:tcW w:w="1841" w:type="dxa"/>
            <w:vAlign w:val="top"/>
            <w:textDirection w:val="lrTb"/>
            <w:noWrap w:val="false"/>
          </w:tcPr>
          <w:p>
            <w:pPr>
              <w:pStyle w:val="904"/>
              <w:ind w:left="295"/>
              <w:spacing w:before="249" w:line="231" w:lineRule="auto"/>
              <w:rPr>
                <w:highlight w:val="none"/>
              </w:rPr>
            </w:pPr>
            <w:r>
              <w:rPr>
                <w:highlight w:val="none"/>
              </w:rPr>
              <w:t xml:space="preserve">varchar</w:t>
            </w:r>
            <w:r>
              <w:rPr>
                <w:spacing w:val="10"/>
                <w:highlight w:val="none"/>
              </w:rPr>
              <w:t xml:space="preserve">2(32)</w:t>
            </w:r>
            <w:r/>
          </w:p>
        </w:tc>
        <w:tc>
          <w:tcPr>
            <w:tcW w:w="1181" w:type="dxa"/>
            <w:vAlign w:val="top"/>
            <w:textDirection w:val="lrTb"/>
            <w:noWrap w:val="false"/>
          </w:tcPr>
          <w:p>
            <w:pPr>
              <w:pStyle w:val="904"/>
              <w:ind w:left="496"/>
              <w:spacing w:before="249" w:line="232" w:lineRule="auto"/>
              <w:rPr>
                <w:highlight w:val="none"/>
              </w:rPr>
            </w:pPr>
            <w:r>
              <w:rPr>
                <w:highlight w:val="none"/>
              </w:rPr>
              <w:t xml:space="preserve">是</w:t>
            </w:r>
            <w:r/>
          </w:p>
        </w:tc>
        <w:tc>
          <w:tcPr>
            <w:tcW w:w="1619" w:type="dxa"/>
            <w:vAlign w:val="top"/>
            <w:textDirection w:val="lrTb"/>
            <w:noWrap w:val="false"/>
          </w:tcPr>
          <w:p>
            <w:pPr>
              <w:pStyle w:val="904"/>
              <w:ind w:left="116" w:right="248"/>
              <w:spacing w:before="88" w:line="280" w:lineRule="auto"/>
              <w:rPr>
                <w:highlight w:val="none"/>
              </w:rPr>
            </w:pPr>
            <w:r>
              <w:rPr>
                <w:spacing w:val="8"/>
                <w:highlight w:val="none"/>
              </w:rPr>
              <w:t xml:space="preserve">监管处理责任</w:t>
            </w:r>
            <w:r>
              <w:rPr>
                <w:highlight w:val="none"/>
              </w:rPr>
              <w:t xml:space="preserve">人</w:t>
            </w:r>
            <w:r/>
          </w:p>
        </w:tc>
      </w:tr>
      <w:tr>
        <w:trPr>
          <w:trHeight w:val="705"/>
        </w:trPr>
        <w:tc>
          <w:tcPr>
            <w:tcW w:w="590" w:type="dxa"/>
            <w:vAlign w:val="top"/>
            <w:textDirection w:val="lrTb"/>
            <w:noWrap w:val="false"/>
          </w:tcPr>
          <w:p>
            <w:pPr>
              <w:pStyle w:val="904"/>
              <w:ind w:left="131"/>
              <w:spacing w:before="249" w:line="269" w:lineRule="exact"/>
              <w:rPr>
                <w:highlight w:val="none"/>
              </w:rPr>
            </w:pPr>
            <w:r>
              <w:rPr>
                <w:spacing w:val="-7"/>
                <w:position w:val="1"/>
                <w:highlight w:val="none"/>
              </w:rPr>
              <w:t xml:space="preserve">10</w:t>
            </w:r>
            <w:r/>
          </w:p>
        </w:tc>
        <w:tc>
          <w:tcPr>
            <w:tcW w:w="1676" w:type="dxa"/>
            <w:vAlign w:val="top"/>
            <w:textDirection w:val="lrTb"/>
            <w:noWrap w:val="false"/>
          </w:tcPr>
          <w:p>
            <w:pPr>
              <w:pStyle w:val="904"/>
              <w:ind w:left="115" w:right="309" w:hanging="3"/>
              <w:spacing w:before="86" w:line="281" w:lineRule="auto"/>
              <w:rPr>
                <w:highlight w:val="none"/>
              </w:rPr>
            </w:pPr>
            <w:r>
              <w:rPr>
                <w:spacing w:val="8"/>
                <w:highlight w:val="none"/>
              </w:rPr>
              <w:t xml:space="preserve">监管责任人联</w:t>
            </w:r>
            <w:r>
              <w:rPr>
                <w:spacing w:val="5"/>
                <w:highlight w:val="none"/>
              </w:rPr>
              <w:t xml:space="preserve">系方式</w:t>
            </w:r>
            <w:r/>
          </w:p>
        </w:tc>
        <w:tc>
          <w:tcPr>
            <w:tcW w:w="1615" w:type="dxa"/>
            <w:vAlign w:val="top"/>
            <w:textDirection w:val="lrTb"/>
            <w:noWrap w:val="false"/>
          </w:tcPr>
          <w:p>
            <w:pPr>
              <w:pStyle w:val="904"/>
              <w:ind w:left="236"/>
              <w:spacing w:before="249" w:line="269" w:lineRule="exact"/>
              <w:rPr>
                <w:highlight w:val="none"/>
              </w:rPr>
            </w:pPr>
            <w:r>
              <w:rPr>
                <w:spacing w:val="4"/>
                <w:position w:val="1"/>
                <w:highlight w:val="none"/>
              </w:rPr>
              <w:t xml:space="preserve">SolvePerson</w:t>
            </w:r>
            <w:r/>
          </w:p>
        </w:tc>
        <w:tc>
          <w:tcPr>
            <w:tcW w:w="1841" w:type="dxa"/>
            <w:vAlign w:val="top"/>
            <w:textDirection w:val="lrTb"/>
            <w:noWrap w:val="false"/>
          </w:tcPr>
          <w:p>
            <w:pPr>
              <w:pStyle w:val="904"/>
              <w:ind w:left="295"/>
              <w:spacing w:before="249" w:line="231" w:lineRule="auto"/>
              <w:rPr>
                <w:highlight w:val="none"/>
              </w:rPr>
            </w:pPr>
            <w:r>
              <w:rPr>
                <w:highlight w:val="none"/>
              </w:rPr>
              <w:t xml:space="preserve">varchar</w:t>
            </w:r>
            <w:r>
              <w:rPr>
                <w:spacing w:val="10"/>
                <w:highlight w:val="none"/>
              </w:rPr>
              <w:t xml:space="preserve">2(32)</w:t>
            </w:r>
            <w:r/>
          </w:p>
        </w:tc>
        <w:tc>
          <w:tcPr>
            <w:tcW w:w="1181" w:type="dxa"/>
            <w:vAlign w:val="top"/>
            <w:textDirection w:val="lrTb"/>
            <w:noWrap w:val="false"/>
          </w:tcPr>
          <w:p>
            <w:pPr>
              <w:pStyle w:val="904"/>
              <w:ind w:left="496"/>
              <w:spacing w:before="249" w:line="232" w:lineRule="auto"/>
              <w:rPr>
                <w:highlight w:val="none"/>
              </w:rPr>
            </w:pPr>
            <w:r>
              <w:rPr>
                <w:highlight w:val="none"/>
              </w:rPr>
              <w:t xml:space="preserve">是</w:t>
            </w:r>
            <w:r/>
          </w:p>
        </w:tc>
        <w:tc>
          <w:tcPr>
            <w:tcW w:w="1619" w:type="dxa"/>
            <w:vAlign w:val="top"/>
            <w:textDirection w:val="lrTb"/>
            <w:noWrap w:val="false"/>
          </w:tcPr>
          <w:p>
            <w:pPr>
              <w:pStyle w:val="904"/>
              <w:ind w:left="122" w:right="248" w:hanging="3"/>
              <w:spacing w:before="86" w:line="281" w:lineRule="auto"/>
              <w:rPr>
                <w:highlight w:val="none"/>
              </w:rPr>
            </w:pPr>
            <w:r>
              <w:rPr>
                <w:spacing w:val="7"/>
                <w:highlight w:val="none"/>
              </w:rPr>
              <w:t xml:space="preserve">企业问题整改</w:t>
            </w:r>
            <w:r>
              <w:rPr>
                <w:spacing w:val="4"/>
                <w:highlight w:val="none"/>
              </w:rPr>
              <w:t xml:space="preserve">责任人</w:t>
            </w:r>
            <w:r/>
          </w:p>
        </w:tc>
      </w:tr>
      <w:tr>
        <w:trPr>
          <w:trHeight w:val="709"/>
        </w:trPr>
        <w:tc>
          <w:tcPr>
            <w:tcW w:w="590" w:type="dxa"/>
            <w:vAlign w:val="top"/>
            <w:textDirection w:val="lrTb"/>
            <w:noWrap w:val="false"/>
          </w:tcPr>
          <w:p>
            <w:pPr>
              <w:pStyle w:val="904"/>
              <w:ind w:left="131"/>
              <w:spacing w:before="250" w:line="270" w:lineRule="exact"/>
              <w:rPr>
                <w:highlight w:val="none"/>
              </w:rPr>
            </w:pPr>
            <w:r>
              <w:rPr>
                <w:spacing w:val="-7"/>
                <w:position w:val="1"/>
                <w:highlight w:val="none"/>
              </w:rPr>
              <w:t xml:space="preserve">11</w:t>
            </w:r>
            <w:r/>
          </w:p>
        </w:tc>
        <w:tc>
          <w:tcPr>
            <w:tcW w:w="1676" w:type="dxa"/>
            <w:vAlign w:val="top"/>
            <w:textDirection w:val="lrTb"/>
            <w:noWrap w:val="false"/>
          </w:tcPr>
          <w:p>
            <w:pPr>
              <w:pStyle w:val="904"/>
              <w:ind w:left="121"/>
              <w:spacing w:before="249" w:line="230" w:lineRule="auto"/>
              <w:rPr>
                <w:highlight w:val="none"/>
              </w:rPr>
            </w:pPr>
            <w:r>
              <w:rPr>
                <w:spacing w:val="3"/>
                <w:highlight w:val="none"/>
              </w:rPr>
              <w:t xml:space="preserve">时间戳</w:t>
            </w:r>
            <w:r/>
          </w:p>
        </w:tc>
        <w:tc>
          <w:tcPr>
            <w:tcW w:w="1615" w:type="dxa"/>
            <w:vAlign w:val="top"/>
            <w:textDirection w:val="lrTb"/>
            <w:noWrap w:val="false"/>
          </w:tcPr>
          <w:p>
            <w:pPr>
              <w:pStyle w:val="904"/>
              <w:ind w:left="336"/>
              <w:spacing w:before="250" w:line="223" w:lineRule="auto"/>
              <w:rPr>
                <w:highlight w:val="none"/>
              </w:rPr>
            </w:pPr>
            <w:r>
              <w:rPr>
                <w:spacing w:val="4"/>
                <w:highlight w:val="none"/>
              </w:rPr>
              <w:t xml:space="preserve">Timestamp</w:t>
            </w:r>
            <w:r/>
          </w:p>
        </w:tc>
        <w:tc>
          <w:tcPr>
            <w:tcW w:w="1841" w:type="dxa"/>
            <w:vAlign w:val="top"/>
            <w:textDirection w:val="lrTb"/>
            <w:noWrap w:val="false"/>
          </w:tcPr>
          <w:p>
            <w:pPr>
              <w:pStyle w:val="904"/>
              <w:ind w:left="301"/>
              <w:spacing w:before="250" w:line="223" w:lineRule="auto"/>
              <w:rPr>
                <w:highlight w:val="none"/>
              </w:rPr>
            </w:pPr>
            <w:r>
              <w:rPr>
                <w:highlight w:val="none"/>
              </w:rPr>
              <w:t xml:space="preserve">timestamp(6)</w:t>
            </w:r>
            <w:r/>
          </w:p>
        </w:tc>
        <w:tc>
          <w:tcPr>
            <w:tcW w:w="1181" w:type="dxa"/>
            <w:vAlign w:val="top"/>
            <w:textDirection w:val="lrTb"/>
            <w:noWrap w:val="false"/>
          </w:tcPr>
          <w:p>
            <w:pPr>
              <w:pStyle w:val="904"/>
              <w:ind w:left="496"/>
              <w:spacing w:before="250" w:line="232" w:lineRule="auto"/>
              <w:rPr>
                <w:highlight w:val="none"/>
              </w:rPr>
            </w:pPr>
            <w:r>
              <w:rPr>
                <w:highlight w:val="none"/>
              </w:rPr>
              <w:t xml:space="preserve">是</w:t>
            </w:r>
            <w:r/>
          </w:p>
        </w:tc>
        <w:tc>
          <w:tcPr>
            <w:tcW w:w="1619" w:type="dxa"/>
            <w:vAlign w:val="top"/>
            <w:textDirection w:val="lrTb"/>
            <w:noWrap w:val="false"/>
          </w:tcPr>
          <w:p>
            <w:pPr>
              <w:pStyle w:val="904"/>
              <w:ind w:left="117"/>
              <w:spacing w:before="250" w:line="228" w:lineRule="auto"/>
              <w:rPr>
                <w:highlight w:val="none"/>
              </w:rPr>
            </w:pPr>
            <w:r>
              <w:rPr>
                <w:spacing w:val="7"/>
                <w:highlight w:val="none"/>
              </w:rPr>
              <w:t xml:space="preserve">数据上报时间</w:t>
            </w:r>
            <w:r/>
          </w:p>
        </w:tc>
      </w:tr>
    </w:tbl>
    <w:p>
      <w:pPr>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备注：1.对于数据报错重报、数据更新等场景，按照接口定义以违法违规识别信息主键新增一条最新记录即可，原记录将被设置无效数据。2.上述表中的信息变更后，应在1个工作日内完成最新数据报送。</w:t>
      </w:r>
      <w:r/>
    </w:p>
    <w:p>
      <w:pPr>
        <w:rPr>
          <w:rFonts w:hint="default" w:ascii="仿宋_GB2312" w:hAnsi="仿宋_GB2312" w:eastAsia="仿宋_GB2312" w:cs="仿宋_GB2312"/>
          <w:b/>
          <w:bCs/>
          <w:color w:val="auto"/>
          <w:sz w:val="28"/>
          <w:szCs w:val="28"/>
          <w:highlight w:val="none"/>
          <w:lang w:val="en-US" w:eastAsia="zh-CN"/>
        </w:rPr>
      </w:pPr>
      <w:r>
        <w:rPr>
          <w:rFonts w:hint="default" w:ascii="仿宋_GB2312" w:hAnsi="仿宋_GB2312" w:eastAsia="仿宋_GB2312" w:cs="仿宋_GB2312"/>
          <w:b/>
          <w:bCs/>
          <w:color w:val="auto"/>
          <w:sz w:val="28"/>
          <w:szCs w:val="28"/>
          <w:highlight w:val="none"/>
          <w:lang w:val="en-US" w:eastAsia="zh-CN"/>
        </w:rPr>
        <w:t xml:space="preserve">11</w:t>
      </w:r>
      <w:r>
        <w:rPr>
          <w:rFonts w:hint="eastAsia" w:ascii="仿宋_GB2312" w:hAnsi="仿宋_GB2312" w:eastAsia="仿宋_GB2312" w:cs="仿宋_GB2312"/>
          <w:b/>
          <w:bCs/>
          <w:color w:val="auto"/>
          <w:sz w:val="28"/>
          <w:szCs w:val="28"/>
          <w:highlight w:val="none"/>
          <w:lang w:val="en-US" w:eastAsia="zh-CN"/>
        </w:rPr>
        <w:t xml:space="preserve">.</w:t>
      </w:r>
      <w:r>
        <w:rPr>
          <w:rFonts w:hint="default" w:ascii="仿宋_GB2312" w:hAnsi="仿宋_GB2312" w:eastAsia="仿宋_GB2312" w:cs="仿宋_GB2312"/>
          <w:b/>
          <w:bCs/>
          <w:color w:val="auto"/>
          <w:sz w:val="28"/>
          <w:szCs w:val="28"/>
          <w:highlight w:val="none"/>
          <w:lang w:val="en-US" w:eastAsia="zh-CN"/>
        </w:rPr>
        <w:t xml:space="preserve">违法违规识别图片固证文件存储信息表</w:t>
      </w:r>
      <w:r/>
    </w:p>
    <w:p>
      <w:pPr>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违法违规识别抓拍的图片信息，为违法违规证据文件，相关文件不报送总局，只报送相关文件访问地址（互联网地址）。</w:t>
      </w:r>
      <w:r/>
    </w:p>
    <w:tbl>
      <w:tblPr>
        <w:tblStyle w:val="927"/>
        <w:tblW w:w="85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83"/>
        <w:gridCol w:w="1207"/>
        <w:gridCol w:w="1580"/>
        <w:gridCol w:w="1774"/>
        <w:gridCol w:w="1667"/>
        <w:gridCol w:w="1713"/>
      </w:tblGrid>
      <w:tr>
        <w:trPr>
          <w:trHeight w:val="693"/>
        </w:trPr>
        <w:tc>
          <w:tcPr>
            <w:shd w:val="clear" w:color="auto" w:fill="f1f1f1"/>
            <w:tcW w:w="583" w:type="dxa"/>
            <w:vAlign w:val="top"/>
            <w:textDirection w:val="tbRlV"/>
            <w:noWrap w:val="false"/>
          </w:tcPr>
          <w:p>
            <w:pPr>
              <w:pStyle w:val="904"/>
              <w:ind w:left="79"/>
              <w:spacing w:before="185" w:line="218" w:lineRule="auto"/>
              <w:rPr>
                <w:highlight w:val="none"/>
              </w:rPr>
            </w:pPr>
            <w:r>
              <w:rPr>
                <w:b/>
                <w:bCs/>
                <w:spacing w:val="7"/>
                <w:highlight w:val="none"/>
              </w:rPr>
              <w:t xml:space="preserve">序号</w:t>
            </w:r>
            <w:r/>
          </w:p>
        </w:tc>
        <w:tc>
          <w:tcPr>
            <w:shd w:val="clear" w:color="auto" w:fill="f1f1f1"/>
            <w:tcW w:w="1207" w:type="dxa"/>
            <w:vAlign w:val="top"/>
            <w:textDirection w:val="lrTb"/>
            <w:noWrap w:val="false"/>
          </w:tcPr>
          <w:p>
            <w:pPr>
              <w:pStyle w:val="904"/>
              <w:ind w:left="502" w:right="180" w:hanging="313"/>
              <w:spacing w:before="78" w:line="279" w:lineRule="auto"/>
              <w:rPr>
                <w:highlight w:val="none"/>
              </w:rPr>
            </w:pPr>
            <w:r>
              <w:rPr>
                <w:b/>
                <w:bCs/>
                <w:spacing w:val="5"/>
                <w:highlight w:val="none"/>
              </w:rPr>
              <w:t xml:space="preserve">指标项名</w:t>
            </w:r>
            <w:r>
              <w:rPr>
                <w:b/>
                <w:bCs/>
                <w:spacing w:val="-1"/>
                <w:highlight w:val="none"/>
              </w:rPr>
              <w:t xml:space="preserve">称</w:t>
            </w:r>
            <w:r/>
          </w:p>
        </w:tc>
        <w:tc>
          <w:tcPr>
            <w:shd w:val="clear" w:color="auto" w:fill="f1f1f1"/>
            <w:tcW w:w="1580" w:type="dxa"/>
            <w:vAlign w:val="top"/>
            <w:textDirection w:val="lrTb"/>
            <w:noWrap w:val="false"/>
          </w:tcPr>
          <w:p>
            <w:pPr>
              <w:pStyle w:val="904"/>
              <w:ind w:left="586"/>
              <w:spacing w:before="243" w:line="228" w:lineRule="auto"/>
              <w:rPr>
                <w:highlight w:val="none"/>
              </w:rPr>
            </w:pPr>
            <w:r>
              <w:rPr>
                <w:b/>
                <w:bCs/>
                <w:spacing w:val="3"/>
                <w:highlight w:val="none"/>
              </w:rPr>
              <w:t xml:space="preserve">字段</w:t>
            </w:r>
            <w:r/>
          </w:p>
        </w:tc>
        <w:tc>
          <w:tcPr>
            <w:shd w:val="clear" w:color="auto" w:fill="f1f1f1"/>
            <w:tcW w:w="1774" w:type="dxa"/>
            <w:vAlign w:val="top"/>
            <w:textDirection w:val="lrTb"/>
            <w:noWrap w:val="false"/>
          </w:tcPr>
          <w:p>
            <w:pPr>
              <w:pStyle w:val="904"/>
              <w:ind w:left="683"/>
              <w:spacing w:before="243" w:line="228" w:lineRule="auto"/>
              <w:rPr>
                <w:highlight w:val="none"/>
              </w:rPr>
            </w:pPr>
            <w:r>
              <w:rPr>
                <w:b/>
                <w:bCs/>
                <w:spacing w:val="3"/>
                <w:highlight w:val="none"/>
              </w:rPr>
              <w:t xml:space="preserve">类型</w:t>
            </w:r>
            <w:r/>
          </w:p>
        </w:tc>
        <w:tc>
          <w:tcPr>
            <w:shd w:val="clear" w:color="auto" w:fill="f1f1f1"/>
            <w:tcW w:w="1667" w:type="dxa"/>
            <w:vAlign w:val="top"/>
            <w:textDirection w:val="lrTb"/>
            <w:noWrap w:val="false"/>
          </w:tcPr>
          <w:p>
            <w:pPr>
              <w:pStyle w:val="904"/>
              <w:ind w:left="424"/>
              <w:spacing w:before="242" w:line="229" w:lineRule="auto"/>
              <w:rPr>
                <w:highlight w:val="none"/>
              </w:rPr>
            </w:pPr>
            <w:r>
              <w:rPr>
                <w:b/>
                <w:bCs/>
                <w:spacing w:val="5"/>
                <w:highlight w:val="none"/>
              </w:rPr>
              <w:t xml:space="preserve">是否必填</w:t>
            </w:r>
            <w:r/>
          </w:p>
        </w:tc>
        <w:tc>
          <w:tcPr>
            <w:shd w:val="clear" w:color="auto" w:fill="f1f1f1"/>
            <w:tcW w:w="1713" w:type="dxa"/>
            <w:vAlign w:val="top"/>
            <w:textDirection w:val="lrTb"/>
            <w:noWrap w:val="false"/>
          </w:tcPr>
          <w:p>
            <w:pPr>
              <w:pStyle w:val="904"/>
              <w:ind w:left="655"/>
              <w:spacing w:before="242" w:line="230" w:lineRule="auto"/>
              <w:rPr>
                <w:highlight w:val="none"/>
              </w:rPr>
            </w:pPr>
            <w:r>
              <w:rPr>
                <w:b/>
                <w:bCs/>
                <w:spacing w:val="2"/>
                <w:highlight w:val="none"/>
              </w:rPr>
              <w:t xml:space="preserve">备注</w:t>
            </w:r>
            <w:r/>
          </w:p>
        </w:tc>
      </w:tr>
      <w:tr>
        <w:trPr>
          <w:trHeight w:val="983"/>
        </w:trPr>
        <w:tc>
          <w:tcPr>
            <w:tcW w:w="583"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130"/>
              <w:spacing w:before="65" w:line="271" w:lineRule="exact"/>
              <w:rPr>
                <w:highlight w:val="none"/>
              </w:rPr>
            </w:pPr>
            <w:r>
              <w:rPr>
                <w:position w:val="1"/>
                <w:highlight w:val="none"/>
              </w:rPr>
              <w:t xml:space="preserve">1</w:t>
            </w:r>
            <w:r/>
          </w:p>
        </w:tc>
        <w:tc>
          <w:tcPr>
            <w:tcW w:w="1207" w:type="dxa"/>
            <w:vAlign w:val="top"/>
            <w:textDirection w:val="lrTb"/>
            <w:noWrap w:val="false"/>
          </w:tcPr>
          <w:p>
            <w:pPr>
              <w:pStyle w:val="904"/>
              <w:ind w:left="114" w:right="259" w:firstLine="18"/>
              <w:spacing w:before="220" w:line="303" w:lineRule="auto"/>
              <w:rPr>
                <w:highlight w:val="none"/>
              </w:rPr>
            </w:pPr>
            <w:r>
              <w:rPr>
                <w:spacing w:val="2"/>
                <w:highlight w:val="none"/>
              </w:rPr>
              <w:t xml:space="preserve">图片固证</w:t>
            </w:r>
            <w:r>
              <w:rPr>
                <w:spacing w:val="6"/>
                <w:highlight w:val="none"/>
              </w:rPr>
              <w:t xml:space="preserve">文件主键</w:t>
            </w:r>
            <w:r/>
          </w:p>
        </w:tc>
        <w:tc>
          <w:tcPr>
            <w:tcW w:w="1580"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529"/>
              <w:spacing w:before="65" w:line="270" w:lineRule="exact"/>
              <w:rPr>
                <w:highlight w:val="none"/>
              </w:rPr>
            </w:pPr>
            <w:r>
              <w:rPr>
                <w:spacing w:val="3"/>
                <w:position w:val="1"/>
                <w:highlight w:val="none"/>
              </w:rPr>
              <w:t xml:space="preserve">PGzID</w:t>
            </w:r>
            <w:r/>
          </w:p>
        </w:tc>
        <w:tc>
          <w:tcPr>
            <w:tcW w:w="1774" w:type="dxa"/>
            <w:vAlign w:val="top"/>
            <w:textDirection w:val="lrTb"/>
            <w:noWrap w:val="false"/>
          </w:tcPr>
          <w:p>
            <w:pPr>
              <w:spacing w:line="318" w:lineRule="auto"/>
              <w:rPr>
                <w:rFonts w:ascii="Arial"/>
                <w:sz w:val="21"/>
                <w:highlight w:val="none"/>
              </w:rPr>
            </w:pPr>
            <w:r>
              <w:rPr>
                <w:rFonts w:ascii="Arial"/>
                <w:sz w:val="21"/>
                <w:highlight w:val="none"/>
              </w:rPr>
            </w:r>
            <w:r/>
          </w:p>
          <w:p>
            <w:pPr>
              <w:pStyle w:val="904"/>
              <w:ind w:left="262"/>
              <w:spacing w:before="65" w:line="231" w:lineRule="auto"/>
              <w:rPr>
                <w:highlight w:val="none"/>
              </w:rPr>
            </w:pPr>
            <w:r>
              <w:rPr>
                <w:highlight w:val="none"/>
              </w:rPr>
              <w:t xml:space="preserve">varchar</w:t>
            </w:r>
            <w:r>
              <w:rPr>
                <w:spacing w:val="10"/>
                <w:highlight w:val="none"/>
              </w:rPr>
              <w:t xml:space="preserve">2(64)</w:t>
            </w:r>
            <w:r/>
          </w:p>
        </w:tc>
        <w:tc>
          <w:tcPr>
            <w:tcW w:w="1667"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739"/>
              <w:spacing w:before="65" w:line="232" w:lineRule="auto"/>
              <w:rPr>
                <w:highlight w:val="none"/>
              </w:rPr>
            </w:pPr>
            <w:r>
              <w:rPr>
                <w:highlight w:val="none"/>
              </w:rPr>
              <w:t xml:space="preserve">是</w:t>
            </w:r>
            <w:r/>
          </w:p>
        </w:tc>
        <w:tc>
          <w:tcPr>
            <w:tcW w:w="1713" w:type="dxa"/>
            <w:vAlign w:val="top"/>
            <w:textDirection w:val="lrTb"/>
            <w:noWrap w:val="false"/>
          </w:tcPr>
          <w:p>
            <w:pPr>
              <w:pStyle w:val="904"/>
              <w:ind w:left="114" w:right="132" w:firstLine="21"/>
              <w:jc w:val="both"/>
              <w:spacing w:before="59" w:line="281" w:lineRule="auto"/>
              <w:rPr>
                <w:highlight w:val="none"/>
              </w:rPr>
            </w:pPr>
            <w:r>
              <w:rPr>
                <w:spacing w:val="5"/>
                <w:highlight w:val="none"/>
              </w:rPr>
              <w:t xml:space="preserve">图片固证文件编</w:t>
            </w:r>
            <w:r>
              <w:rPr>
                <w:spacing w:val="8"/>
                <w:highlight w:val="none"/>
              </w:rPr>
              <w:t xml:space="preserve">码，用于后续更</w:t>
            </w:r>
            <w:r>
              <w:rPr>
                <w:spacing w:val="7"/>
                <w:highlight w:val="none"/>
              </w:rPr>
              <w:t xml:space="preserve">新使用</w:t>
            </w:r>
            <w:r/>
          </w:p>
        </w:tc>
      </w:tr>
      <w:tr>
        <w:trPr>
          <w:trHeight w:val="700"/>
        </w:trPr>
        <w:tc>
          <w:tcPr>
            <w:tcW w:w="583" w:type="dxa"/>
            <w:vAlign w:val="top"/>
            <w:textDirection w:val="lrTb"/>
            <w:noWrap w:val="false"/>
          </w:tcPr>
          <w:p>
            <w:pPr>
              <w:pStyle w:val="904"/>
              <w:ind w:left="117"/>
              <w:spacing w:before="243" w:line="271" w:lineRule="exact"/>
              <w:rPr>
                <w:highlight w:val="none"/>
              </w:rPr>
            </w:pPr>
            <w:r>
              <w:rPr>
                <w:position w:val="1"/>
                <w:highlight w:val="none"/>
              </w:rPr>
              <w:t xml:space="preserve">2</w:t>
            </w:r>
            <w:r/>
          </w:p>
        </w:tc>
        <w:tc>
          <w:tcPr>
            <w:tcW w:w="1207" w:type="dxa"/>
            <w:vAlign w:val="top"/>
            <w:textDirection w:val="lrTb"/>
            <w:noWrap w:val="false"/>
          </w:tcPr>
          <w:p>
            <w:pPr>
              <w:pStyle w:val="904"/>
              <w:ind w:left="112"/>
              <w:spacing w:before="80" w:line="231" w:lineRule="auto"/>
              <w:rPr>
                <w:highlight w:val="none"/>
              </w:rPr>
            </w:pPr>
            <w:r>
              <w:rPr>
                <w:spacing w:val="7"/>
                <w:highlight w:val="none"/>
              </w:rPr>
              <w:t xml:space="preserve">违法违规</w:t>
            </w:r>
            <w:r/>
          </w:p>
          <w:p>
            <w:pPr>
              <w:pStyle w:val="904"/>
              <w:ind w:left="112"/>
              <w:spacing w:before="77" w:line="228" w:lineRule="auto"/>
              <w:rPr>
                <w:highlight w:val="none"/>
              </w:rPr>
            </w:pPr>
            <w:r>
              <w:rPr>
                <w:spacing w:val="7"/>
                <w:highlight w:val="none"/>
              </w:rPr>
              <w:t xml:space="preserve">信息主键</w:t>
            </w:r>
            <w:r/>
          </w:p>
        </w:tc>
        <w:tc>
          <w:tcPr>
            <w:tcW w:w="1580" w:type="dxa"/>
            <w:vAlign w:val="top"/>
            <w:textDirection w:val="lrTb"/>
            <w:noWrap w:val="false"/>
          </w:tcPr>
          <w:p>
            <w:pPr>
              <w:pStyle w:val="904"/>
              <w:ind w:left="478"/>
              <w:spacing w:before="243" w:line="270" w:lineRule="exact"/>
              <w:rPr>
                <w:highlight w:val="none"/>
              </w:rPr>
            </w:pPr>
            <w:r>
              <w:rPr>
                <w:spacing w:val="3"/>
                <w:position w:val="1"/>
                <w:highlight w:val="none"/>
              </w:rPr>
              <w:t xml:space="preserve">RiskID</w:t>
            </w:r>
            <w:r/>
          </w:p>
        </w:tc>
        <w:tc>
          <w:tcPr>
            <w:tcW w:w="1774" w:type="dxa"/>
            <w:vAlign w:val="top"/>
            <w:textDirection w:val="lrTb"/>
            <w:noWrap w:val="false"/>
          </w:tcPr>
          <w:p>
            <w:pPr>
              <w:pStyle w:val="904"/>
              <w:ind w:left="262"/>
              <w:spacing w:before="244" w:line="231" w:lineRule="auto"/>
              <w:rPr>
                <w:highlight w:val="none"/>
              </w:rPr>
            </w:pPr>
            <w:r>
              <w:rPr>
                <w:highlight w:val="none"/>
              </w:rPr>
              <w:t xml:space="preserve">varchar</w:t>
            </w:r>
            <w:r>
              <w:rPr>
                <w:spacing w:val="10"/>
                <w:highlight w:val="none"/>
              </w:rPr>
              <w:t xml:space="preserve">2(64)</w:t>
            </w:r>
            <w:r/>
          </w:p>
        </w:tc>
        <w:tc>
          <w:tcPr>
            <w:tcW w:w="1667" w:type="dxa"/>
            <w:vAlign w:val="top"/>
            <w:textDirection w:val="lrTb"/>
            <w:noWrap w:val="false"/>
          </w:tcPr>
          <w:p>
            <w:pPr>
              <w:pStyle w:val="904"/>
              <w:ind w:left="739"/>
              <w:spacing w:before="243" w:line="232" w:lineRule="auto"/>
              <w:rPr>
                <w:highlight w:val="none"/>
              </w:rPr>
            </w:pPr>
            <w:r>
              <w:rPr>
                <w:highlight w:val="none"/>
              </w:rPr>
              <w:t xml:space="preserve">是</w:t>
            </w:r>
            <w:r/>
          </w:p>
        </w:tc>
        <w:tc>
          <w:tcPr>
            <w:tcW w:w="1713" w:type="dxa"/>
            <w:vAlign w:val="top"/>
            <w:textDirection w:val="lrTb"/>
            <w:noWrap w:val="false"/>
          </w:tcPr>
          <w:p>
            <w:pPr>
              <w:pStyle w:val="904"/>
              <w:ind w:left="117" w:right="132"/>
              <w:spacing w:before="81" w:line="281" w:lineRule="auto"/>
              <w:rPr>
                <w:highlight w:val="none"/>
              </w:rPr>
            </w:pPr>
            <w:r>
              <w:rPr>
                <w:spacing w:val="8"/>
                <w:highlight w:val="none"/>
              </w:rPr>
              <w:t xml:space="preserve">关联违法违规行</w:t>
            </w:r>
            <w:r>
              <w:rPr>
                <w:spacing w:val="7"/>
                <w:highlight w:val="none"/>
              </w:rPr>
              <w:t xml:space="preserve">为识别信息</w:t>
            </w:r>
            <w:r/>
          </w:p>
        </w:tc>
      </w:tr>
      <w:tr>
        <w:trPr>
          <w:trHeight w:val="1308"/>
        </w:trPr>
        <w:tc>
          <w:tcPr>
            <w:tcW w:w="583"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119"/>
              <w:spacing w:before="65" w:line="269" w:lineRule="exact"/>
              <w:rPr>
                <w:highlight w:val="none"/>
              </w:rPr>
            </w:pPr>
            <w:r>
              <w:rPr>
                <w:position w:val="1"/>
                <w:highlight w:val="none"/>
              </w:rPr>
              <w:t xml:space="preserve">3</w:t>
            </w:r>
            <w:r/>
          </w:p>
        </w:tc>
        <w:tc>
          <w:tcPr>
            <w:tcW w:w="1207" w:type="dxa"/>
            <w:vAlign w:val="top"/>
            <w:textDirection w:val="lrTb"/>
            <w:noWrap w:val="false"/>
          </w:tcPr>
          <w:p>
            <w:pPr>
              <w:spacing w:line="318" w:lineRule="auto"/>
              <w:rPr>
                <w:rFonts w:ascii="Arial"/>
                <w:sz w:val="21"/>
                <w:highlight w:val="none"/>
              </w:rPr>
            </w:pPr>
            <w:r>
              <w:rPr>
                <w:rFonts w:ascii="Arial"/>
                <w:sz w:val="21"/>
                <w:highlight w:val="none"/>
              </w:rPr>
            </w:r>
            <w:r/>
          </w:p>
          <w:p>
            <w:pPr>
              <w:pStyle w:val="904"/>
              <w:ind w:left="113" w:right="259"/>
              <w:spacing w:before="65" w:line="303" w:lineRule="auto"/>
              <w:rPr>
                <w:highlight w:val="none"/>
              </w:rPr>
            </w:pPr>
            <w:r>
              <w:rPr>
                <w:spacing w:val="7"/>
                <w:highlight w:val="none"/>
              </w:rPr>
              <w:t xml:space="preserve">监控设备</w:t>
            </w:r>
            <w:r>
              <w:rPr>
                <w:spacing w:val="3"/>
                <w:highlight w:val="none"/>
              </w:rPr>
              <w:t xml:space="preserve">编码</w:t>
            </w:r>
            <w:r/>
          </w:p>
        </w:tc>
        <w:tc>
          <w:tcPr>
            <w:tcW w:w="1580"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528"/>
              <w:spacing w:before="65" w:line="269" w:lineRule="exact"/>
              <w:rPr>
                <w:highlight w:val="none"/>
              </w:rPr>
            </w:pPr>
            <w:r>
              <w:rPr>
                <w:spacing w:val="4"/>
                <w:position w:val="1"/>
                <w:highlight w:val="none"/>
              </w:rPr>
              <w:t xml:space="preserve">DevID</w:t>
            </w:r>
            <w:r/>
          </w:p>
        </w:tc>
        <w:tc>
          <w:tcPr>
            <w:tcW w:w="1774"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262"/>
              <w:spacing w:before="65" w:line="231" w:lineRule="auto"/>
              <w:rPr>
                <w:highlight w:val="none"/>
              </w:rPr>
            </w:pPr>
            <w:r>
              <w:rPr>
                <w:highlight w:val="none"/>
              </w:rPr>
              <w:t xml:space="preserve">varchar</w:t>
            </w:r>
            <w:r>
              <w:rPr>
                <w:spacing w:val="10"/>
                <w:highlight w:val="none"/>
              </w:rPr>
              <w:t xml:space="preserve">2(18)</w:t>
            </w:r>
            <w:r/>
          </w:p>
        </w:tc>
        <w:tc>
          <w:tcPr>
            <w:tcW w:w="1667"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739"/>
              <w:spacing w:before="65" w:line="232" w:lineRule="auto"/>
              <w:rPr>
                <w:highlight w:val="none"/>
              </w:rPr>
            </w:pPr>
            <w:r>
              <w:rPr>
                <w:highlight w:val="none"/>
              </w:rPr>
              <w:t xml:space="preserve">是</w:t>
            </w:r>
            <w:r/>
          </w:p>
        </w:tc>
        <w:tc>
          <w:tcPr>
            <w:tcW w:w="1713" w:type="dxa"/>
            <w:vAlign w:val="top"/>
            <w:textDirection w:val="lrTb"/>
            <w:noWrap w:val="false"/>
          </w:tcPr>
          <w:p>
            <w:pPr>
              <w:pStyle w:val="904"/>
              <w:ind w:left="114" w:right="132" w:firstLine="4"/>
              <w:jc w:val="both"/>
              <w:spacing w:before="58" w:line="286" w:lineRule="auto"/>
              <w:rPr>
                <w:highlight w:val="none"/>
              </w:rPr>
            </w:pPr>
            <w:r>
              <w:rPr>
                <w:spacing w:val="8"/>
                <w:highlight w:val="none"/>
              </w:rPr>
              <w:t xml:space="preserve">关联可视化视频监控设备基本信息表监控设备编</w:t>
            </w:r>
            <w:r>
              <w:rPr>
                <w:spacing w:val="1"/>
                <w:highlight w:val="none"/>
              </w:rPr>
              <w:t xml:space="preserve">码</w:t>
            </w:r>
            <w:r/>
          </w:p>
        </w:tc>
      </w:tr>
      <w:tr>
        <w:trPr>
          <w:trHeight w:val="1308"/>
        </w:trPr>
        <w:tc>
          <w:tcPr>
            <w:tcW w:w="583"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114"/>
              <w:spacing w:before="65" w:line="270" w:lineRule="exact"/>
              <w:rPr>
                <w:highlight w:val="none"/>
              </w:rPr>
            </w:pPr>
            <w:r>
              <w:rPr>
                <w:position w:val="1"/>
                <w:highlight w:val="none"/>
              </w:rPr>
              <w:t xml:space="preserve">4</w:t>
            </w:r>
            <w:r/>
          </w:p>
        </w:tc>
        <w:tc>
          <w:tcPr>
            <w:tcW w:w="1207" w:type="dxa"/>
            <w:vAlign w:val="top"/>
            <w:textDirection w:val="lrTb"/>
            <w:noWrap w:val="false"/>
          </w:tcPr>
          <w:p>
            <w:pPr>
              <w:pStyle w:val="904"/>
              <w:ind w:left="111" w:right="259" w:firstLine="4"/>
              <w:jc w:val="both"/>
              <w:spacing w:before="223" w:line="302" w:lineRule="auto"/>
              <w:rPr>
                <w:highlight w:val="none"/>
              </w:rPr>
            </w:pPr>
            <w:r>
              <w:rPr>
                <w:spacing w:val="6"/>
                <w:highlight w:val="none"/>
              </w:rPr>
              <w:t xml:space="preserve">企业统一</w:t>
            </w:r>
            <w:r>
              <w:rPr>
                <w:spacing w:val="7"/>
                <w:highlight w:val="none"/>
              </w:rPr>
              <w:t xml:space="preserve">社会信用</w:t>
            </w:r>
            <w:r>
              <w:rPr>
                <w:spacing w:val="5"/>
                <w:highlight w:val="none"/>
              </w:rPr>
              <w:t xml:space="preserve">代码</w:t>
            </w:r>
            <w:r/>
          </w:p>
        </w:tc>
        <w:tc>
          <w:tcPr>
            <w:tcW w:w="1580"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422"/>
              <w:spacing w:before="65" w:line="269" w:lineRule="exact"/>
              <w:rPr>
                <w:highlight w:val="none"/>
              </w:rPr>
            </w:pPr>
            <w:r>
              <w:rPr>
                <w:spacing w:val="4"/>
                <w:position w:val="1"/>
                <w:highlight w:val="none"/>
              </w:rPr>
              <w:t xml:space="preserve">UnisCID</w:t>
            </w:r>
            <w:r/>
          </w:p>
        </w:tc>
        <w:tc>
          <w:tcPr>
            <w:tcW w:w="1774"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262"/>
              <w:spacing w:before="65" w:line="231" w:lineRule="auto"/>
              <w:rPr>
                <w:highlight w:val="none"/>
              </w:rPr>
            </w:pPr>
            <w:r>
              <w:rPr>
                <w:highlight w:val="none"/>
              </w:rPr>
              <w:t xml:space="preserve">varchar</w:t>
            </w:r>
            <w:r>
              <w:rPr>
                <w:spacing w:val="10"/>
                <w:highlight w:val="none"/>
              </w:rPr>
              <w:t xml:space="preserve">2(18)</w:t>
            </w:r>
            <w:r/>
          </w:p>
        </w:tc>
        <w:tc>
          <w:tcPr>
            <w:tcW w:w="1667"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739"/>
              <w:spacing w:before="65" w:line="232" w:lineRule="auto"/>
              <w:rPr>
                <w:highlight w:val="none"/>
              </w:rPr>
            </w:pPr>
            <w:r>
              <w:rPr>
                <w:highlight w:val="none"/>
              </w:rPr>
              <w:t xml:space="preserve">是</w:t>
            </w:r>
            <w:r/>
          </w:p>
        </w:tc>
        <w:tc>
          <w:tcPr>
            <w:tcW w:w="1713" w:type="dxa"/>
            <w:vAlign w:val="top"/>
            <w:textDirection w:val="lrTb"/>
            <w:noWrap w:val="false"/>
          </w:tcPr>
          <w:p>
            <w:pPr>
              <w:pStyle w:val="904"/>
              <w:ind w:left="114" w:right="132" w:firstLine="5"/>
              <w:jc w:val="both"/>
              <w:spacing w:before="58" w:line="286" w:lineRule="auto"/>
              <w:rPr>
                <w:highlight w:val="none"/>
              </w:rPr>
            </w:pPr>
            <w:r>
              <w:rPr>
                <w:spacing w:val="8"/>
                <w:highlight w:val="none"/>
              </w:rPr>
              <w:t xml:space="preserve">与经营主体基本信息表或其他组织机构基本信息</w:t>
            </w:r>
            <w:r>
              <w:rPr>
                <w:spacing w:val="7"/>
                <w:highlight w:val="none"/>
              </w:rPr>
              <w:t xml:space="preserve">表中一致</w:t>
            </w:r>
            <w:r/>
          </w:p>
        </w:tc>
      </w:tr>
      <w:tr>
        <w:trPr>
          <w:trHeight w:val="1308"/>
        </w:trPr>
        <w:tc>
          <w:tcPr>
            <w:tcW w:w="583" w:type="dxa"/>
            <w:vAlign w:val="top"/>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4"/>
              <w:ind w:left="119"/>
              <w:spacing w:before="65" w:line="269" w:lineRule="exact"/>
              <w:rPr>
                <w:highlight w:val="none"/>
              </w:rPr>
            </w:pPr>
            <w:r>
              <w:rPr>
                <w:position w:val="1"/>
                <w:highlight w:val="none"/>
              </w:rPr>
              <w:t xml:space="preserve">5</w:t>
            </w:r>
            <w:r/>
          </w:p>
        </w:tc>
        <w:tc>
          <w:tcPr>
            <w:tcW w:w="1207" w:type="dxa"/>
            <w:vAlign w:val="top"/>
            <w:textDirection w:val="lrTb"/>
            <w:noWrap w:val="false"/>
          </w:tcPr>
          <w:p>
            <w:pPr>
              <w:spacing w:line="320" w:lineRule="auto"/>
              <w:rPr>
                <w:rFonts w:ascii="Arial"/>
                <w:sz w:val="21"/>
                <w:highlight w:val="none"/>
              </w:rPr>
            </w:pPr>
            <w:r>
              <w:rPr>
                <w:rFonts w:ascii="Arial"/>
                <w:sz w:val="21"/>
                <w:highlight w:val="none"/>
              </w:rPr>
            </w:r>
            <w:r/>
          </w:p>
          <w:p>
            <w:pPr>
              <w:pStyle w:val="904"/>
              <w:ind w:left="111" w:right="259" w:firstLine="1"/>
              <w:spacing w:before="65" w:line="303" w:lineRule="auto"/>
              <w:rPr>
                <w:highlight w:val="none"/>
              </w:rPr>
            </w:pPr>
            <w:r>
              <w:rPr>
                <w:spacing w:val="7"/>
                <w:highlight w:val="none"/>
              </w:rPr>
              <w:t xml:space="preserve">监控设备业务编码</w:t>
            </w:r>
            <w:r/>
          </w:p>
        </w:tc>
        <w:tc>
          <w:tcPr>
            <w:tcW w:w="1580" w:type="dxa"/>
            <w:vAlign w:val="top"/>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4"/>
              <w:ind w:left="475"/>
              <w:spacing w:before="65" w:line="270" w:lineRule="exact"/>
              <w:rPr>
                <w:highlight w:val="none"/>
              </w:rPr>
            </w:pPr>
            <w:r>
              <w:rPr>
                <w:spacing w:val="4"/>
                <w:position w:val="1"/>
                <w:highlight w:val="none"/>
              </w:rPr>
              <w:t xml:space="preserve">BissID</w:t>
            </w:r>
            <w:r/>
          </w:p>
        </w:tc>
        <w:tc>
          <w:tcPr>
            <w:tcW w:w="1774" w:type="dxa"/>
            <w:vAlign w:val="top"/>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4"/>
              <w:ind w:left="262"/>
              <w:spacing w:before="65" w:line="231" w:lineRule="auto"/>
              <w:rPr>
                <w:highlight w:val="none"/>
              </w:rPr>
            </w:pPr>
            <w:r>
              <w:rPr>
                <w:highlight w:val="none"/>
              </w:rPr>
              <w:t xml:space="preserve">varchar</w:t>
            </w:r>
            <w:r>
              <w:rPr>
                <w:spacing w:val="10"/>
                <w:highlight w:val="none"/>
              </w:rPr>
              <w:t xml:space="preserve">2(12)</w:t>
            </w:r>
            <w:r/>
          </w:p>
        </w:tc>
        <w:tc>
          <w:tcPr>
            <w:tcW w:w="1667" w:type="dxa"/>
            <w:vAlign w:val="top"/>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4"/>
              <w:ind w:left="739"/>
              <w:spacing w:before="65" w:line="232" w:lineRule="auto"/>
              <w:rPr>
                <w:highlight w:val="none"/>
              </w:rPr>
            </w:pPr>
            <w:r>
              <w:rPr>
                <w:highlight w:val="none"/>
              </w:rPr>
              <w:t xml:space="preserve">是</w:t>
            </w:r>
            <w:r/>
          </w:p>
        </w:tc>
        <w:tc>
          <w:tcPr>
            <w:tcW w:w="1713" w:type="dxa"/>
            <w:vAlign w:val="top"/>
            <w:textDirection w:val="lrTb"/>
            <w:noWrap w:val="false"/>
          </w:tcPr>
          <w:p>
            <w:pPr>
              <w:pStyle w:val="904"/>
              <w:ind w:left="115" w:right="132" w:firstLine="2"/>
              <w:jc w:val="both"/>
              <w:spacing w:before="62" w:line="285" w:lineRule="auto"/>
              <w:rPr>
                <w:highlight w:val="none"/>
              </w:rPr>
            </w:pPr>
            <w:r>
              <w:rPr>
                <w:spacing w:val="8"/>
                <w:highlight w:val="none"/>
              </w:rPr>
              <w:t xml:space="preserve">关联可视化视频监控设备基本信息表监控设备业</w:t>
            </w:r>
            <w:r>
              <w:rPr>
                <w:spacing w:val="4"/>
                <w:highlight w:val="none"/>
              </w:rPr>
              <w:t xml:space="preserve">务编码。</w:t>
            </w:r>
            <w:r/>
          </w:p>
        </w:tc>
      </w:tr>
      <w:tr>
        <w:trPr>
          <w:trHeight w:val="983"/>
        </w:trPr>
        <w:tc>
          <w:tcPr>
            <w:tcW w:w="583" w:type="dxa"/>
            <w:vAlign w:val="top"/>
            <w:textDirection w:val="lrTb"/>
            <w:noWrap w:val="false"/>
          </w:tcPr>
          <w:p>
            <w:pPr>
              <w:spacing w:line="320" w:lineRule="auto"/>
              <w:rPr>
                <w:rFonts w:ascii="Arial"/>
                <w:sz w:val="21"/>
                <w:highlight w:val="none"/>
              </w:rPr>
            </w:pPr>
            <w:r>
              <w:rPr>
                <w:rFonts w:ascii="Arial"/>
                <w:sz w:val="21"/>
                <w:highlight w:val="none"/>
              </w:rPr>
            </w:r>
            <w:r/>
          </w:p>
          <w:p>
            <w:pPr>
              <w:pStyle w:val="904"/>
              <w:ind w:left="116"/>
              <w:spacing w:before="65" w:line="270" w:lineRule="exact"/>
              <w:rPr>
                <w:highlight w:val="none"/>
              </w:rPr>
            </w:pPr>
            <w:r>
              <w:rPr>
                <w:position w:val="1"/>
                <w:highlight w:val="none"/>
              </w:rPr>
              <w:t xml:space="preserve">6</w:t>
            </w:r>
            <w:r/>
          </w:p>
        </w:tc>
        <w:tc>
          <w:tcPr>
            <w:tcW w:w="1207" w:type="dxa"/>
            <w:vAlign w:val="top"/>
            <w:textDirection w:val="lrTb"/>
            <w:noWrap w:val="false"/>
          </w:tcPr>
          <w:p>
            <w:pPr>
              <w:pStyle w:val="904"/>
              <w:ind w:left="112"/>
              <w:spacing w:before="61" w:line="231" w:lineRule="auto"/>
              <w:rPr>
                <w:highlight w:val="none"/>
              </w:rPr>
            </w:pPr>
            <w:r>
              <w:rPr>
                <w:spacing w:val="7"/>
                <w:highlight w:val="none"/>
              </w:rPr>
              <w:t xml:space="preserve">违法违规</w:t>
            </w:r>
            <w:r/>
          </w:p>
          <w:p>
            <w:pPr>
              <w:pStyle w:val="904"/>
              <w:ind w:left="115" w:right="259" w:firstLine="17"/>
              <w:spacing w:before="76" w:line="270" w:lineRule="auto"/>
              <w:rPr>
                <w:highlight w:val="none"/>
              </w:rPr>
            </w:pPr>
            <w:r>
              <w:rPr>
                <w:spacing w:val="2"/>
                <w:highlight w:val="none"/>
              </w:rPr>
              <w:t xml:space="preserve">图片文件</w:t>
            </w:r>
            <w:r>
              <w:rPr>
                <w:spacing w:val="3"/>
                <w:highlight w:val="none"/>
              </w:rPr>
              <w:t xml:space="preserve">名称</w:t>
            </w:r>
            <w:r/>
          </w:p>
        </w:tc>
        <w:tc>
          <w:tcPr>
            <w:tcW w:w="1580" w:type="dxa"/>
            <w:vAlign w:val="top"/>
            <w:textDirection w:val="lrTb"/>
            <w:noWrap w:val="false"/>
          </w:tcPr>
          <w:p>
            <w:pPr>
              <w:spacing w:line="320" w:lineRule="auto"/>
              <w:rPr>
                <w:rFonts w:ascii="Arial"/>
                <w:sz w:val="21"/>
                <w:highlight w:val="none"/>
              </w:rPr>
            </w:pPr>
            <w:r>
              <w:rPr>
                <w:rFonts w:ascii="Arial"/>
                <w:sz w:val="21"/>
                <w:highlight w:val="none"/>
              </w:rPr>
            </w:r>
            <w:r/>
          </w:p>
          <w:p>
            <w:pPr>
              <w:pStyle w:val="904"/>
              <w:ind w:left="371"/>
              <w:spacing w:before="65" w:line="270" w:lineRule="exact"/>
              <w:rPr>
                <w:highlight w:val="none"/>
              </w:rPr>
            </w:pPr>
            <w:r>
              <w:rPr>
                <w:spacing w:val="4"/>
                <w:position w:val="1"/>
                <w:highlight w:val="none"/>
              </w:rPr>
              <w:t xml:space="preserve">FileName</w:t>
            </w:r>
            <w:r/>
          </w:p>
        </w:tc>
        <w:tc>
          <w:tcPr>
            <w:tcW w:w="1774"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209"/>
              <w:spacing w:before="65" w:line="231" w:lineRule="auto"/>
              <w:rPr>
                <w:highlight w:val="none"/>
              </w:rPr>
            </w:pPr>
            <w:r>
              <w:rPr>
                <w:highlight w:val="none"/>
              </w:rPr>
              <w:t xml:space="preserve">varchar</w:t>
            </w:r>
            <w:r>
              <w:rPr>
                <w:spacing w:val="9"/>
                <w:highlight w:val="none"/>
              </w:rPr>
              <w:t xml:space="preserve">2(256)</w:t>
            </w:r>
            <w:r/>
          </w:p>
        </w:tc>
        <w:tc>
          <w:tcPr>
            <w:tcW w:w="1667" w:type="dxa"/>
            <w:vAlign w:val="top"/>
            <w:textDirection w:val="lrTb"/>
            <w:noWrap w:val="false"/>
          </w:tcPr>
          <w:p>
            <w:pPr>
              <w:spacing w:line="320" w:lineRule="auto"/>
              <w:rPr>
                <w:rFonts w:ascii="Arial"/>
                <w:sz w:val="21"/>
                <w:highlight w:val="none"/>
              </w:rPr>
            </w:pPr>
            <w:r>
              <w:rPr>
                <w:rFonts w:ascii="Arial"/>
                <w:sz w:val="21"/>
                <w:highlight w:val="none"/>
              </w:rPr>
            </w:r>
            <w:r/>
          </w:p>
          <w:p>
            <w:pPr>
              <w:pStyle w:val="904"/>
              <w:ind w:left="739"/>
              <w:spacing w:before="65" w:line="232" w:lineRule="auto"/>
              <w:rPr>
                <w:highlight w:val="none"/>
              </w:rPr>
            </w:pPr>
            <w:r>
              <w:rPr>
                <w:highlight w:val="none"/>
              </w:rPr>
              <w:t xml:space="preserve">是</w:t>
            </w:r>
            <w:r/>
          </w:p>
        </w:tc>
        <w:tc>
          <w:tcPr>
            <w:tcW w:w="1713"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116"/>
              <w:spacing w:before="65" w:line="228" w:lineRule="auto"/>
              <w:rPr>
                <w:highlight w:val="none"/>
              </w:rPr>
            </w:pPr>
            <w:r>
              <w:rPr>
                <w:spacing w:val="6"/>
                <w:highlight w:val="none"/>
              </w:rPr>
              <w:t xml:space="preserve">文件名称</w:t>
            </w:r>
            <w:r/>
          </w:p>
        </w:tc>
      </w:tr>
      <w:tr>
        <w:trPr>
          <w:trHeight w:val="983"/>
        </w:trPr>
        <w:tc>
          <w:tcPr>
            <w:tcW w:w="583"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119"/>
              <w:spacing w:before="65" w:line="269" w:lineRule="exact"/>
              <w:rPr>
                <w:highlight w:val="none"/>
              </w:rPr>
            </w:pPr>
            <w:r>
              <w:rPr>
                <w:position w:val="1"/>
                <w:highlight w:val="none"/>
              </w:rPr>
              <w:t xml:space="preserve">7</w:t>
            </w:r>
            <w:r/>
          </w:p>
        </w:tc>
        <w:tc>
          <w:tcPr>
            <w:tcW w:w="1207" w:type="dxa"/>
            <w:vAlign w:val="top"/>
            <w:textDirection w:val="lrTb"/>
            <w:noWrap w:val="false"/>
          </w:tcPr>
          <w:p>
            <w:pPr>
              <w:pStyle w:val="904"/>
              <w:ind w:left="112"/>
              <w:spacing w:before="61" w:line="231" w:lineRule="auto"/>
              <w:rPr>
                <w:highlight w:val="none"/>
              </w:rPr>
            </w:pPr>
            <w:r>
              <w:rPr>
                <w:spacing w:val="7"/>
                <w:highlight w:val="none"/>
              </w:rPr>
              <w:t xml:space="preserve">违法违规</w:t>
            </w:r>
            <w:r/>
          </w:p>
          <w:p>
            <w:pPr>
              <w:pStyle w:val="904"/>
              <w:ind w:left="112" w:right="259" w:firstLine="20"/>
              <w:spacing w:before="75" w:line="270" w:lineRule="auto"/>
              <w:rPr>
                <w:highlight w:val="none"/>
              </w:rPr>
            </w:pPr>
            <w:r>
              <w:rPr>
                <w:spacing w:val="2"/>
                <w:highlight w:val="none"/>
              </w:rPr>
              <w:t xml:space="preserve">图片文件</w:t>
            </w:r>
            <w:r>
              <w:rPr>
                <w:spacing w:val="4"/>
                <w:highlight w:val="none"/>
              </w:rPr>
              <w:t xml:space="preserve">格式</w:t>
            </w:r>
            <w:r/>
          </w:p>
        </w:tc>
        <w:tc>
          <w:tcPr>
            <w:tcW w:w="1580"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265"/>
              <w:spacing w:before="65" w:line="269" w:lineRule="exact"/>
              <w:rPr>
                <w:highlight w:val="none"/>
              </w:rPr>
            </w:pPr>
            <w:r>
              <w:rPr>
                <w:spacing w:val="4"/>
                <w:position w:val="1"/>
                <w:highlight w:val="none"/>
              </w:rPr>
              <w:t xml:space="preserve">FileFormat</w:t>
            </w:r>
            <w:r/>
          </w:p>
        </w:tc>
        <w:tc>
          <w:tcPr>
            <w:tcW w:w="1774"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315"/>
              <w:spacing w:before="65" w:line="231" w:lineRule="auto"/>
              <w:rPr>
                <w:highlight w:val="none"/>
              </w:rPr>
            </w:pPr>
            <w:r>
              <w:rPr>
                <w:highlight w:val="none"/>
              </w:rPr>
              <w:t xml:space="preserve">varchar</w:t>
            </w:r>
            <w:r>
              <w:rPr>
                <w:spacing w:val="11"/>
                <w:highlight w:val="none"/>
              </w:rPr>
              <w:t xml:space="preserve">2(2)</w:t>
            </w:r>
            <w:r/>
          </w:p>
        </w:tc>
        <w:tc>
          <w:tcPr>
            <w:tcW w:w="1667"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739"/>
              <w:spacing w:before="65" w:line="232" w:lineRule="auto"/>
              <w:rPr>
                <w:highlight w:val="none"/>
              </w:rPr>
            </w:pPr>
            <w:r>
              <w:rPr>
                <w:highlight w:val="none"/>
              </w:rPr>
              <w:t xml:space="preserve">是</w:t>
            </w:r>
            <w:r/>
          </w:p>
        </w:tc>
        <w:tc>
          <w:tcPr>
            <w:tcW w:w="1713" w:type="dxa"/>
            <w:vAlign w:val="top"/>
            <w:textDirection w:val="lrTb"/>
            <w:noWrap w:val="false"/>
          </w:tcPr>
          <w:p>
            <w:pPr>
              <w:pStyle w:val="904"/>
              <w:ind w:left="116" w:right="289"/>
              <w:spacing w:before="224" w:line="303" w:lineRule="auto"/>
              <w:rPr>
                <w:highlight w:val="none"/>
              </w:rPr>
            </w:pPr>
            <w:r>
              <w:rPr>
                <w:spacing w:val="4"/>
                <w:highlight w:val="none"/>
              </w:rPr>
              <w:t xml:space="preserve">详见附录6.18</w:t>
            </w:r>
            <w:r>
              <w:rPr>
                <w:spacing w:val="7"/>
                <w:highlight w:val="none"/>
              </w:rPr>
              <w:t xml:space="preserve">文件格式编码</w:t>
            </w:r>
            <w:r/>
          </w:p>
        </w:tc>
      </w:tr>
      <w:tr>
        <w:trPr>
          <w:trHeight w:val="1308"/>
        </w:trPr>
        <w:tc>
          <w:tcPr>
            <w:tcW w:w="583"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115"/>
              <w:spacing w:before="65" w:line="269" w:lineRule="exact"/>
              <w:rPr>
                <w:highlight w:val="none"/>
              </w:rPr>
            </w:pPr>
            <w:r>
              <w:rPr>
                <w:position w:val="1"/>
                <w:highlight w:val="none"/>
              </w:rPr>
              <w:t xml:space="preserve">8</w:t>
            </w:r>
            <w:r/>
          </w:p>
        </w:tc>
        <w:tc>
          <w:tcPr>
            <w:tcW w:w="1207" w:type="dxa"/>
            <w:vAlign w:val="top"/>
            <w:textDirection w:val="lrTb"/>
            <w:noWrap w:val="false"/>
          </w:tcPr>
          <w:p>
            <w:pPr>
              <w:pStyle w:val="904"/>
              <w:ind w:left="112" w:right="259"/>
              <w:jc w:val="both"/>
              <w:spacing w:before="227" w:line="302" w:lineRule="auto"/>
              <w:rPr>
                <w:highlight w:val="none"/>
              </w:rPr>
            </w:pPr>
            <w:r>
              <w:rPr>
                <w:spacing w:val="7"/>
                <w:highlight w:val="none"/>
              </w:rPr>
              <w:t xml:space="preserve">违法违规图片电子</w:t>
            </w:r>
            <w:r>
              <w:rPr>
                <w:spacing w:val="4"/>
                <w:highlight w:val="none"/>
              </w:rPr>
              <w:t xml:space="preserve">签名</w:t>
            </w:r>
            <w:r/>
          </w:p>
        </w:tc>
        <w:tc>
          <w:tcPr>
            <w:tcW w:w="1580"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583"/>
              <w:spacing w:before="65" w:line="269" w:lineRule="exact"/>
              <w:rPr>
                <w:highlight w:val="none"/>
              </w:rPr>
            </w:pPr>
            <w:r>
              <w:rPr>
                <w:spacing w:val="3"/>
                <w:position w:val="1"/>
                <w:highlight w:val="none"/>
              </w:rPr>
              <w:t xml:space="preserve">ESIG</w:t>
            </w:r>
            <w:r/>
          </w:p>
        </w:tc>
        <w:tc>
          <w:tcPr>
            <w:tcW w:w="1774"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262"/>
              <w:spacing w:before="65" w:line="231" w:lineRule="auto"/>
              <w:rPr>
                <w:highlight w:val="none"/>
              </w:rPr>
            </w:pPr>
            <w:r>
              <w:rPr>
                <w:highlight w:val="none"/>
              </w:rPr>
              <w:t xml:space="preserve">varchar</w:t>
            </w:r>
            <w:r>
              <w:rPr>
                <w:spacing w:val="10"/>
                <w:highlight w:val="none"/>
              </w:rPr>
              <w:t xml:space="preserve">2(64)</w:t>
            </w:r>
            <w:r/>
          </w:p>
        </w:tc>
        <w:tc>
          <w:tcPr>
            <w:tcW w:w="1667"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739"/>
              <w:spacing w:before="65" w:line="232" w:lineRule="auto"/>
              <w:rPr>
                <w:highlight w:val="none"/>
              </w:rPr>
            </w:pPr>
            <w:r>
              <w:rPr>
                <w:highlight w:val="none"/>
              </w:rPr>
              <w:t xml:space="preserve">是</w:t>
            </w:r>
            <w:r/>
          </w:p>
        </w:tc>
        <w:tc>
          <w:tcPr>
            <w:tcW w:w="1713" w:type="dxa"/>
            <w:vAlign w:val="top"/>
            <w:textDirection w:val="lrTb"/>
            <w:noWrap w:val="false"/>
          </w:tcPr>
          <w:p>
            <w:pPr>
              <w:pStyle w:val="904"/>
              <w:ind w:left="115" w:right="132"/>
              <w:jc w:val="both"/>
              <w:spacing w:before="62" w:line="285" w:lineRule="auto"/>
              <w:rPr>
                <w:highlight w:val="none"/>
              </w:rPr>
            </w:pPr>
            <w:r>
              <w:rPr>
                <w:spacing w:val="8"/>
                <w:highlight w:val="none"/>
              </w:rPr>
              <w:t xml:space="preserve">违法违规图片概</w:t>
            </w:r>
            <w:r>
              <w:rPr>
                <w:spacing w:val="7"/>
                <w:highlight w:val="none"/>
              </w:rPr>
              <w:t xml:space="preserve">要值(哈希值)，</w:t>
            </w:r>
            <w:r>
              <w:rPr>
                <w:spacing w:val="8"/>
                <w:highlight w:val="none"/>
              </w:rPr>
              <w:t xml:space="preserve">用于完整性、可</w:t>
            </w:r>
            <w:r>
              <w:rPr>
                <w:spacing w:val="5"/>
                <w:highlight w:val="none"/>
              </w:rPr>
              <w:t xml:space="preserve">信性校验。</w:t>
            </w:r>
            <w:r/>
          </w:p>
        </w:tc>
      </w:tr>
      <w:tr>
        <w:trPr>
          <w:trHeight w:val="1637"/>
        </w:trPr>
        <w:tc>
          <w:tcPr>
            <w:tcW w:w="583" w:type="dxa"/>
            <w:vAlign w:val="top"/>
            <w:textDirection w:val="lrTb"/>
            <w:noWrap w:val="false"/>
          </w:tcPr>
          <w:p>
            <w:pPr>
              <w:spacing w:line="323"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4"/>
              <w:ind w:left="115"/>
              <w:spacing w:before="65" w:line="269" w:lineRule="exact"/>
              <w:rPr>
                <w:highlight w:val="none"/>
              </w:rPr>
            </w:pPr>
            <w:r>
              <w:rPr>
                <w:position w:val="1"/>
                <w:highlight w:val="none"/>
              </w:rPr>
              <w:t xml:space="preserve">9</w:t>
            </w:r>
            <w:r/>
          </w:p>
        </w:tc>
        <w:tc>
          <w:tcPr>
            <w:tcW w:w="1207" w:type="dxa"/>
            <w:vAlign w:val="top"/>
            <w:textDirection w:val="lrTb"/>
            <w:noWrap w:val="false"/>
          </w:tcPr>
          <w:p>
            <w:pPr>
              <w:spacing w:line="322" w:lineRule="auto"/>
              <w:rPr>
                <w:rFonts w:ascii="Arial"/>
                <w:sz w:val="21"/>
                <w:highlight w:val="none"/>
              </w:rPr>
            </w:pPr>
            <w:r>
              <w:rPr>
                <w:rFonts w:ascii="Arial"/>
                <w:sz w:val="21"/>
                <w:highlight w:val="none"/>
              </w:rPr>
            </w:r>
            <w:r/>
          </w:p>
          <w:p>
            <w:pPr>
              <w:pStyle w:val="904"/>
              <w:ind w:left="111" w:right="259" w:firstLine="1"/>
              <w:jc w:val="both"/>
              <w:spacing w:before="65" w:line="302" w:lineRule="auto"/>
              <w:rPr>
                <w:highlight w:val="none"/>
              </w:rPr>
            </w:pPr>
            <w:r>
              <w:rPr>
                <w:spacing w:val="7"/>
                <w:highlight w:val="none"/>
              </w:rPr>
              <w:t xml:space="preserve">违法违规图片文件访问路径</w:t>
            </w:r>
            <w:r/>
          </w:p>
        </w:tc>
        <w:tc>
          <w:tcPr>
            <w:tcW w:w="1580" w:type="dxa"/>
            <w:vAlign w:val="top"/>
            <w:textDirection w:val="lrTb"/>
            <w:noWrap w:val="false"/>
          </w:tcPr>
          <w:p>
            <w:pPr>
              <w:spacing w:line="323"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4"/>
              <w:ind w:left="215"/>
              <w:spacing w:before="65" w:line="269" w:lineRule="exact"/>
              <w:rPr>
                <w:highlight w:val="none"/>
              </w:rPr>
            </w:pPr>
            <w:r>
              <w:rPr>
                <w:spacing w:val="4"/>
                <w:position w:val="1"/>
                <w:highlight w:val="none"/>
              </w:rPr>
              <w:t xml:space="preserve">PicFilePath</w:t>
            </w:r>
            <w:r/>
          </w:p>
        </w:tc>
        <w:tc>
          <w:tcPr>
            <w:tcW w:w="1774" w:type="dxa"/>
            <w:vAlign w:val="top"/>
            <w:textDirection w:val="lrTb"/>
            <w:noWrap w:val="false"/>
          </w:tcPr>
          <w:p>
            <w:pPr>
              <w:spacing w:line="323"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4"/>
              <w:ind w:left="209"/>
              <w:spacing w:before="65" w:line="231" w:lineRule="auto"/>
              <w:rPr>
                <w:highlight w:val="none"/>
              </w:rPr>
            </w:pPr>
            <w:r>
              <w:rPr>
                <w:highlight w:val="none"/>
              </w:rPr>
              <w:t xml:space="preserve">varchar</w:t>
            </w:r>
            <w:r>
              <w:rPr>
                <w:spacing w:val="9"/>
                <w:highlight w:val="none"/>
              </w:rPr>
              <w:t xml:space="preserve">2(256)</w:t>
            </w:r>
            <w:r/>
          </w:p>
        </w:tc>
        <w:tc>
          <w:tcPr>
            <w:tcW w:w="1667" w:type="dxa"/>
            <w:vAlign w:val="top"/>
            <w:textDirection w:val="lrTb"/>
            <w:noWrap w:val="false"/>
          </w:tcPr>
          <w:p>
            <w:pPr>
              <w:spacing w:line="323"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4"/>
              <w:ind w:left="739"/>
              <w:spacing w:before="65" w:line="232" w:lineRule="auto"/>
              <w:rPr>
                <w:highlight w:val="none"/>
              </w:rPr>
            </w:pPr>
            <w:r>
              <w:rPr>
                <w:highlight w:val="none"/>
              </w:rPr>
              <w:t xml:space="preserve">是</w:t>
            </w:r>
            <w:r/>
          </w:p>
        </w:tc>
        <w:tc>
          <w:tcPr>
            <w:tcW w:w="1713" w:type="dxa"/>
            <w:vAlign w:val="top"/>
            <w:textDirection w:val="lrTb"/>
            <w:noWrap w:val="false"/>
          </w:tcPr>
          <w:p>
            <w:pPr>
              <w:pStyle w:val="904"/>
              <w:ind w:left="115" w:right="132" w:firstLine="3"/>
              <w:jc w:val="both"/>
              <w:spacing w:before="61" w:line="289" w:lineRule="auto"/>
              <w:rPr>
                <w:highlight w:val="none"/>
              </w:rPr>
            </w:pPr>
            <w:r>
              <w:rPr>
                <w:spacing w:val="8"/>
                <w:highlight w:val="none"/>
              </w:rPr>
              <w:t xml:space="preserve">互联网地址，地址变化后需要重新报送。地址信息需按照要求单</w:t>
            </w:r>
            <w:r>
              <w:rPr>
                <w:spacing w:val="6"/>
                <w:highlight w:val="none"/>
              </w:rPr>
              <w:t xml:space="preserve">独加密</w:t>
            </w:r>
            <w:r/>
          </w:p>
        </w:tc>
      </w:tr>
      <w:tr>
        <w:trPr>
          <w:trHeight w:val="1637"/>
        </w:trPr>
        <w:tc>
          <w:tcPr>
            <w:shd w:val="clear" w:color="auto" w:fill="auto"/>
            <w:tcW w:w="583" w:type="dxa"/>
            <w:vAlign w:val="top"/>
            <w:textDirection w:val="lrTb"/>
            <w:noWrap w:val="false"/>
          </w:tcPr>
          <w:p>
            <w:pPr>
              <w:pStyle w:val="904"/>
              <w:ind w:left="130"/>
              <w:spacing w:before="246" w:line="269" w:lineRule="exact"/>
              <w:rPr>
                <w:rFonts w:ascii="宋体" w:hAnsi="宋体" w:eastAsia="宋体" w:cs="宋体"/>
                <w:sz w:val="20"/>
                <w:szCs w:val="20"/>
                <w:highlight w:val="none"/>
                <w:lang w:val="en-US" w:eastAsia="en-US" w:bidi="ar-SA"/>
              </w:rPr>
            </w:pPr>
            <w:r>
              <w:rPr>
                <w:spacing w:val="-7"/>
                <w:position w:val="1"/>
                <w:highlight w:val="none"/>
              </w:rPr>
              <w:t xml:space="preserve">10</w:t>
            </w:r>
            <w:r/>
          </w:p>
        </w:tc>
        <w:tc>
          <w:tcPr>
            <w:shd w:val="clear" w:color="auto" w:fill="auto"/>
            <w:tcW w:w="1207" w:type="dxa"/>
            <w:vAlign w:val="top"/>
            <w:textDirection w:val="lrTb"/>
            <w:noWrap w:val="false"/>
          </w:tcPr>
          <w:p>
            <w:pPr>
              <w:pStyle w:val="904"/>
              <w:ind w:left="122"/>
              <w:spacing w:before="245" w:line="230" w:lineRule="auto"/>
              <w:rPr>
                <w:rFonts w:ascii="宋体" w:hAnsi="宋体" w:eastAsia="宋体" w:cs="宋体"/>
                <w:sz w:val="20"/>
                <w:szCs w:val="20"/>
                <w:highlight w:val="none"/>
                <w:lang w:val="en-US" w:eastAsia="en-US" w:bidi="ar-SA"/>
              </w:rPr>
            </w:pPr>
            <w:r>
              <w:rPr>
                <w:spacing w:val="3"/>
                <w:highlight w:val="none"/>
              </w:rPr>
              <w:t xml:space="preserve">时间戳</w:t>
            </w:r>
            <w:r/>
          </w:p>
        </w:tc>
        <w:tc>
          <w:tcPr>
            <w:shd w:val="clear" w:color="auto" w:fill="auto"/>
            <w:tcW w:w="1580" w:type="dxa"/>
            <w:vAlign w:val="top"/>
            <w:textDirection w:val="lrTb"/>
            <w:noWrap w:val="false"/>
          </w:tcPr>
          <w:p>
            <w:pPr>
              <w:pStyle w:val="904"/>
              <w:ind w:left="319"/>
              <w:spacing w:before="246" w:line="223" w:lineRule="auto"/>
              <w:rPr>
                <w:rFonts w:ascii="宋体" w:hAnsi="宋体" w:eastAsia="宋体" w:cs="宋体"/>
                <w:sz w:val="20"/>
                <w:szCs w:val="20"/>
                <w:highlight w:val="none"/>
                <w:lang w:val="en-US" w:eastAsia="en-US" w:bidi="ar-SA"/>
              </w:rPr>
            </w:pPr>
            <w:r>
              <w:rPr>
                <w:spacing w:val="4"/>
                <w:highlight w:val="none"/>
              </w:rPr>
              <w:t xml:space="preserve">Timestamp</w:t>
            </w:r>
            <w:r/>
          </w:p>
        </w:tc>
        <w:tc>
          <w:tcPr>
            <w:shd w:val="clear" w:color="auto" w:fill="auto"/>
            <w:tcW w:w="1774" w:type="dxa"/>
            <w:vAlign w:val="top"/>
            <w:textDirection w:val="lrTb"/>
            <w:noWrap w:val="false"/>
          </w:tcPr>
          <w:p>
            <w:pPr>
              <w:pStyle w:val="904"/>
              <w:ind w:left="268"/>
              <w:spacing w:before="246" w:line="223" w:lineRule="auto"/>
              <w:rPr>
                <w:rFonts w:ascii="宋体" w:hAnsi="宋体" w:eastAsia="宋体" w:cs="宋体"/>
                <w:sz w:val="20"/>
                <w:szCs w:val="20"/>
                <w:highlight w:val="none"/>
                <w:lang w:val="en-US" w:eastAsia="en-US" w:bidi="ar-SA"/>
              </w:rPr>
            </w:pPr>
            <w:r>
              <w:rPr>
                <w:highlight w:val="none"/>
              </w:rPr>
              <w:t xml:space="preserve">timestamp(6)</w:t>
            </w:r>
            <w:r/>
          </w:p>
        </w:tc>
        <w:tc>
          <w:tcPr>
            <w:shd w:val="clear" w:color="auto" w:fill="auto"/>
            <w:tcW w:w="1667" w:type="dxa"/>
            <w:vAlign w:val="top"/>
            <w:textDirection w:val="lrTb"/>
            <w:noWrap w:val="false"/>
          </w:tcPr>
          <w:p>
            <w:pPr>
              <w:pStyle w:val="904"/>
              <w:ind w:left="739"/>
              <w:spacing w:before="246"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1713" w:type="dxa"/>
            <w:vAlign w:val="top"/>
            <w:textDirection w:val="lrTb"/>
            <w:noWrap w:val="false"/>
          </w:tcPr>
          <w:p>
            <w:pPr>
              <w:pStyle w:val="904"/>
              <w:ind w:left="116"/>
              <w:spacing w:before="246" w:line="228" w:lineRule="auto"/>
              <w:rPr>
                <w:rFonts w:ascii="宋体" w:hAnsi="宋体" w:eastAsia="宋体" w:cs="宋体"/>
                <w:sz w:val="20"/>
                <w:szCs w:val="20"/>
                <w:highlight w:val="none"/>
                <w:lang w:val="en-US" w:eastAsia="en-US" w:bidi="ar-SA"/>
              </w:rPr>
            </w:pPr>
            <w:r>
              <w:rPr>
                <w:spacing w:val="7"/>
                <w:highlight w:val="none"/>
              </w:rPr>
              <w:t xml:space="preserve">数据上报时间</w:t>
            </w:r>
            <w:r/>
          </w:p>
        </w:tc>
      </w:tr>
    </w:tbl>
    <w:p>
      <w:pPr>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备注：1.对于数据报错重报、数据更新等场景，按照接口定义以固证文件编码为主键新增一条最新记录即可，原记录将被设置无效数据。</w:t>
      </w:r>
      <w:r/>
    </w:p>
    <w:p>
      <w:pPr>
        <w:numPr>
          <w:ilvl w:val="0"/>
          <w:numId w:val="5"/>
        </w:numPr>
        <w:ind w:left="0" w:firstLine="0"/>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上述表中的信息变更后，应在1个工作日内完成最新数据报送。3.相关固证文件应符合第2章“互联网+AI监管”业务规范要求，建议长期保留。4.固证文件应提供互联网访问地址，相关地址应独立加密，确保安全，相关地址变更后，应1个工作日内完成数据更新。</w:t>
      </w:r>
      <w:r/>
    </w:p>
    <w:p>
      <w:pPr>
        <w:numPr>
          <w:ilvl w:val="0"/>
          <w:numId w:val="0"/>
        </w:numPr>
        <w:jc w:val="both"/>
        <w:widowControl w:val="off"/>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r>
      <w:r/>
    </w:p>
    <w:p>
      <w:pPr>
        <w:numPr>
          <w:ilvl w:val="0"/>
          <w:numId w:val="0"/>
        </w:numPr>
        <w:jc w:val="both"/>
        <w:widowControl w:val="off"/>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12.违法违规识别视频固证文件存储信息表</w:t>
      </w:r>
      <w:r/>
    </w:p>
    <w:p>
      <w:pPr>
        <w:numPr>
          <w:ilvl w:val="0"/>
          <w:numId w:val="0"/>
        </w:numPr>
        <w:jc w:val="both"/>
        <w:widowControl w:val="off"/>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违法违规识别抓拍视频文件信息，为违法违规证据文件，相关文件不报送总局，只报送相关文件访问地址（互联网地址）。</w:t>
      </w:r>
      <w:r/>
    </w:p>
    <w:tbl>
      <w:tblPr>
        <w:tblStyle w:val="927"/>
        <w:tblW w:w="8524"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83"/>
        <w:gridCol w:w="1207"/>
        <w:gridCol w:w="1580"/>
        <w:gridCol w:w="1774"/>
        <w:gridCol w:w="1667"/>
        <w:gridCol w:w="1713"/>
      </w:tblGrid>
      <w:tr>
        <w:trPr>
          <w:trHeight w:val="693"/>
        </w:trPr>
        <w:tc>
          <w:tcPr>
            <w:shd w:val="clear" w:color="auto" w:fill="f1f1f1"/>
            <w:tcW w:w="583" w:type="dxa"/>
            <w:vAlign w:val="top"/>
            <w:textDirection w:val="tbRlV"/>
            <w:noWrap w:val="false"/>
          </w:tcPr>
          <w:p>
            <w:pPr>
              <w:pStyle w:val="904"/>
              <w:ind w:left="78"/>
              <w:spacing w:before="185" w:line="218" w:lineRule="auto"/>
              <w:rPr>
                <w:highlight w:val="none"/>
              </w:rPr>
            </w:pPr>
            <w:r>
              <w:rPr>
                <w:b/>
                <w:bCs/>
                <w:spacing w:val="7"/>
                <w:highlight w:val="none"/>
              </w:rPr>
              <w:t xml:space="preserve">序号</w:t>
            </w:r>
            <w:r/>
          </w:p>
        </w:tc>
        <w:tc>
          <w:tcPr>
            <w:shd w:val="clear" w:color="auto" w:fill="f1f1f1"/>
            <w:tcW w:w="1207" w:type="dxa"/>
            <w:vAlign w:val="top"/>
            <w:textDirection w:val="lrTb"/>
            <w:noWrap w:val="false"/>
          </w:tcPr>
          <w:p>
            <w:pPr>
              <w:pStyle w:val="904"/>
              <w:ind w:left="502" w:right="180" w:hanging="313"/>
              <w:spacing w:before="78" w:line="279" w:lineRule="auto"/>
              <w:rPr>
                <w:highlight w:val="none"/>
              </w:rPr>
            </w:pPr>
            <w:r>
              <w:rPr>
                <w:b/>
                <w:bCs/>
                <w:spacing w:val="5"/>
                <w:highlight w:val="none"/>
              </w:rPr>
              <w:t xml:space="preserve">指标项名</w:t>
            </w:r>
            <w:r>
              <w:rPr>
                <w:b/>
                <w:bCs/>
                <w:spacing w:val="-1"/>
                <w:highlight w:val="none"/>
              </w:rPr>
              <w:t xml:space="preserve">称</w:t>
            </w:r>
            <w:r/>
          </w:p>
        </w:tc>
        <w:tc>
          <w:tcPr>
            <w:shd w:val="clear" w:color="auto" w:fill="f1f1f1"/>
            <w:tcW w:w="1580" w:type="dxa"/>
            <w:vAlign w:val="top"/>
            <w:textDirection w:val="lrTb"/>
            <w:noWrap w:val="false"/>
          </w:tcPr>
          <w:p>
            <w:pPr>
              <w:pStyle w:val="904"/>
              <w:ind w:left="586"/>
              <w:spacing w:before="242" w:line="228" w:lineRule="auto"/>
              <w:rPr>
                <w:highlight w:val="none"/>
              </w:rPr>
            </w:pPr>
            <w:r>
              <w:rPr>
                <w:b/>
                <w:bCs/>
                <w:spacing w:val="3"/>
                <w:highlight w:val="none"/>
              </w:rPr>
              <w:t xml:space="preserve">字段</w:t>
            </w:r>
            <w:r/>
          </w:p>
        </w:tc>
        <w:tc>
          <w:tcPr>
            <w:shd w:val="clear" w:color="auto" w:fill="f1f1f1"/>
            <w:tcW w:w="1774" w:type="dxa"/>
            <w:vAlign w:val="top"/>
            <w:textDirection w:val="lrTb"/>
            <w:noWrap w:val="false"/>
          </w:tcPr>
          <w:p>
            <w:pPr>
              <w:pStyle w:val="904"/>
              <w:ind w:left="683"/>
              <w:spacing w:before="242" w:line="228" w:lineRule="auto"/>
              <w:rPr>
                <w:highlight w:val="none"/>
              </w:rPr>
            </w:pPr>
            <w:r>
              <w:rPr>
                <w:b/>
                <w:bCs/>
                <w:spacing w:val="3"/>
                <w:highlight w:val="none"/>
              </w:rPr>
              <w:t xml:space="preserve">类型</w:t>
            </w:r>
            <w:r/>
          </w:p>
        </w:tc>
        <w:tc>
          <w:tcPr>
            <w:shd w:val="clear" w:color="auto" w:fill="f1f1f1"/>
            <w:tcW w:w="1667" w:type="dxa"/>
            <w:vAlign w:val="top"/>
            <w:textDirection w:val="lrTb"/>
            <w:noWrap w:val="false"/>
          </w:tcPr>
          <w:p>
            <w:pPr>
              <w:pStyle w:val="904"/>
              <w:ind w:left="424"/>
              <w:spacing w:before="242" w:line="229" w:lineRule="auto"/>
              <w:rPr>
                <w:highlight w:val="none"/>
              </w:rPr>
            </w:pPr>
            <w:r>
              <w:rPr>
                <w:b/>
                <w:bCs/>
                <w:spacing w:val="5"/>
                <w:highlight w:val="none"/>
              </w:rPr>
              <w:t xml:space="preserve">是否必填</w:t>
            </w:r>
            <w:r/>
          </w:p>
        </w:tc>
        <w:tc>
          <w:tcPr>
            <w:shd w:val="clear" w:color="auto" w:fill="f1f1f1"/>
            <w:tcW w:w="1713" w:type="dxa"/>
            <w:vAlign w:val="top"/>
            <w:textDirection w:val="lrTb"/>
            <w:noWrap w:val="false"/>
          </w:tcPr>
          <w:p>
            <w:pPr>
              <w:pStyle w:val="904"/>
              <w:ind w:left="655"/>
              <w:spacing w:before="241" w:line="230" w:lineRule="auto"/>
              <w:rPr>
                <w:highlight w:val="none"/>
              </w:rPr>
            </w:pPr>
            <w:r>
              <w:rPr>
                <w:b/>
                <w:bCs/>
                <w:spacing w:val="2"/>
                <w:highlight w:val="none"/>
              </w:rPr>
              <w:t xml:space="preserve">备注</w:t>
            </w:r>
            <w:r/>
          </w:p>
        </w:tc>
      </w:tr>
      <w:tr>
        <w:trPr>
          <w:trHeight w:val="982"/>
        </w:trPr>
        <w:tc>
          <w:tcPr>
            <w:tcW w:w="583" w:type="dxa"/>
            <w:vAlign w:val="top"/>
            <w:textDirection w:val="lrTb"/>
            <w:noWrap w:val="false"/>
          </w:tcPr>
          <w:p>
            <w:pPr>
              <w:spacing w:line="316" w:lineRule="auto"/>
              <w:rPr>
                <w:rFonts w:ascii="Arial"/>
                <w:sz w:val="21"/>
                <w:highlight w:val="none"/>
              </w:rPr>
            </w:pPr>
            <w:r>
              <w:rPr>
                <w:rFonts w:ascii="Arial"/>
                <w:sz w:val="21"/>
                <w:highlight w:val="none"/>
              </w:rPr>
            </w:r>
            <w:r/>
          </w:p>
          <w:p>
            <w:pPr>
              <w:pStyle w:val="904"/>
              <w:ind w:left="130"/>
              <w:spacing w:before="65" w:line="271" w:lineRule="exact"/>
              <w:rPr>
                <w:highlight w:val="none"/>
              </w:rPr>
            </w:pPr>
            <w:r>
              <w:rPr>
                <w:position w:val="1"/>
                <w:highlight w:val="none"/>
              </w:rPr>
              <w:t xml:space="preserve">1</w:t>
            </w:r>
            <w:r/>
          </w:p>
        </w:tc>
        <w:tc>
          <w:tcPr>
            <w:tcW w:w="1207" w:type="dxa"/>
            <w:vAlign w:val="top"/>
            <w:textDirection w:val="lrTb"/>
            <w:noWrap w:val="false"/>
          </w:tcPr>
          <w:p>
            <w:pPr>
              <w:pStyle w:val="904"/>
              <w:ind w:left="113" w:right="259" w:hanging="2"/>
              <w:spacing w:before="219" w:line="303" w:lineRule="auto"/>
              <w:rPr>
                <w:highlight w:val="none"/>
              </w:rPr>
            </w:pPr>
            <w:r>
              <w:rPr>
                <w:spacing w:val="7"/>
                <w:highlight w:val="none"/>
              </w:rPr>
              <w:t xml:space="preserve">视频固证</w:t>
            </w:r>
            <w:r>
              <w:rPr>
                <w:spacing w:val="6"/>
                <w:highlight w:val="none"/>
              </w:rPr>
              <w:t xml:space="preserve">文件主键</w:t>
            </w:r>
            <w:r/>
          </w:p>
        </w:tc>
        <w:tc>
          <w:tcPr>
            <w:tcW w:w="1580" w:type="dxa"/>
            <w:vAlign w:val="top"/>
            <w:textDirection w:val="lrTb"/>
            <w:noWrap w:val="false"/>
          </w:tcPr>
          <w:p>
            <w:pPr>
              <w:spacing w:line="316" w:lineRule="auto"/>
              <w:rPr>
                <w:rFonts w:ascii="Arial"/>
                <w:sz w:val="21"/>
                <w:highlight w:val="none"/>
              </w:rPr>
            </w:pPr>
            <w:r>
              <w:rPr>
                <w:rFonts w:ascii="Arial"/>
                <w:sz w:val="21"/>
                <w:highlight w:val="none"/>
              </w:rPr>
            </w:r>
            <w:r/>
          </w:p>
          <w:p>
            <w:pPr>
              <w:pStyle w:val="904"/>
              <w:ind w:left="528"/>
              <w:spacing w:before="65" w:line="270" w:lineRule="exact"/>
              <w:rPr>
                <w:highlight w:val="none"/>
              </w:rPr>
            </w:pPr>
            <w:r>
              <w:rPr>
                <w:spacing w:val="4"/>
                <w:position w:val="1"/>
                <w:highlight w:val="none"/>
              </w:rPr>
              <w:t xml:space="preserve">VGzID</w:t>
            </w:r>
            <w:r/>
          </w:p>
        </w:tc>
        <w:tc>
          <w:tcPr>
            <w:tcW w:w="1774"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262"/>
              <w:spacing w:before="65" w:line="231" w:lineRule="auto"/>
              <w:rPr>
                <w:highlight w:val="none"/>
              </w:rPr>
            </w:pPr>
            <w:r>
              <w:rPr>
                <w:highlight w:val="none"/>
              </w:rPr>
              <w:t xml:space="preserve">varchar</w:t>
            </w:r>
            <w:r>
              <w:rPr>
                <w:spacing w:val="10"/>
                <w:highlight w:val="none"/>
              </w:rPr>
              <w:t xml:space="preserve">2(64)</w:t>
            </w:r>
            <w:r/>
          </w:p>
        </w:tc>
        <w:tc>
          <w:tcPr>
            <w:tcW w:w="1667" w:type="dxa"/>
            <w:vAlign w:val="top"/>
            <w:textDirection w:val="lrTb"/>
            <w:noWrap w:val="false"/>
          </w:tcPr>
          <w:p>
            <w:pPr>
              <w:spacing w:line="316" w:lineRule="auto"/>
              <w:rPr>
                <w:rFonts w:ascii="Arial"/>
                <w:sz w:val="21"/>
                <w:highlight w:val="none"/>
              </w:rPr>
            </w:pPr>
            <w:r>
              <w:rPr>
                <w:rFonts w:ascii="Arial"/>
                <w:sz w:val="21"/>
                <w:highlight w:val="none"/>
              </w:rPr>
            </w:r>
            <w:r/>
          </w:p>
          <w:p>
            <w:pPr>
              <w:pStyle w:val="904"/>
              <w:ind w:left="739"/>
              <w:spacing w:before="65" w:line="232" w:lineRule="auto"/>
              <w:rPr>
                <w:highlight w:val="none"/>
              </w:rPr>
            </w:pPr>
            <w:r>
              <w:rPr>
                <w:highlight w:val="none"/>
              </w:rPr>
              <w:t xml:space="preserve">是</w:t>
            </w:r>
            <w:r/>
          </w:p>
        </w:tc>
        <w:tc>
          <w:tcPr>
            <w:tcW w:w="1713" w:type="dxa"/>
            <w:vAlign w:val="top"/>
            <w:textDirection w:val="lrTb"/>
            <w:noWrap w:val="false"/>
          </w:tcPr>
          <w:p>
            <w:pPr>
              <w:pStyle w:val="904"/>
              <w:ind w:left="114" w:right="132"/>
              <w:jc w:val="both"/>
              <w:spacing w:before="58" w:line="281" w:lineRule="auto"/>
              <w:rPr>
                <w:highlight w:val="none"/>
              </w:rPr>
            </w:pPr>
            <w:r>
              <w:rPr>
                <w:spacing w:val="8"/>
                <w:highlight w:val="none"/>
              </w:rPr>
              <w:t xml:space="preserve">视频固证文件编码，用于后续更</w:t>
            </w:r>
            <w:r>
              <w:rPr>
                <w:spacing w:val="7"/>
                <w:highlight w:val="none"/>
              </w:rPr>
              <w:t xml:space="preserve">新使用</w:t>
            </w:r>
            <w:r/>
          </w:p>
        </w:tc>
      </w:tr>
      <w:tr>
        <w:trPr>
          <w:trHeight w:val="699"/>
        </w:trPr>
        <w:tc>
          <w:tcPr>
            <w:tcW w:w="583" w:type="dxa"/>
            <w:vAlign w:val="top"/>
            <w:textDirection w:val="lrTb"/>
            <w:noWrap w:val="false"/>
          </w:tcPr>
          <w:p>
            <w:pPr>
              <w:pStyle w:val="904"/>
              <w:ind w:left="117"/>
              <w:spacing w:before="244" w:line="270" w:lineRule="exact"/>
              <w:rPr>
                <w:highlight w:val="none"/>
              </w:rPr>
            </w:pPr>
            <w:r>
              <w:rPr>
                <w:position w:val="1"/>
                <w:highlight w:val="none"/>
              </w:rPr>
              <w:t xml:space="preserve">2</w:t>
            </w:r>
            <w:r/>
          </w:p>
        </w:tc>
        <w:tc>
          <w:tcPr>
            <w:tcW w:w="1207" w:type="dxa"/>
            <w:vAlign w:val="top"/>
            <w:textDirection w:val="lrTb"/>
            <w:noWrap w:val="false"/>
          </w:tcPr>
          <w:p>
            <w:pPr>
              <w:pStyle w:val="904"/>
              <w:ind w:left="112"/>
              <w:spacing w:before="80" w:line="231" w:lineRule="auto"/>
              <w:rPr>
                <w:highlight w:val="none"/>
              </w:rPr>
            </w:pPr>
            <w:r>
              <w:rPr>
                <w:spacing w:val="7"/>
                <w:highlight w:val="none"/>
              </w:rPr>
              <w:t xml:space="preserve">违法违规</w:t>
            </w:r>
            <w:r/>
          </w:p>
          <w:p>
            <w:pPr>
              <w:pStyle w:val="904"/>
              <w:ind w:left="112"/>
              <w:spacing w:before="77" w:line="228" w:lineRule="auto"/>
              <w:rPr>
                <w:highlight w:val="none"/>
              </w:rPr>
            </w:pPr>
            <w:r>
              <w:rPr>
                <w:spacing w:val="7"/>
                <w:highlight w:val="none"/>
              </w:rPr>
              <w:t xml:space="preserve">信息主键</w:t>
            </w:r>
            <w:r/>
          </w:p>
        </w:tc>
        <w:tc>
          <w:tcPr>
            <w:tcW w:w="1580" w:type="dxa"/>
            <w:vAlign w:val="top"/>
            <w:textDirection w:val="lrTb"/>
            <w:noWrap w:val="false"/>
          </w:tcPr>
          <w:p>
            <w:pPr>
              <w:pStyle w:val="904"/>
              <w:ind w:left="478"/>
              <w:spacing w:before="244" w:line="270" w:lineRule="exact"/>
              <w:rPr>
                <w:highlight w:val="none"/>
              </w:rPr>
            </w:pPr>
            <w:r>
              <w:rPr>
                <w:spacing w:val="3"/>
                <w:position w:val="1"/>
                <w:highlight w:val="none"/>
              </w:rPr>
              <w:t xml:space="preserve">RiskID</w:t>
            </w:r>
            <w:r/>
          </w:p>
        </w:tc>
        <w:tc>
          <w:tcPr>
            <w:tcW w:w="1774" w:type="dxa"/>
            <w:vAlign w:val="top"/>
            <w:textDirection w:val="lrTb"/>
            <w:noWrap w:val="false"/>
          </w:tcPr>
          <w:p>
            <w:pPr>
              <w:pStyle w:val="904"/>
              <w:ind w:left="262"/>
              <w:spacing w:before="244" w:line="231" w:lineRule="auto"/>
              <w:rPr>
                <w:highlight w:val="none"/>
              </w:rPr>
            </w:pPr>
            <w:r>
              <w:rPr>
                <w:highlight w:val="none"/>
              </w:rPr>
              <w:t xml:space="preserve">varchar</w:t>
            </w:r>
            <w:r>
              <w:rPr>
                <w:spacing w:val="10"/>
                <w:highlight w:val="none"/>
              </w:rPr>
              <w:t xml:space="preserve">2(64)</w:t>
            </w:r>
            <w:r/>
          </w:p>
        </w:tc>
        <w:tc>
          <w:tcPr>
            <w:tcW w:w="1667" w:type="dxa"/>
            <w:vAlign w:val="top"/>
            <w:textDirection w:val="lrTb"/>
            <w:noWrap w:val="false"/>
          </w:tcPr>
          <w:p>
            <w:pPr>
              <w:pStyle w:val="904"/>
              <w:ind w:left="739"/>
              <w:spacing w:before="244" w:line="232" w:lineRule="auto"/>
              <w:rPr>
                <w:highlight w:val="none"/>
              </w:rPr>
            </w:pPr>
            <w:r>
              <w:rPr>
                <w:highlight w:val="none"/>
              </w:rPr>
              <w:t xml:space="preserve">是</w:t>
            </w:r>
            <w:r/>
          </w:p>
        </w:tc>
        <w:tc>
          <w:tcPr>
            <w:tcW w:w="1713" w:type="dxa"/>
            <w:vAlign w:val="top"/>
            <w:textDirection w:val="lrTb"/>
            <w:noWrap w:val="false"/>
          </w:tcPr>
          <w:p>
            <w:pPr>
              <w:pStyle w:val="904"/>
              <w:ind w:left="117" w:right="132"/>
              <w:spacing w:before="80" w:line="281" w:lineRule="auto"/>
              <w:rPr>
                <w:highlight w:val="none"/>
              </w:rPr>
            </w:pPr>
            <w:r>
              <w:rPr>
                <w:spacing w:val="8"/>
                <w:highlight w:val="none"/>
              </w:rPr>
              <w:t xml:space="preserve">关联违法违规行</w:t>
            </w:r>
            <w:r>
              <w:rPr>
                <w:spacing w:val="7"/>
                <w:highlight w:val="none"/>
              </w:rPr>
              <w:t xml:space="preserve">为识别信息</w:t>
            </w:r>
            <w:r/>
          </w:p>
        </w:tc>
      </w:tr>
      <w:tr>
        <w:trPr>
          <w:trHeight w:val="1308"/>
        </w:trPr>
        <w:tc>
          <w:tcPr>
            <w:tcW w:w="583"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119"/>
              <w:spacing w:before="65" w:line="269" w:lineRule="exact"/>
              <w:rPr>
                <w:highlight w:val="none"/>
              </w:rPr>
            </w:pPr>
            <w:r>
              <w:rPr>
                <w:position w:val="1"/>
                <w:highlight w:val="none"/>
              </w:rPr>
              <w:t xml:space="preserve">3</w:t>
            </w:r>
            <w:r/>
          </w:p>
        </w:tc>
        <w:tc>
          <w:tcPr>
            <w:tcW w:w="1207"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113" w:right="259"/>
              <w:spacing w:before="65" w:line="300" w:lineRule="auto"/>
              <w:rPr>
                <w:highlight w:val="none"/>
              </w:rPr>
            </w:pPr>
            <w:r>
              <w:rPr>
                <w:spacing w:val="7"/>
                <w:highlight w:val="none"/>
              </w:rPr>
              <w:t xml:space="preserve">监控设备</w:t>
            </w:r>
            <w:r>
              <w:rPr>
                <w:spacing w:val="3"/>
                <w:highlight w:val="none"/>
              </w:rPr>
              <w:t xml:space="preserve">编码</w:t>
            </w:r>
            <w:r/>
          </w:p>
        </w:tc>
        <w:tc>
          <w:tcPr>
            <w:tcW w:w="1580"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528"/>
              <w:spacing w:before="65" w:line="269" w:lineRule="exact"/>
              <w:rPr>
                <w:highlight w:val="none"/>
              </w:rPr>
            </w:pPr>
            <w:r>
              <w:rPr>
                <w:spacing w:val="4"/>
                <w:position w:val="1"/>
                <w:highlight w:val="none"/>
              </w:rPr>
              <w:t xml:space="preserve">DevID</w:t>
            </w:r>
            <w:r/>
          </w:p>
        </w:tc>
        <w:tc>
          <w:tcPr>
            <w:tcW w:w="1774"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262"/>
              <w:spacing w:before="65" w:line="231" w:lineRule="auto"/>
              <w:rPr>
                <w:highlight w:val="none"/>
              </w:rPr>
            </w:pPr>
            <w:r>
              <w:rPr>
                <w:highlight w:val="none"/>
              </w:rPr>
              <w:t xml:space="preserve">varchar</w:t>
            </w:r>
            <w:r>
              <w:rPr>
                <w:spacing w:val="10"/>
                <w:highlight w:val="none"/>
              </w:rPr>
              <w:t xml:space="preserve">2(18)</w:t>
            </w:r>
            <w:r/>
          </w:p>
        </w:tc>
        <w:tc>
          <w:tcPr>
            <w:tcW w:w="1667"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739"/>
              <w:spacing w:before="65" w:line="232" w:lineRule="auto"/>
              <w:rPr>
                <w:highlight w:val="none"/>
              </w:rPr>
            </w:pPr>
            <w:r>
              <w:rPr>
                <w:highlight w:val="none"/>
              </w:rPr>
              <w:t xml:space="preserve">是</w:t>
            </w:r>
            <w:r/>
          </w:p>
        </w:tc>
        <w:tc>
          <w:tcPr>
            <w:tcW w:w="1713" w:type="dxa"/>
            <w:vAlign w:val="top"/>
            <w:textDirection w:val="lrTb"/>
            <w:noWrap w:val="false"/>
          </w:tcPr>
          <w:p>
            <w:pPr>
              <w:pStyle w:val="904"/>
              <w:ind w:left="114" w:right="132" w:firstLine="4"/>
              <w:jc w:val="both"/>
              <w:spacing w:before="62" w:line="285" w:lineRule="auto"/>
              <w:rPr>
                <w:highlight w:val="none"/>
              </w:rPr>
            </w:pPr>
            <w:r>
              <w:rPr>
                <w:spacing w:val="8"/>
                <w:highlight w:val="none"/>
              </w:rPr>
              <w:t xml:space="preserve">关联可视化视频监控设备基本信息表监控设备编</w:t>
            </w:r>
            <w:r>
              <w:rPr>
                <w:spacing w:val="1"/>
                <w:highlight w:val="none"/>
              </w:rPr>
              <w:t xml:space="preserve">码</w:t>
            </w:r>
            <w:r/>
          </w:p>
        </w:tc>
      </w:tr>
      <w:tr>
        <w:trPr>
          <w:trHeight w:val="1308"/>
        </w:trPr>
        <w:tc>
          <w:tcPr>
            <w:tcW w:w="583"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114"/>
              <w:spacing w:before="65" w:line="271" w:lineRule="exact"/>
              <w:rPr>
                <w:highlight w:val="none"/>
              </w:rPr>
            </w:pPr>
            <w:r>
              <w:rPr>
                <w:position w:val="1"/>
                <w:highlight w:val="none"/>
              </w:rPr>
              <w:t xml:space="preserve">4</w:t>
            </w:r>
            <w:r/>
          </w:p>
        </w:tc>
        <w:tc>
          <w:tcPr>
            <w:tcW w:w="1207" w:type="dxa"/>
            <w:vAlign w:val="top"/>
            <w:textDirection w:val="lrTb"/>
            <w:noWrap w:val="false"/>
          </w:tcPr>
          <w:p>
            <w:pPr>
              <w:pStyle w:val="904"/>
              <w:ind w:left="111" w:right="259" w:firstLine="4"/>
              <w:jc w:val="both"/>
              <w:spacing w:before="224" w:line="302" w:lineRule="auto"/>
              <w:rPr>
                <w:highlight w:val="none"/>
              </w:rPr>
            </w:pPr>
            <w:r>
              <w:rPr>
                <w:spacing w:val="6"/>
                <w:highlight w:val="none"/>
              </w:rPr>
              <w:t xml:space="preserve">企业统一</w:t>
            </w:r>
            <w:r>
              <w:rPr>
                <w:spacing w:val="7"/>
                <w:highlight w:val="none"/>
              </w:rPr>
              <w:t xml:space="preserve">社会信用</w:t>
            </w:r>
            <w:r>
              <w:rPr>
                <w:spacing w:val="5"/>
                <w:highlight w:val="none"/>
              </w:rPr>
              <w:t xml:space="preserve">代码</w:t>
            </w:r>
            <w:r/>
          </w:p>
        </w:tc>
        <w:tc>
          <w:tcPr>
            <w:tcW w:w="1580"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422"/>
              <w:spacing w:before="65" w:line="269" w:lineRule="exact"/>
              <w:rPr>
                <w:highlight w:val="none"/>
              </w:rPr>
            </w:pPr>
            <w:r>
              <w:rPr>
                <w:spacing w:val="4"/>
                <w:position w:val="1"/>
                <w:highlight w:val="none"/>
              </w:rPr>
              <w:t xml:space="preserve">UnisCID</w:t>
            </w:r>
            <w:r/>
          </w:p>
        </w:tc>
        <w:tc>
          <w:tcPr>
            <w:tcW w:w="1774"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262"/>
              <w:spacing w:before="65" w:line="231" w:lineRule="auto"/>
              <w:rPr>
                <w:highlight w:val="none"/>
              </w:rPr>
            </w:pPr>
            <w:r>
              <w:rPr>
                <w:highlight w:val="none"/>
              </w:rPr>
              <w:t xml:space="preserve">varchar</w:t>
            </w:r>
            <w:r>
              <w:rPr>
                <w:spacing w:val="10"/>
                <w:highlight w:val="none"/>
              </w:rPr>
              <w:t xml:space="preserve">2(18)</w:t>
            </w:r>
            <w:r/>
          </w:p>
        </w:tc>
        <w:tc>
          <w:tcPr>
            <w:tcW w:w="1667"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739"/>
              <w:spacing w:before="65" w:line="232" w:lineRule="auto"/>
              <w:rPr>
                <w:highlight w:val="none"/>
              </w:rPr>
            </w:pPr>
            <w:r>
              <w:rPr>
                <w:highlight w:val="none"/>
              </w:rPr>
              <w:t xml:space="preserve">是</w:t>
            </w:r>
            <w:r/>
          </w:p>
        </w:tc>
        <w:tc>
          <w:tcPr>
            <w:tcW w:w="1713" w:type="dxa"/>
            <w:vAlign w:val="top"/>
            <w:textDirection w:val="lrTb"/>
            <w:noWrap w:val="false"/>
          </w:tcPr>
          <w:p>
            <w:pPr>
              <w:pStyle w:val="904"/>
              <w:ind w:left="114" w:right="132" w:firstLine="5"/>
              <w:jc w:val="both"/>
              <w:spacing w:before="58" w:line="286" w:lineRule="auto"/>
              <w:rPr>
                <w:highlight w:val="none"/>
              </w:rPr>
            </w:pPr>
            <w:r>
              <w:rPr>
                <w:spacing w:val="8"/>
                <w:highlight w:val="none"/>
              </w:rPr>
              <w:t xml:space="preserve">与经营主体基本信息表或其他组织机构基本信息</w:t>
            </w:r>
            <w:r>
              <w:rPr>
                <w:spacing w:val="7"/>
                <w:highlight w:val="none"/>
              </w:rPr>
              <w:t xml:space="preserve">表中一致</w:t>
            </w:r>
            <w:r/>
          </w:p>
        </w:tc>
      </w:tr>
      <w:tr>
        <w:trPr>
          <w:trHeight w:val="1311"/>
        </w:trPr>
        <w:tc>
          <w:tcPr>
            <w:tcW w:w="583" w:type="dxa"/>
            <w:vAlign w:val="top"/>
            <w:textDirection w:val="lrTb"/>
            <w:noWrap w:val="false"/>
          </w:tcPr>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4"/>
              <w:ind w:left="119"/>
              <w:spacing w:before="65" w:line="269" w:lineRule="exact"/>
              <w:rPr>
                <w:highlight w:val="none"/>
              </w:rPr>
            </w:pPr>
            <w:r>
              <w:rPr>
                <w:position w:val="1"/>
                <w:highlight w:val="none"/>
              </w:rPr>
              <w:t xml:space="preserve">5</w:t>
            </w:r>
            <w:r/>
          </w:p>
        </w:tc>
        <w:tc>
          <w:tcPr>
            <w:tcW w:w="1207" w:type="dxa"/>
            <w:vAlign w:val="top"/>
            <w:textDirection w:val="lrTb"/>
            <w:noWrap w:val="false"/>
          </w:tcPr>
          <w:p>
            <w:pPr>
              <w:spacing w:line="323" w:lineRule="auto"/>
              <w:rPr>
                <w:rFonts w:ascii="Arial"/>
                <w:sz w:val="21"/>
                <w:highlight w:val="none"/>
              </w:rPr>
            </w:pPr>
            <w:r>
              <w:rPr>
                <w:rFonts w:ascii="Arial"/>
                <w:sz w:val="21"/>
                <w:highlight w:val="none"/>
              </w:rPr>
            </w:r>
            <w:r/>
          </w:p>
          <w:p>
            <w:pPr>
              <w:pStyle w:val="904"/>
              <w:ind w:left="111" w:right="259" w:firstLine="1"/>
              <w:spacing w:before="65" w:line="300" w:lineRule="auto"/>
              <w:rPr>
                <w:highlight w:val="none"/>
              </w:rPr>
            </w:pPr>
            <w:r>
              <w:rPr>
                <w:spacing w:val="7"/>
                <w:highlight w:val="none"/>
              </w:rPr>
              <w:t xml:space="preserve">监控设备业务编码</w:t>
            </w:r>
            <w:r/>
          </w:p>
        </w:tc>
        <w:tc>
          <w:tcPr>
            <w:tcW w:w="1580" w:type="dxa"/>
            <w:vAlign w:val="top"/>
            <w:textDirection w:val="lrTb"/>
            <w:noWrap w:val="false"/>
          </w:tcPr>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4"/>
              <w:ind w:left="475"/>
              <w:spacing w:before="65" w:line="270" w:lineRule="exact"/>
              <w:rPr>
                <w:highlight w:val="none"/>
              </w:rPr>
            </w:pPr>
            <w:r>
              <w:rPr>
                <w:spacing w:val="4"/>
                <w:position w:val="1"/>
                <w:highlight w:val="none"/>
              </w:rPr>
              <w:t xml:space="preserve">BissID</w:t>
            </w:r>
            <w:r/>
          </w:p>
        </w:tc>
        <w:tc>
          <w:tcPr>
            <w:tcW w:w="1774" w:type="dxa"/>
            <w:vAlign w:val="top"/>
            <w:textDirection w:val="lrTb"/>
            <w:noWrap w:val="false"/>
          </w:tcPr>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4"/>
              <w:ind w:left="262"/>
              <w:spacing w:before="65" w:line="231" w:lineRule="auto"/>
              <w:rPr>
                <w:highlight w:val="none"/>
              </w:rPr>
            </w:pPr>
            <w:r>
              <w:rPr>
                <w:highlight w:val="none"/>
              </w:rPr>
              <w:t xml:space="preserve">varchar</w:t>
            </w:r>
            <w:r>
              <w:rPr>
                <w:spacing w:val="10"/>
                <w:highlight w:val="none"/>
              </w:rPr>
              <w:t xml:space="preserve">2(12)</w:t>
            </w:r>
            <w:r/>
          </w:p>
        </w:tc>
        <w:tc>
          <w:tcPr>
            <w:tcW w:w="1667" w:type="dxa"/>
            <w:vAlign w:val="top"/>
            <w:textDirection w:val="lrTb"/>
            <w:noWrap w:val="false"/>
          </w:tcPr>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4"/>
              <w:ind w:left="739"/>
              <w:spacing w:before="65" w:line="232" w:lineRule="auto"/>
              <w:rPr>
                <w:highlight w:val="none"/>
              </w:rPr>
            </w:pPr>
            <w:r>
              <w:rPr>
                <w:highlight w:val="none"/>
              </w:rPr>
              <w:t xml:space="preserve">是</w:t>
            </w:r>
            <w:r/>
          </w:p>
        </w:tc>
        <w:tc>
          <w:tcPr>
            <w:tcW w:w="1713" w:type="dxa"/>
            <w:vAlign w:val="top"/>
            <w:textDirection w:val="lrTb"/>
            <w:noWrap w:val="false"/>
          </w:tcPr>
          <w:p>
            <w:pPr>
              <w:pStyle w:val="904"/>
              <w:ind w:left="115" w:right="132" w:firstLine="2"/>
              <w:jc w:val="both"/>
              <w:spacing w:before="61" w:line="286" w:lineRule="auto"/>
              <w:rPr>
                <w:highlight w:val="none"/>
              </w:rPr>
            </w:pPr>
            <w:r>
              <w:rPr>
                <w:spacing w:val="8"/>
                <w:highlight w:val="none"/>
              </w:rPr>
              <w:t xml:space="preserve">关联可视化视频监控设备基本信息表监控设备业</w:t>
            </w:r>
            <w:r>
              <w:rPr>
                <w:spacing w:val="4"/>
                <w:highlight w:val="none"/>
              </w:rPr>
              <w:t xml:space="preserve">务编码。</w:t>
            </w:r>
            <w:r/>
          </w:p>
        </w:tc>
      </w:tr>
      <w:tr>
        <w:trPr>
          <w:trHeight w:val="1311"/>
        </w:trPr>
        <w:tc>
          <w:tcPr>
            <w:shd w:val="clear" w:color="auto" w:fill="auto"/>
            <w:tcW w:w="583" w:type="dxa"/>
            <w:vAlign w:val="top"/>
            <w:textDirection w:val="lrTb"/>
            <w:noWrap w:val="false"/>
          </w:tcPr>
          <w:p>
            <w:pPr>
              <w:spacing w:line="323" w:lineRule="auto"/>
              <w:rPr>
                <w:rFonts w:ascii="Arial"/>
                <w:sz w:val="21"/>
                <w:highlight w:val="none"/>
              </w:rPr>
            </w:pPr>
            <w:r>
              <w:rPr>
                <w:rFonts w:ascii="Arial"/>
                <w:sz w:val="21"/>
                <w:highlight w:val="none"/>
              </w:rPr>
            </w:r>
            <w:r/>
          </w:p>
          <w:p>
            <w:pPr>
              <w:pStyle w:val="904"/>
              <w:ind w:left="116"/>
              <w:spacing w:before="65" w:line="269" w:lineRule="exact"/>
              <w:rPr>
                <w:rFonts w:ascii="宋体" w:hAnsi="宋体" w:eastAsia="宋体" w:cs="宋体"/>
                <w:sz w:val="20"/>
                <w:szCs w:val="20"/>
                <w:highlight w:val="none"/>
                <w:lang w:val="en-US" w:eastAsia="en-US" w:bidi="ar-SA"/>
              </w:rPr>
            </w:pPr>
            <w:r>
              <w:rPr>
                <w:position w:val="1"/>
                <w:highlight w:val="none"/>
              </w:rPr>
              <w:t xml:space="preserve">6</w:t>
            </w:r>
            <w:r/>
          </w:p>
        </w:tc>
        <w:tc>
          <w:tcPr>
            <w:shd w:val="clear" w:color="auto" w:fill="auto"/>
            <w:tcW w:w="1207" w:type="dxa"/>
            <w:vAlign w:val="top"/>
            <w:textDirection w:val="lrTb"/>
            <w:noWrap w:val="false"/>
          </w:tcPr>
          <w:p>
            <w:pPr>
              <w:pStyle w:val="904"/>
              <w:ind w:left="112"/>
              <w:spacing w:before="63" w:line="231" w:lineRule="auto"/>
              <w:rPr>
                <w:highlight w:val="none"/>
              </w:rPr>
            </w:pPr>
            <w:r>
              <w:rPr>
                <w:spacing w:val="7"/>
                <w:highlight w:val="none"/>
              </w:rPr>
              <w:t xml:space="preserve">违法违规</w:t>
            </w:r>
            <w:r/>
          </w:p>
          <w:p>
            <w:pPr>
              <w:pStyle w:val="904"/>
              <w:ind w:left="114" w:right="259" w:hanging="3"/>
              <w:spacing w:before="76" w:line="271" w:lineRule="auto"/>
              <w:rPr>
                <w:rFonts w:ascii="宋体" w:hAnsi="宋体" w:eastAsia="宋体" w:cs="宋体"/>
                <w:sz w:val="20"/>
                <w:szCs w:val="20"/>
                <w:highlight w:val="none"/>
                <w:lang w:val="en-US" w:eastAsia="en-US" w:bidi="ar-SA"/>
              </w:rPr>
            </w:pPr>
            <w:r>
              <w:rPr>
                <w:spacing w:val="7"/>
                <w:highlight w:val="none"/>
              </w:rPr>
              <w:t xml:space="preserve">视频文件</w:t>
            </w:r>
            <w:r>
              <w:rPr>
                <w:spacing w:val="3"/>
                <w:highlight w:val="none"/>
              </w:rPr>
              <w:t xml:space="preserve">名称</w:t>
            </w:r>
            <w:r/>
          </w:p>
        </w:tc>
        <w:tc>
          <w:tcPr>
            <w:shd w:val="clear" w:color="auto" w:fill="auto"/>
            <w:tcW w:w="1580" w:type="dxa"/>
            <w:vAlign w:val="top"/>
            <w:textDirection w:val="lrTb"/>
            <w:noWrap w:val="false"/>
          </w:tcPr>
          <w:p>
            <w:pPr>
              <w:spacing w:line="323" w:lineRule="auto"/>
              <w:rPr>
                <w:rFonts w:ascii="Arial"/>
                <w:sz w:val="21"/>
                <w:highlight w:val="none"/>
              </w:rPr>
            </w:pPr>
            <w:r>
              <w:rPr>
                <w:rFonts w:ascii="Arial"/>
                <w:sz w:val="21"/>
                <w:highlight w:val="none"/>
              </w:rPr>
            </w:r>
            <w:r/>
          </w:p>
          <w:p>
            <w:pPr>
              <w:pStyle w:val="904"/>
              <w:ind w:left="371"/>
              <w:spacing w:before="65" w:line="269" w:lineRule="exact"/>
              <w:rPr>
                <w:rFonts w:ascii="宋体" w:hAnsi="宋体" w:eastAsia="宋体" w:cs="宋体"/>
                <w:sz w:val="20"/>
                <w:szCs w:val="20"/>
                <w:highlight w:val="none"/>
                <w:lang w:val="en-US" w:eastAsia="en-US" w:bidi="ar-SA"/>
              </w:rPr>
            </w:pPr>
            <w:r>
              <w:rPr>
                <w:spacing w:val="4"/>
                <w:position w:val="1"/>
                <w:highlight w:val="none"/>
              </w:rPr>
              <w:t xml:space="preserve">FileName</w:t>
            </w:r>
            <w:r/>
          </w:p>
        </w:tc>
        <w:tc>
          <w:tcPr>
            <w:shd w:val="clear" w:color="auto" w:fill="auto"/>
            <w:tcW w:w="1774" w:type="dxa"/>
            <w:vAlign w:val="top"/>
            <w:textDirection w:val="lrTb"/>
            <w:noWrap w:val="false"/>
          </w:tcPr>
          <w:p>
            <w:pPr>
              <w:spacing w:line="323" w:lineRule="auto"/>
              <w:rPr>
                <w:rFonts w:ascii="Arial"/>
                <w:sz w:val="21"/>
                <w:highlight w:val="none"/>
              </w:rPr>
            </w:pPr>
            <w:r>
              <w:rPr>
                <w:rFonts w:ascii="Arial"/>
                <w:sz w:val="21"/>
                <w:highlight w:val="none"/>
              </w:rPr>
            </w:r>
            <w:r/>
          </w:p>
          <w:p>
            <w:pPr>
              <w:pStyle w:val="904"/>
              <w:ind w:left="209"/>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9"/>
                <w:highlight w:val="none"/>
              </w:rPr>
              <w:t xml:space="preserve">2(256)</w:t>
            </w:r>
            <w:r/>
          </w:p>
        </w:tc>
        <w:tc>
          <w:tcPr>
            <w:shd w:val="clear" w:color="auto" w:fill="auto"/>
            <w:tcW w:w="1667" w:type="dxa"/>
            <w:vAlign w:val="top"/>
            <w:textDirection w:val="lrTb"/>
            <w:noWrap w:val="false"/>
          </w:tcPr>
          <w:p>
            <w:pPr>
              <w:spacing w:line="323" w:lineRule="auto"/>
              <w:rPr>
                <w:rFonts w:ascii="Arial"/>
                <w:sz w:val="21"/>
                <w:highlight w:val="none"/>
              </w:rPr>
            </w:pPr>
            <w:r>
              <w:rPr>
                <w:rFonts w:ascii="Arial"/>
                <w:sz w:val="21"/>
                <w:highlight w:val="none"/>
              </w:rPr>
            </w:r>
            <w:r/>
          </w:p>
          <w:p>
            <w:pPr>
              <w:pStyle w:val="904"/>
              <w:ind w:left="739"/>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1713" w:type="dxa"/>
            <w:vAlign w:val="top"/>
            <w:textDirection w:val="lrTb"/>
            <w:noWrap w:val="false"/>
          </w:tcPr>
          <w:p>
            <w:pPr>
              <w:spacing w:line="323" w:lineRule="auto"/>
              <w:rPr>
                <w:rFonts w:ascii="Arial"/>
                <w:sz w:val="21"/>
                <w:highlight w:val="none"/>
              </w:rPr>
            </w:pPr>
            <w:r>
              <w:rPr>
                <w:rFonts w:ascii="Arial"/>
                <w:sz w:val="21"/>
                <w:highlight w:val="none"/>
              </w:rPr>
            </w:r>
            <w:r/>
          </w:p>
          <w:p>
            <w:pPr>
              <w:pStyle w:val="904"/>
              <w:ind w:left="116"/>
              <w:spacing w:before="65" w:line="228" w:lineRule="auto"/>
              <w:rPr>
                <w:rFonts w:ascii="宋体" w:hAnsi="宋体" w:eastAsia="宋体" w:cs="宋体"/>
                <w:sz w:val="20"/>
                <w:szCs w:val="20"/>
                <w:highlight w:val="none"/>
                <w:lang w:val="en-US" w:eastAsia="en-US" w:bidi="ar-SA"/>
              </w:rPr>
            </w:pPr>
            <w:r>
              <w:rPr>
                <w:spacing w:val="6"/>
                <w:highlight w:val="none"/>
              </w:rPr>
              <w:t xml:space="preserve">文件名称</w:t>
            </w:r>
            <w:r/>
          </w:p>
        </w:tc>
      </w:tr>
      <w:tr>
        <w:trPr>
          <w:trHeight w:val="1311"/>
        </w:trPr>
        <w:tc>
          <w:tcPr>
            <w:shd w:val="clear" w:color="auto" w:fill="auto"/>
            <w:tcW w:w="583"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119"/>
              <w:spacing w:before="65" w:line="269" w:lineRule="exact"/>
              <w:rPr>
                <w:rFonts w:ascii="宋体" w:hAnsi="宋体" w:eastAsia="宋体" w:cs="宋体"/>
                <w:sz w:val="20"/>
                <w:szCs w:val="20"/>
                <w:highlight w:val="none"/>
                <w:lang w:val="en-US" w:eastAsia="en-US" w:bidi="ar-SA"/>
              </w:rPr>
            </w:pPr>
            <w:r>
              <w:rPr>
                <w:position w:val="1"/>
                <w:highlight w:val="none"/>
              </w:rPr>
              <w:t xml:space="preserve">7</w:t>
            </w:r>
            <w:r/>
          </w:p>
        </w:tc>
        <w:tc>
          <w:tcPr>
            <w:shd w:val="clear" w:color="auto" w:fill="auto"/>
            <w:tcW w:w="1207" w:type="dxa"/>
            <w:vAlign w:val="top"/>
            <w:textDirection w:val="lrTb"/>
            <w:noWrap w:val="false"/>
          </w:tcPr>
          <w:p>
            <w:pPr>
              <w:pStyle w:val="904"/>
              <w:ind w:left="112"/>
              <w:spacing w:before="60" w:line="231" w:lineRule="auto"/>
              <w:rPr>
                <w:highlight w:val="none"/>
              </w:rPr>
            </w:pPr>
            <w:r>
              <w:rPr>
                <w:spacing w:val="7"/>
                <w:highlight w:val="none"/>
              </w:rPr>
              <w:t xml:space="preserve">违法违规</w:t>
            </w:r>
            <w:r/>
          </w:p>
          <w:p>
            <w:pPr>
              <w:pStyle w:val="904"/>
              <w:ind w:left="111" w:right="259"/>
              <w:spacing w:before="74" w:line="271" w:lineRule="auto"/>
              <w:rPr>
                <w:rFonts w:ascii="宋体" w:hAnsi="宋体" w:eastAsia="宋体" w:cs="宋体"/>
                <w:sz w:val="20"/>
                <w:szCs w:val="20"/>
                <w:highlight w:val="none"/>
                <w:lang w:val="en-US" w:eastAsia="en-US" w:bidi="ar-SA"/>
              </w:rPr>
            </w:pPr>
            <w:r>
              <w:rPr>
                <w:spacing w:val="7"/>
                <w:highlight w:val="none"/>
              </w:rPr>
              <w:t xml:space="preserve">视频文件</w:t>
            </w:r>
            <w:r>
              <w:rPr>
                <w:spacing w:val="4"/>
                <w:highlight w:val="none"/>
              </w:rPr>
              <w:t xml:space="preserve">格式</w:t>
            </w:r>
            <w:r/>
          </w:p>
        </w:tc>
        <w:tc>
          <w:tcPr>
            <w:shd w:val="clear" w:color="auto" w:fill="auto"/>
            <w:tcW w:w="1580"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265"/>
              <w:spacing w:before="65" w:line="269" w:lineRule="exact"/>
              <w:rPr>
                <w:rFonts w:ascii="宋体" w:hAnsi="宋体" w:eastAsia="宋体" w:cs="宋体"/>
                <w:sz w:val="20"/>
                <w:szCs w:val="20"/>
                <w:highlight w:val="none"/>
                <w:lang w:val="en-US" w:eastAsia="en-US" w:bidi="ar-SA"/>
              </w:rPr>
            </w:pPr>
            <w:r>
              <w:rPr>
                <w:spacing w:val="4"/>
                <w:position w:val="1"/>
                <w:highlight w:val="none"/>
              </w:rPr>
              <w:t xml:space="preserve">FileFormat</w:t>
            </w:r>
            <w:r/>
          </w:p>
        </w:tc>
        <w:tc>
          <w:tcPr>
            <w:shd w:val="clear" w:color="auto" w:fill="auto"/>
            <w:tcW w:w="1774"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315"/>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11"/>
                <w:highlight w:val="none"/>
              </w:rPr>
              <w:t xml:space="preserve">2(2)</w:t>
            </w:r>
            <w:r/>
          </w:p>
        </w:tc>
        <w:tc>
          <w:tcPr>
            <w:shd w:val="clear" w:color="auto" w:fill="auto"/>
            <w:tcW w:w="1667"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739"/>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1713" w:type="dxa"/>
            <w:vAlign w:val="top"/>
            <w:textDirection w:val="lrTb"/>
            <w:noWrap w:val="false"/>
          </w:tcPr>
          <w:p>
            <w:pPr>
              <w:pStyle w:val="904"/>
              <w:ind w:left="116" w:right="289"/>
              <w:spacing w:before="220" w:line="303" w:lineRule="auto"/>
              <w:rPr>
                <w:rFonts w:ascii="宋体" w:hAnsi="宋体" w:eastAsia="宋体" w:cs="宋体"/>
                <w:sz w:val="20"/>
                <w:szCs w:val="20"/>
                <w:highlight w:val="none"/>
                <w:lang w:val="en-US" w:eastAsia="en-US" w:bidi="ar-SA"/>
              </w:rPr>
            </w:pPr>
            <w:r>
              <w:rPr>
                <w:spacing w:val="4"/>
                <w:highlight w:val="none"/>
              </w:rPr>
              <w:t xml:space="preserve">详见附录6.18</w:t>
            </w:r>
            <w:r>
              <w:rPr>
                <w:spacing w:val="7"/>
                <w:highlight w:val="none"/>
              </w:rPr>
              <w:t xml:space="preserve">文件格式编码</w:t>
            </w:r>
            <w:r/>
          </w:p>
        </w:tc>
      </w:tr>
      <w:tr>
        <w:trPr>
          <w:trHeight w:val="1311"/>
        </w:trPr>
        <w:tc>
          <w:tcPr>
            <w:shd w:val="clear" w:color="auto" w:fill="auto"/>
            <w:tcW w:w="583"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115"/>
              <w:spacing w:before="65" w:line="269" w:lineRule="exact"/>
              <w:rPr>
                <w:rFonts w:ascii="宋体" w:hAnsi="宋体" w:eastAsia="宋体" w:cs="宋体"/>
                <w:sz w:val="20"/>
                <w:szCs w:val="20"/>
                <w:highlight w:val="none"/>
                <w:lang w:val="en-US" w:eastAsia="en-US" w:bidi="ar-SA"/>
              </w:rPr>
            </w:pPr>
            <w:r>
              <w:rPr>
                <w:position w:val="1"/>
                <w:highlight w:val="none"/>
              </w:rPr>
              <w:t xml:space="preserve">8</w:t>
            </w:r>
            <w:r/>
          </w:p>
        </w:tc>
        <w:tc>
          <w:tcPr>
            <w:shd w:val="clear" w:color="auto" w:fill="auto"/>
            <w:tcW w:w="1207" w:type="dxa"/>
            <w:vAlign w:val="top"/>
            <w:textDirection w:val="lrTb"/>
            <w:noWrap w:val="false"/>
          </w:tcPr>
          <w:p>
            <w:pPr>
              <w:pStyle w:val="904"/>
              <w:ind w:left="111" w:right="259"/>
              <w:jc w:val="both"/>
              <w:spacing w:before="224" w:line="303" w:lineRule="auto"/>
              <w:rPr>
                <w:rFonts w:ascii="宋体" w:hAnsi="宋体" w:eastAsia="宋体" w:cs="宋体"/>
                <w:sz w:val="20"/>
                <w:szCs w:val="20"/>
                <w:highlight w:val="none"/>
                <w:lang w:val="en-US" w:eastAsia="en-US" w:bidi="ar-SA"/>
              </w:rPr>
            </w:pPr>
            <w:r>
              <w:rPr>
                <w:spacing w:val="7"/>
                <w:highlight w:val="none"/>
              </w:rPr>
              <w:t xml:space="preserve">违法违规视频电子</w:t>
            </w:r>
            <w:r>
              <w:rPr>
                <w:spacing w:val="5"/>
                <w:highlight w:val="none"/>
              </w:rPr>
              <w:t xml:space="preserve">签名</w:t>
            </w:r>
            <w:r/>
          </w:p>
        </w:tc>
        <w:tc>
          <w:tcPr>
            <w:shd w:val="clear" w:color="auto" w:fill="auto"/>
            <w:tcW w:w="1580"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583"/>
              <w:spacing w:before="65" w:line="269" w:lineRule="exact"/>
              <w:rPr>
                <w:rFonts w:ascii="宋体" w:hAnsi="宋体" w:eastAsia="宋体" w:cs="宋体"/>
                <w:sz w:val="20"/>
                <w:szCs w:val="20"/>
                <w:highlight w:val="none"/>
                <w:lang w:val="en-US" w:eastAsia="en-US" w:bidi="ar-SA"/>
              </w:rPr>
            </w:pPr>
            <w:r>
              <w:rPr>
                <w:spacing w:val="3"/>
                <w:position w:val="1"/>
                <w:highlight w:val="none"/>
              </w:rPr>
              <w:t xml:space="preserve">ESIG</w:t>
            </w:r>
            <w:r/>
          </w:p>
        </w:tc>
        <w:tc>
          <w:tcPr>
            <w:shd w:val="clear" w:color="auto" w:fill="auto"/>
            <w:tcW w:w="1774"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262"/>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10"/>
                <w:highlight w:val="none"/>
              </w:rPr>
              <w:t xml:space="preserve">2(64)</w:t>
            </w:r>
            <w:r/>
          </w:p>
        </w:tc>
        <w:tc>
          <w:tcPr>
            <w:shd w:val="clear" w:color="auto" w:fill="auto"/>
            <w:tcW w:w="1667"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739"/>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1713" w:type="dxa"/>
            <w:vAlign w:val="top"/>
            <w:textDirection w:val="lrTb"/>
            <w:noWrap w:val="false"/>
          </w:tcPr>
          <w:p>
            <w:pPr>
              <w:pStyle w:val="904"/>
              <w:ind w:left="115" w:right="132"/>
              <w:jc w:val="both"/>
              <w:spacing w:before="58" w:line="286" w:lineRule="auto"/>
              <w:rPr>
                <w:rFonts w:ascii="宋体" w:hAnsi="宋体" w:eastAsia="宋体" w:cs="宋体"/>
                <w:sz w:val="20"/>
                <w:szCs w:val="20"/>
                <w:highlight w:val="none"/>
                <w:lang w:val="en-US" w:eastAsia="en-US" w:bidi="ar-SA"/>
              </w:rPr>
            </w:pPr>
            <w:r>
              <w:rPr>
                <w:spacing w:val="8"/>
                <w:highlight w:val="none"/>
              </w:rPr>
              <w:t xml:space="preserve">违法违规视频概</w:t>
            </w:r>
            <w:r>
              <w:rPr>
                <w:spacing w:val="7"/>
                <w:highlight w:val="none"/>
              </w:rPr>
              <w:t xml:space="preserve">要值(哈希值)，</w:t>
            </w:r>
            <w:r>
              <w:rPr>
                <w:spacing w:val="8"/>
                <w:highlight w:val="none"/>
              </w:rPr>
              <w:t xml:space="preserve">用于完整性、可</w:t>
            </w:r>
            <w:r>
              <w:rPr>
                <w:spacing w:val="5"/>
                <w:highlight w:val="none"/>
              </w:rPr>
              <w:t xml:space="preserve">信性校验。</w:t>
            </w:r>
            <w:r/>
          </w:p>
        </w:tc>
      </w:tr>
      <w:tr>
        <w:trPr>
          <w:trHeight w:val="1311"/>
        </w:trPr>
        <w:tc>
          <w:tcPr>
            <w:shd w:val="clear" w:color="auto" w:fill="auto"/>
            <w:tcW w:w="583" w:type="dxa"/>
            <w:vAlign w:val="top"/>
            <w:textDirection w:val="lrTb"/>
            <w:noWrap w:val="false"/>
          </w:tcPr>
          <w:p>
            <w:pPr>
              <w:spacing w:line="321"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4"/>
              <w:ind w:left="115"/>
              <w:spacing w:before="65" w:line="269" w:lineRule="exact"/>
              <w:rPr>
                <w:rFonts w:ascii="宋体" w:hAnsi="宋体" w:eastAsia="宋体" w:cs="宋体"/>
                <w:sz w:val="20"/>
                <w:szCs w:val="20"/>
                <w:highlight w:val="none"/>
                <w:lang w:val="en-US" w:eastAsia="en-US" w:bidi="ar-SA"/>
              </w:rPr>
            </w:pPr>
            <w:r>
              <w:rPr>
                <w:position w:val="1"/>
                <w:highlight w:val="none"/>
              </w:rPr>
              <w:t xml:space="preserve">9</w:t>
            </w:r>
            <w:r/>
          </w:p>
        </w:tc>
        <w:tc>
          <w:tcPr>
            <w:shd w:val="clear" w:color="auto" w:fill="auto"/>
            <w:tcW w:w="1207"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111" w:right="259"/>
              <w:spacing w:before="65" w:line="300" w:lineRule="auto"/>
              <w:rPr>
                <w:highlight w:val="none"/>
              </w:rPr>
            </w:pPr>
            <w:r>
              <w:rPr>
                <w:spacing w:val="7"/>
                <w:highlight w:val="none"/>
              </w:rPr>
              <w:t xml:space="preserve">违法违规视频文件</w:t>
            </w:r>
            <w:r/>
          </w:p>
          <w:p>
            <w:pPr>
              <w:pStyle w:val="904"/>
              <w:ind w:left="111"/>
              <w:spacing w:line="228" w:lineRule="auto"/>
              <w:rPr>
                <w:rFonts w:ascii="宋体" w:hAnsi="宋体" w:eastAsia="宋体" w:cs="宋体"/>
                <w:sz w:val="20"/>
                <w:szCs w:val="20"/>
                <w:highlight w:val="none"/>
                <w:lang w:val="en-US" w:eastAsia="en-US" w:bidi="ar-SA"/>
              </w:rPr>
            </w:pPr>
            <w:r>
              <w:rPr>
                <w:spacing w:val="7"/>
                <w:highlight w:val="none"/>
              </w:rPr>
              <w:t xml:space="preserve">访问路径</w:t>
            </w:r>
            <w:r/>
          </w:p>
        </w:tc>
        <w:tc>
          <w:tcPr>
            <w:shd w:val="clear" w:color="auto" w:fill="auto"/>
            <w:tcW w:w="1580" w:type="dxa"/>
            <w:vAlign w:val="top"/>
            <w:textDirection w:val="lrTb"/>
            <w:noWrap w:val="false"/>
          </w:tcPr>
          <w:p>
            <w:pPr>
              <w:spacing w:line="321"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4"/>
              <w:ind w:left="215"/>
              <w:spacing w:before="65" w:line="269" w:lineRule="exact"/>
              <w:rPr>
                <w:rFonts w:ascii="宋体" w:hAnsi="宋体" w:eastAsia="宋体" w:cs="宋体"/>
                <w:sz w:val="20"/>
                <w:szCs w:val="20"/>
                <w:highlight w:val="none"/>
                <w:lang w:val="en-US" w:eastAsia="en-US" w:bidi="ar-SA"/>
              </w:rPr>
            </w:pPr>
            <w:r>
              <w:rPr>
                <w:spacing w:val="4"/>
                <w:position w:val="1"/>
                <w:highlight w:val="none"/>
              </w:rPr>
              <w:t xml:space="preserve">PicFilePath</w:t>
            </w:r>
            <w:r/>
          </w:p>
        </w:tc>
        <w:tc>
          <w:tcPr>
            <w:shd w:val="clear" w:color="auto" w:fill="auto"/>
            <w:tcW w:w="1774" w:type="dxa"/>
            <w:vAlign w:val="top"/>
            <w:textDirection w:val="lrTb"/>
            <w:noWrap w:val="false"/>
          </w:tcPr>
          <w:p>
            <w:pPr>
              <w:spacing w:line="321"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4"/>
              <w:ind w:left="209"/>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9"/>
                <w:highlight w:val="none"/>
              </w:rPr>
              <w:t xml:space="preserve">2(256)</w:t>
            </w:r>
            <w:r/>
          </w:p>
        </w:tc>
        <w:tc>
          <w:tcPr>
            <w:shd w:val="clear" w:color="auto" w:fill="auto"/>
            <w:tcW w:w="1667" w:type="dxa"/>
            <w:vAlign w:val="top"/>
            <w:textDirection w:val="lrTb"/>
            <w:noWrap w:val="false"/>
          </w:tcPr>
          <w:p>
            <w:pPr>
              <w:spacing w:line="321"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4"/>
              <w:ind w:left="739"/>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1713" w:type="dxa"/>
            <w:vAlign w:val="top"/>
            <w:textDirection w:val="lrTb"/>
            <w:noWrap w:val="false"/>
          </w:tcPr>
          <w:p>
            <w:pPr>
              <w:pStyle w:val="904"/>
              <w:ind w:left="115" w:right="132" w:firstLine="3"/>
              <w:jc w:val="both"/>
              <w:spacing w:before="64" w:line="288" w:lineRule="auto"/>
              <w:rPr>
                <w:rFonts w:ascii="宋体" w:hAnsi="宋体" w:eastAsia="宋体" w:cs="宋体"/>
                <w:sz w:val="20"/>
                <w:szCs w:val="20"/>
                <w:highlight w:val="none"/>
                <w:lang w:val="en-US" w:eastAsia="en-US" w:bidi="ar-SA"/>
              </w:rPr>
            </w:pPr>
            <w:r>
              <w:rPr>
                <w:spacing w:val="8"/>
                <w:highlight w:val="none"/>
              </w:rPr>
              <w:t xml:space="preserve">互联网地址，地址变化后需要重新报送。地址信息需按照要求单</w:t>
            </w:r>
            <w:r>
              <w:rPr>
                <w:spacing w:val="6"/>
                <w:highlight w:val="none"/>
              </w:rPr>
              <w:t xml:space="preserve">独加密</w:t>
            </w:r>
            <w:r/>
          </w:p>
        </w:tc>
      </w:tr>
      <w:tr>
        <w:trPr>
          <w:trHeight w:val="1311"/>
        </w:trPr>
        <w:tc>
          <w:tcPr>
            <w:shd w:val="clear" w:color="auto" w:fill="auto"/>
            <w:tcW w:w="583" w:type="dxa"/>
            <w:vAlign w:val="top"/>
            <w:textDirection w:val="lrTb"/>
            <w:noWrap w:val="false"/>
          </w:tcPr>
          <w:p>
            <w:pPr>
              <w:spacing w:line="323"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4"/>
              <w:ind w:left="130"/>
              <w:spacing w:before="65" w:line="269" w:lineRule="exact"/>
              <w:rPr>
                <w:rFonts w:ascii="宋体" w:hAnsi="宋体" w:eastAsia="宋体" w:cs="宋体"/>
                <w:sz w:val="20"/>
                <w:szCs w:val="20"/>
                <w:highlight w:val="none"/>
                <w:lang w:val="en-US" w:eastAsia="en-US" w:bidi="ar-SA"/>
              </w:rPr>
            </w:pPr>
            <w:r>
              <w:rPr>
                <w:spacing w:val="-7"/>
                <w:position w:val="1"/>
                <w:highlight w:val="none"/>
              </w:rPr>
              <w:t xml:space="preserve">10</w:t>
            </w:r>
            <w:r/>
          </w:p>
        </w:tc>
        <w:tc>
          <w:tcPr>
            <w:shd w:val="clear" w:color="auto" w:fill="auto"/>
            <w:tcW w:w="1207" w:type="dxa"/>
            <w:vAlign w:val="top"/>
            <w:textDirection w:val="lrTb"/>
            <w:noWrap w:val="false"/>
          </w:tcPr>
          <w:p>
            <w:pPr>
              <w:spacing w:line="322" w:lineRule="auto"/>
              <w:rPr>
                <w:rFonts w:ascii="Arial"/>
                <w:sz w:val="21"/>
                <w:highlight w:val="none"/>
              </w:rPr>
            </w:pPr>
            <w:r>
              <w:rPr>
                <w:rFonts w:ascii="Arial"/>
                <w:sz w:val="21"/>
                <w:highlight w:val="none"/>
              </w:rPr>
            </w:r>
            <w:r/>
          </w:p>
          <w:p>
            <w:pPr>
              <w:pStyle w:val="904"/>
              <w:ind w:left="111" w:right="259"/>
              <w:jc w:val="both"/>
              <w:spacing w:before="65" w:line="305" w:lineRule="auto"/>
              <w:rPr>
                <w:rFonts w:ascii="宋体" w:hAnsi="宋体" w:eastAsia="宋体" w:cs="宋体"/>
                <w:sz w:val="20"/>
                <w:szCs w:val="20"/>
                <w:highlight w:val="none"/>
                <w:lang w:val="en-US" w:eastAsia="en-US" w:bidi="ar-SA"/>
              </w:rPr>
            </w:pPr>
            <w:r>
              <w:rPr>
                <w:spacing w:val="7"/>
                <w:highlight w:val="none"/>
              </w:rPr>
              <w:t xml:space="preserve">违法违规视频回放</w:t>
            </w:r>
            <w:r>
              <w:rPr>
                <w:spacing w:val="5"/>
                <w:highlight w:val="none"/>
              </w:rPr>
              <w:t xml:space="preserve">地址</w:t>
            </w:r>
            <w:r/>
          </w:p>
        </w:tc>
        <w:tc>
          <w:tcPr>
            <w:shd w:val="clear" w:color="auto" w:fill="auto"/>
            <w:tcW w:w="1580" w:type="dxa"/>
            <w:vAlign w:val="top"/>
            <w:textDirection w:val="lrTb"/>
            <w:noWrap w:val="false"/>
          </w:tcPr>
          <w:p>
            <w:pPr>
              <w:spacing w:line="323"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4"/>
              <w:ind w:left="108"/>
              <w:spacing w:before="65" w:line="269" w:lineRule="exact"/>
              <w:rPr>
                <w:rFonts w:ascii="宋体" w:hAnsi="宋体" w:eastAsia="宋体" w:cs="宋体"/>
                <w:sz w:val="20"/>
                <w:szCs w:val="20"/>
                <w:highlight w:val="none"/>
                <w:lang w:val="en-US" w:eastAsia="en-US" w:bidi="ar-SA"/>
              </w:rPr>
            </w:pPr>
            <w:r>
              <w:rPr>
                <w:spacing w:val="4"/>
                <w:position w:val="1"/>
                <w:highlight w:val="none"/>
              </w:rPr>
              <w:t xml:space="preserve">VidioFilePath</w:t>
            </w:r>
            <w:r/>
          </w:p>
        </w:tc>
        <w:tc>
          <w:tcPr>
            <w:shd w:val="clear" w:color="auto" w:fill="auto"/>
            <w:tcW w:w="1774" w:type="dxa"/>
            <w:vAlign w:val="top"/>
            <w:textDirection w:val="lrTb"/>
            <w:noWrap w:val="false"/>
          </w:tcPr>
          <w:p>
            <w:pPr>
              <w:spacing w:line="323"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4"/>
              <w:ind w:left="209"/>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9"/>
                <w:highlight w:val="none"/>
              </w:rPr>
              <w:t xml:space="preserve">2(256)</w:t>
            </w:r>
            <w:r/>
          </w:p>
        </w:tc>
        <w:tc>
          <w:tcPr>
            <w:shd w:val="clear" w:color="auto" w:fill="auto"/>
            <w:tcW w:w="1667" w:type="dxa"/>
            <w:vAlign w:val="top"/>
            <w:textDirection w:val="lrTb"/>
            <w:noWrap w:val="false"/>
          </w:tcPr>
          <w:p>
            <w:pPr>
              <w:spacing w:line="323"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4"/>
              <w:ind w:left="739"/>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1713" w:type="dxa"/>
            <w:vAlign w:val="top"/>
            <w:textDirection w:val="lrTb"/>
            <w:noWrap w:val="false"/>
          </w:tcPr>
          <w:p>
            <w:pPr>
              <w:pStyle w:val="904"/>
              <w:ind w:left="115" w:right="132" w:firstLine="3"/>
              <w:jc w:val="both"/>
              <w:spacing w:before="64" w:line="288" w:lineRule="auto"/>
              <w:rPr>
                <w:rFonts w:ascii="宋体" w:hAnsi="宋体" w:eastAsia="宋体" w:cs="宋体"/>
                <w:sz w:val="20"/>
                <w:szCs w:val="20"/>
                <w:highlight w:val="none"/>
                <w:lang w:val="en-US" w:eastAsia="en-US" w:bidi="ar-SA"/>
              </w:rPr>
            </w:pPr>
            <w:r>
              <w:rPr>
                <w:spacing w:val="8"/>
                <w:highlight w:val="none"/>
              </w:rPr>
              <w:t xml:space="preserve">互联网地址，地址变化后需要重新报送。地址信息需按照要求单</w:t>
            </w:r>
            <w:r>
              <w:rPr>
                <w:spacing w:val="6"/>
                <w:highlight w:val="none"/>
              </w:rPr>
              <w:t xml:space="preserve">独加密</w:t>
            </w:r>
            <w:r/>
          </w:p>
        </w:tc>
      </w:tr>
      <w:tr>
        <w:trPr>
          <w:trHeight w:val="1311"/>
        </w:trPr>
        <w:tc>
          <w:tcPr>
            <w:shd w:val="clear" w:color="auto" w:fill="auto"/>
            <w:tcW w:w="583" w:type="dxa"/>
            <w:vAlign w:val="top"/>
            <w:textDirection w:val="lrTb"/>
            <w:noWrap w:val="false"/>
          </w:tcPr>
          <w:p>
            <w:pPr>
              <w:pStyle w:val="904"/>
              <w:ind w:left="130"/>
              <w:spacing w:before="247" w:line="271" w:lineRule="exact"/>
              <w:rPr>
                <w:rFonts w:ascii="宋体" w:hAnsi="宋体" w:eastAsia="宋体" w:cs="宋体"/>
                <w:sz w:val="20"/>
                <w:szCs w:val="20"/>
                <w:highlight w:val="none"/>
                <w:lang w:val="en-US" w:eastAsia="en-US" w:bidi="ar-SA"/>
              </w:rPr>
            </w:pPr>
            <w:r>
              <w:rPr>
                <w:spacing w:val="-7"/>
                <w:position w:val="1"/>
                <w:highlight w:val="none"/>
              </w:rPr>
              <w:t xml:space="preserve">11</w:t>
            </w:r>
            <w:r/>
          </w:p>
        </w:tc>
        <w:tc>
          <w:tcPr>
            <w:shd w:val="clear" w:color="auto" w:fill="auto"/>
            <w:tcW w:w="1207" w:type="dxa"/>
            <w:vAlign w:val="top"/>
            <w:textDirection w:val="lrTb"/>
            <w:noWrap w:val="false"/>
          </w:tcPr>
          <w:p>
            <w:pPr>
              <w:pStyle w:val="904"/>
              <w:ind w:left="122"/>
              <w:spacing w:before="247" w:line="230" w:lineRule="auto"/>
              <w:rPr>
                <w:rFonts w:ascii="宋体" w:hAnsi="宋体" w:eastAsia="宋体" w:cs="宋体"/>
                <w:sz w:val="20"/>
                <w:szCs w:val="20"/>
                <w:highlight w:val="none"/>
                <w:lang w:val="en-US" w:eastAsia="en-US" w:bidi="ar-SA"/>
              </w:rPr>
            </w:pPr>
            <w:r>
              <w:rPr>
                <w:spacing w:val="3"/>
                <w:highlight w:val="none"/>
              </w:rPr>
              <w:t xml:space="preserve">时间戳</w:t>
            </w:r>
            <w:r/>
          </w:p>
        </w:tc>
        <w:tc>
          <w:tcPr>
            <w:shd w:val="clear" w:color="auto" w:fill="auto"/>
            <w:tcW w:w="1580" w:type="dxa"/>
            <w:vAlign w:val="top"/>
            <w:textDirection w:val="lrTb"/>
            <w:noWrap w:val="false"/>
          </w:tcPr>
          <w:p>
            <w:pPr>
              <w:pStyle w:val="904"/>
              <w:ind w:left="319"/>
              <w:spacing w:before="247" w:line="223" w:lineRule="auto"/>
              <w:rPr>
                <w:rFonts w:ascii="宋体" w:hAnsi="宋体" w:eastAsia="宋体" w:cs="宋体"/>
                <w:sz w:val="20"/>
                <w:szCs w:val="20"/>
                <w:highlight w:val="none"/>
                <w:lang w:val="en-US" w:eastAsia="en-US" w:bidi="ar-SA"/>
              </w:rPr>
            </w:pPr>
            <w:r>
              <w:rPr>
                <w:spacing w:val="4"/>
                <w:highlight w:val="none"/>
              </w:rPr>
              <w:t xml:space="preserve">Timestamp</w:t>
            </w:r>
            <w:r/>
          </w:p>
        </w:tc>
        <w:tc>
          <w:tcPr>
            <w:shd w:val="clear" w:color="auto" w:fill="auto"/>
            <w:tcW w:w="1774" w:type="dxa"/>
            <w:vAlign w:val="top"/>
            <w:textDirection w:val="lrTb"/>
            <w:noWrap w:val="false"/>
          </w:tcPr>
          <w:p>
            <w:pPr>
              <w:pStyle w:val="904"/>
              <w:ind w:left="268"/>
              <w:spacing w:before="247" w:line="223" w:lineRule="auto"/>
              <w:rPr>
                <w:rFonts w:ascii="宋体" w:hAnsi="宋体" w:eastAsia="宋体" w:cs="宋体"/>
                <w:sz w:val="20"/>
                <w:szCs w:val="20"/>
                <w:highlight w:val="none"/>
                <w:lang w:val="en-US" w:eastAsia="en-US" w:bidi="ar-SA"/>
              </w:rPr>
            </w:pPr>
            <w:r>
              <w:rPr>
                <w:highlight w:val="none"/>
              </w:rPr>
              <w:t xml:space="preserve">timestamp(6)</w:t>
            </w:r>
            <w:r/>
          </w:p>
        </w:tc>
        <w:tc>
          <w:tcPr>
            <w:shd w:val="clear" w:color="auto" w:fill="auto"/>
            <w:tcW w:w="1667" w:type="dxa"/>
            <w:vAlign w:val="top"/>
            <w:textDirection w:val="lrTb"/>
            <w:noWrap w:val="false"/>
          </w:tcPr>
          <w:p>
            <w:pPr>
              <w:pStyle w:val="904"/>
              <w:ind w:left="739"/>
              <w:spacing w:before="247"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1713" w:type="dxa"/>
            <w:vAlign w:val="top"/>
            <w:textDirection w:val="lrTb"/>
            <w:noWrap w:val="false"/>
          </w:tcPr>
          <w:p>
            <w:pPr>
              <w:pStyle w:val="904"/>
              <w:ind w:left="116"/>
              <w:spacing w:before="247" w:line="228" w:lineRule="auto"/>
              <w:rPr>
                <w:rFonts w:ascii="宋体" w:hAnsi="宋体" w:eastAsia="宋体" w:cs="宋体"/>
                <w:sz w:val="20"/>
                <w:szCs w:val="20"/>
                <w:highlight w:val="none"/>
                <w:lang w:val="en-US" w:eastAsia="en-US" w:bidi="ar-SA"/>
              </w:rPr>
            </w:pPr>
            <w:r>
              <w:rPr>
                <w:spacing w:val="7"/>
                <w:highlight w:val="none"/>
              </w:rPr>
              <w:t xml:space="preserve">数据上报时间</w:t>
            </w:r>
            <w:r/>
          </w:p>
        </w:tc>
      </w:tr>
    </w:tbl>
    <w:p>
      <w:pPr>
        <w:numPr>
          <w:ilvl w:val="0"/>
          <w:numId w:val="0"/>
        </w:numPr>
        <w:jc w:val="both"/>
        <w:widowControl w:val="off"/>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备注：1.对于数据报错重报、数据更新等场景，按照接口定义以固证文件编码为主键新增一条最新记录即可，原记录将被设置无效数据。</w:t>
      </w:r>
      <w:r/>
    </w:p>
    <w:p>
      <w:pPr>
        <w:numPr>
          <w:ilvl w:val="0"/>
          <w:numId w:val="5"/>
        </w:numPr>
        <w:ind w:left="0" w:firstLine="0"/>
        <w:jc w:val="both"/>
        <w:widowControl w:val="off"/>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上述表中的信息变更后，应在1个工作日内完成最新数据报送。3.相关固证文件应符合第2章“互联网+AI监管”业务规范要求，建议长期保留。4.固证文件应提供互联网访问地址，相关地址应独立加密，确保安全，相关地址变更后，应1个工作日内完成数据更新。</w:t>
      </w:r>
      <w:r/>
    </w:p>
    <w:p>
      <w:pPr>
        <w:numPr>
          <w:ilvl w:val="0"/>
          <w:numId w:val="0"/>
        </w:numPr>
        <w:jc w:val="both"/>
        <w:widowControl w:val="off"/>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13.违法违规处置证明文件存储信息表</w:t>
      </w:r>
      <w:r/>
    </w:p>
    <w:p>
      <w:pPr>
        <w:numPr>
          <w:ilvl w:val="0"/>
          <w:numId w:val="0"/>
        </w:numPr>
        <w:jc w:val="both"/>
        <w:widowControl w:val="off"/>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违法违规处置证明文件存储信息表记录了违法违规处置过程中提交的证明文件、过程文书材料等信息，相关文件不报送总局，只报送相关文件访问地址。</w:t>
      </w:r>
      <w:r/>
    </w:p>
    <w:tbl>
      <w:tblPr>
        <w:tblStyle w:val="927"/>
        <w:tblW w:w="8524"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49"/>
        <w:gridCol w:w="987"/>
        <w:gridCol w:w="1522"/>
        <w:gridCol w:w="1775"/>
        <w:gridCol w:w="1312"/>
        <w:gridCol w:w="2379"/>
      </w:tblGrid>
      <w:tr>
        <w:trPr>
          <w:trHeight w:val="693"/>
        </w:trPr>
        <w:tc>
          <w:tcPr>
            <w:shd w:val="clear" w:color="auto" w:fill="f1f1f1"/>
            <w:tcW w:w="549" w:type="dxa"/>
            <w:vAlign w:val="top"/>
            <w:textDirection w:val="tbRlV"/>
            <w:noWrap w:val="false"/>
          </w:tcPr>
          <w:p>
            <w:pPr>
              <w:pStyle w:val="904"/>
              <w:ind w:left="80"/>
              <w:spacing w:before="167" w:line="218" w:lineRule="auto"/>
              <w:rPr>
                <w:highlight w:val="none"/>
              </w:rPr>
            </w:pPr>
            <w:r>
              <w:rPr>
                <w:b/>
                <w:bCs/>
                <w:spacing w:val="7"/>
                <w:highlight w:val="none"/>
              </w:rPr>
              <w:t xml:space="preserve">序号</w:t>
            </w:r>
            <w:r/>
          </w:p>
        </w:tc>
        <w:tc>
          <w:tcPr>
            <w:shd w:val="clear" w:color="auto" w:fill="f1f1f1"/>
            <w:tcW w:w="987" w:type="dxa"/>
            <w:vAlign w:val="top"/>
            <w:textDirection w:val="lrTb"/>
            <w:noWrap w:val="false"/>
          </w:tcPr>
          <w:p>
            <w:pPr>
              <w:pStyle w:val="904"/>
              <w:ind w:left="288" w:right="176" w:hanging="103"/>
              <w:spacing w:before="80" w:line="278" w:lineRule="auto"/>
              <w:rPr>
                <w:highlight w:val="none"/>
              </w:rPr>
            </w:pPr>
            <w:r>
              <w:rPr>
                <w:b/>
                <w:bCs/>
                <w:spacing w:val="4"/>
                <w:highlight w:val="none"/>
              </w:rPr>
              <w:t xml:space="preserve">指标项</w:t>
            </w:r>
            <w:r>
              <w:rPr>
                <w:b/>
                <w:bCs/>
                <w:spacing w:val="2"/>
                <w:highlight w:val="none"/>
              </w:rPr>
              <w:t xml:space="preserve">名称</w:t>
            </w:r>
            <w:r/>
          </w:p>
        </w:tc>
        <w:tc>
          <w:tcPr>
            <w:shd w:val="clear" w:color="auto" w:fill="f1f1f1"/>
            <w:tcW w:w="1522" w:type="dxa"/>
            <w:vAlign w:val="top"/>
            <w:textDirection w:val="lrTb"/>
            <w:noWrap w:val="false"/>
          </w:tcPr>
          <w:p>
            <w:pPr>
              <w:pStyle w:val="904"/>
              <w:ind w:left="554"/>
              <w:spacing w:before="241" w:line="228" w:lineRule="auto"/>
              <w:rPr>
                <w:highlight w:val="none"/>
              </w:rPr>
            </w:pPr>
            <w:r>
              <w:rPr>
                <w:b/>
                <w:bCs/>
                <w:spacing w:val="3"/>
                <w:highlight w:val="none"/>
              </w:rPr>
              <w:t xml:space="preserve">字段</w:t>
            </w:r>
            <w:r/>
          </w:p>
        </w:tc>
        <w:tc>
          <w:tcPr>
            <w:shd w:val="clear" w:color="auto" w:fill="f1f1f1"/>
            <w:tcW w:w="1775" w:type="dxa"/>
            <w:vAlign w:val="top"/>
            <w:textDirection w:val="lrTb"/>
            <w:noWrap w:val="false"/>
          </w:tcPr>
          <w:p>
            <w:pPr>
              <w:pStyle w:val="904"/>
              <w:ind w:left="683"/>
              <w:spacing w:before="241" w:line="228" w:lineRule="auto"/>
              <w:rPr>
                <w:highlight w:val="none"/>
              </w:rPr>
            </w:pPr>
            <w:r>
              <w:rPr>
                <w:b/>
                <w:bCs/>
                <w:spacing w:val="3"/>
                <w:highlight w:val="none"/>
              </w:rPr>
              <w:t xml:space="preserve">类型</w:t>
            </w:r>
            <w:r/>
          </w:p>
        </w:tc>
        <w:tc>
          <w:tcPr>
            <w:shd w:val="clear" w:color="auto" w:fill="f1f1f1"/>
            <w:tcW w:w="1312" w:type="dxa"/>
            <w:vAlign w:val="top"/>
            <w:textDirection w:val="lrTb"/>
            <w:noWrap w:val="false"/>
          </w:tcPr>
          <w:p>
            <w:pPr>
              <w:pStyle w:val="904"/>
              <w:ind w:left="246"/>
              <w:spacing w:before="241" w:line="229" w:lineRule="auto"/>
              <w:rPr>
                <w:highlight w:val="none"/>
              </w:rPr>
            </w:pPr>
            <w:r>
              <w:rPr>
                <w:b/>
                <w:bCs/>
                <w:spacing w:val="5"/>
                <w:highlight w:val="none"/>
              </w:rPr>
              <w:t xml:space="preserve">是否必填</w:t>
            </w:r>
            <w:r/>
          </w:p>
        </w:tc>
        <w:tc>
          <w:tcPr>
            <w:shd w:val="clear" w:color="auto" w:fill="f1f1f1"/>
            <w:tcW w:w="2379" w:type="dxa"/>
            <w:vAlign w:val="top"/>
            <w:textDirection w:val="lrTb"/>
            <w:noWrap w:val="false"/>
          </w:tcPr>
          <w:p>
            <w:pPr>
              <w:pStyle w:val="904"/>
              <w:ind w:left="987"/>
              <w:spacing w:before="241" w:line="230" w:lineRule="auto"/>
              <w:rPr>
                <w:highlight w:val="none"/>
              </w:rPr>
            </w:pPr>
            <w:r>
              <w:rPr>
                <w:b/>
                <w:bCs/>
                <w:spacing w:val="2"/>
                <w:highlight w:val="none"/>
              </w:rPr>
              <w:t xml:space="preserve">备注</w:t>
            </w:r>
            <w:r/>
          </w:p>
        </w:tc>
      </w:tr>
      <w:tr>
        <w:trPr>
          <w:trHeight w:val="982"/>
        </w:trPr>
        <w:tc>
          <w:tcPr>
            <w:tcW w:w="549" w:type="dxa"/>
            <w:vAlign w:val="top"/>
            <w:textDirection w:val="lrTb"/>
            <w:noWrap w:val="false"/>
          </w:tcPr>
          <w:p>
            <w:pPr>
              <w:spacing w:line="318" w:lineRule="auto"/>
              <w:rPr>
                <w:rFonts w:ascii="Arial"/>
                <w:sz w:val="21"/>
                <w:highlight w:val="none"/>
              </w:rPr>
            </w:pPr>
            <w:r>
              <w:rPr>
                <w:rFonts w:ascii="Arial"/>
                <w:sz w:val="21"/>
                <w:highlight w:val="none"/>
              </w:rPr>
            </w:r>
            <w:r/>
          </w:p>
          <w:p>
            <w:pPr>
              <w:pStyle w:val="904"/>
              <w:ind w:left="130"/>
              <w:spacing w:before="65" w:line="271" w:lineRule="exact"/>
              <w:rPr>
                <w:highlight w:val="none"/>
              </w:rPr>
            </w:pPr>
            <w:r>
              <w:rPr>
                <w:position w:val="1"/>
                <w:highlight w:val="none"/>
              </w:rPr>
              <w:t xml:space="preserve">1</w:t>
            </w:r>
            <w:r/>
          </w:p>
        </w:tc>
        <w:tc>
          <w:tcPr>
            <w:tcW w:w="987" w:type="dxa"/>
            <w:vAlign w:val="top"/>
            <w:textDirection w:val="lrTb"/>
            <w:noWrap w:val="false"/>
          </w:tcPr>
          <w:p>
            <w:pPr>
              <w:pStyle w:val="904"/>
              <w:ind w:left="114"/>
              <w:spacing w:before="58" w:line="233" w:lineRule="auto"/>
              <w:rPr>
                <w:highlight w:val="none"/>
              </w:rPr>
            </w:pPr>
            <w:r>
              <w:rPr>
                <w:spacing w:val="5"/>
                <w:highlight w:val="none"/>
              </w:rPr>
              <w:t xml:space="preserve">处置证</w:t>
            </w:r>
            <w:r/>
          </w:p>
          <w:p>
            <w:pPr>
              <w:pStyle w:val="904"/>
              <w:ind w:left="112" w:right="250" w:firstLine="17"/>
              <w:spacing w:before="73" w:line="271" w:lineRule="auto"/>
              <w:rPr>
                <w:highlight w:val="none"/>
              </w:rPr>
            </w:pPr>
            <w:r>
              <w:rPr>
                <w:highlight w:val="none"/>
              </w:rPr>
              <w:t xml:space="preserve">明文件</w:t>
            </w:r>
            <w:r>
              <w:rPr>
                <w:spacing w:val="3"/>
                <w:highlight w:val="none"/>
              </w:rPr>
              <w:t xml:space="preserve">主键</w:t>
            </w:r>
            <w:r/>
          </w:p>
        </w:tc>
        <w:tc>
          <w:tcPr>
            <w:tcW w:w="1522" w:type="dxa"/>
            <w:vAlign w:val="top"/>
            <w:textDirection w:val="lrTb"/>
            <w:noWrap w:val="false"/>
          </w:tcPr>
          <w:p>
            <w:pPr>
              <w:spacing w:line="318" w:lineRule="auto"/>
              <w:rPr>
                <w:rFonts w:ascii="Arial"/>
                <w:sz w:val="21"/>
                <w:highlight w:val="none"/>
              </w:rPr>
            </w:pPr>
            <w:r>
              <w:rPr>
                <w:rFonts w:ascii="Arial"/>
                <w:sz w:val="21"/>
                <w:highlight w:val="none"/>
              </w:rPr>
            </w:r>
            <w:r/>
          </w:p>
          <w:p>
            <w:pPr>
              <w:pStyle w:val="904"/>
              <w:ind w:left="551"/>
              <w:spacing w:before="65" w:line="270" w:lineRule="exact"/>
              <w:rPr>
                <w:highlight w:val="none"/>
              </w:rPr>
            </w:pPr>
            <w:r>
              <w:rPr>
                <w:spacing w:val="3"/>
                <w:position w:val="1"/>
                <w:highlight w:val="none"/>
              </w:rPr>
              <w:t xml:space="preserve">GzID</w:t>
            </w:r>
            <w:r/>
          </w:p>
        </w:tc>
        <w:tc>
          <w:tcPr>
            <w:tcW w:w="1775" w:type="dxa"/>
            <w:vAlign w:val="top"/>
            <w:textDirection w:val="lrTb"/>
            <w:noWrap w:val="false"/>
          </w:tcPr>
          <w:p>
            <w:pPr>
              <w:spacing w:line="318" w:lineRule="auto"/>
              <w:rPr>
                <w:rFonts w:ascii="Arial"/>
                <w:sz w:val="21"/>
                <w:highlight w:val="none"/>
              </w:rPr>
            </w:pPr>
            <w:r>
              <w:rPr>
                <w:rFonts w:ascii="Arial"/>
                <w:sz w:val="21"/>
                <w:highlight w:val="none"/>
              </w:rPr>
            </w:r>
            <w:r/>
          </w:p>
          <w:p>
            <w:pPr>
              <w:pStyle w:val="904"/>
              <w:ind w:left="262"/>
              <w:spacing w:before="66" w:line="231" w:lineRule="auto"/>
              <w:rPr>
                <w:highlight w:val="none"/>
              </w:rPr>
            </w:pPr>
            <w:r>
              <w:rPr>
                <w:highlight w:val="none"/>
              </w:rPr>
              <w:t xml:space="preserve">varchar</w:t>
            </w:r>
            <w:r>
              <w:rPr>
                <w:spacing w:val="10"/>
                <w:highlight w:val="none"/>
              </w:rPr>
              <w:t xml:space="preserve">2(64)</w:t>
            </w:r>
            <w:r/>
          </w:p>
        </w:tc>
        <w:tc>
          <w:tcPr>
            <w:tcW w:w="1312" w:type="dxa"/>
            <w:vAlign w:val="top"/>
            <w:textDirection w:val="lrTb"/>
            <w:noWrap w:val="false"/>
          </w:tcPr>
          <w:p>
            <w:pPr>
              <w:spacing w:line="318" w:lineRule="auto"/>
              <w:rPr>
                <w:rFonts w:ascii="Arial"/>
                <w:sz w:val="21"/>
                <w:highlight w:val="none"/>
              </w:rPr>
            </w:pPr>
            <w:r>
              <w:rPr>
                <w:rFonts w:ascii="Arial"/>
                <w:sz w:val="21"/>
                <w:highlight w:val="none"/>
              </w:rPr>
            </w:r>
            <w:r/>
          </w:p>
          <w:p>
            <w:pPr>
              <w:pStyle w:val="904"/>
              <w:ind w:left="560"/>
              <w:spacing w:before="65" w:line="232" w:lineRule="auto"/>
              <w:rPr>
                <w:highlight w:val="none"/>
              </w:rPr>
            </w:pPr>
            <w:r>
              <w:rPr>
                <w:highlight w:val="none"/>
              </w:rPr>
              <w:t xml:space="preserve">是</w:t>
            </w:r>
            <w:r/>
          </w:p>
        </w:tc>
        <w:tc>
          <w:tcPr>
            <w:tcW w:w="2379" w:type="dxa"/>
            <w:vAlign w:val="top"/>
            <w:textDirection w:val="lrTb"/>
            <w:noWrap w:val="false"/>
          </w:tcPr>
          <w:p>
            <w:pPr>
              <w:pStyle w:val="904"/>
              <w:ind w:left="116" w:right="170" w:firstLine="15"/>
              <w:spacing w:before="221" w:line="303" w:lineRule="auto"/>
              <w:rPr>
                <w:highlight w:val="none"/>
              </w:rPr>
            </w:pPr>
            <w:r>
              <w:rPr>
                <w:spacing w:val="7"/>
                <w:highlight w:val="none"/>
              </w:rPr>
              <w:t xml:space="preserve">固证文件编码，用于后续更新使用</w:t>
            </w:r>
            <w:r/>
          </w:p>
        </w:tc>
      </w:tr>
      <w:tr>
        <w:trPr>
          <w:trHeight w:val="700"/>
        </w:trPr>
        <w:tc>
          <w:tcPr>
            <w:tcW w:w="549" w:type="dxa"/>
            <w:vAlign w:val="top"/>
            <w:textDirection w:val="lrTb"/>
            <w:noWrap w:val="false"/>
          </w:tcPr>
          <w:p>
            <w:pPr>
              <w:pStyle w:val="904"/>
              <w:ind w:left="117"/>
              <w:spacing w:before="243" w:line="271" w:lineRule="exact"/>
              <w:rPr>
                <w:highlight w:val="none"/>
              </w:rPr>
            </w:pPr>
            <w:r>
              <w:rPr>
                <w:position w:val="1"/>
                <w:highlight w:val="none"/>
              </w:rPr>
              <w:t xml:space="preserve">2</w:t>
            </w:r>
            <w:r/>
          </w:p>
        </w:tc>
        <w:tc>
          <w:tcPr>
            <w:tcW w:w="987" w:type="dxa"/>
            <w:vAlign w:val="top"/>
            <w:textDirection w:val="lrTb"/>
            <w:noWrap w:val="false"/>
          </w:tcPr>
          <w:p>
            <w:pPr>
              <w:pStyle w:val="904"/>
              <w:ind w:left="110"/>
              <w:spacing w:before="80" w:line="234" w:lineRule="auto"/>
              <w:rPr>
                <w:highlight w:val="none"/>
              </w:rPr>
            </w:pPr>
            <w:r>
              <w:rPr>
                <w:spacing w:val="6"/>
                <w:highlight w:val="none"/>
              </w:rPr>
              <w:t xml:space="preserve">违法违</w:t>
            </w:r>
            <w:r/>
          </w:p>
          <w:p>
            <w:pPr>
              <w:pStyle w:val="904"/>
              <w:ind w:left="111"/>
              <w:spacing w:before="72" w:line="230" w:lineRule="auto"/>
              <w:rPr>
                <w:highlight w:val="none"/>
              </w:rPr>
            </w:pPr>
            <w:r>
              <w:rPr>
                <w:spacing w:val="6"/>
                <w:highlight w:val="none"/>
              </w:rPr>
              <w:t xml:space="preserve">规主键</w:t>
            </w:r>
            <w:r/>
          </w:p>
        </w:tc>
        <w:tc>
          <w:tcPr>
            <w:tcW w:w="1522" w:type="dxa"/>
            <w:vAlign w:val="top"/>
            <w:textDirection w:val="lrTb"/>
            <w:noWrap w:val="false"/>
          </w:tcPr>
          <w:p>
            <w:pPr>
              <w:pStyle w:val="904"/>
              <w:ind w:left="449"/>
              <w:spacing w:before="243" w:line="270" w:lineRule="exact"/>
              <w:rPr>
                <w:highlight w:val="none"/>
              </w:rPr>
            </w:pPr>
            <w:r>
              <w:rPr>
                <w:spacing w:val="3"/>
                <w:position w:val="1"/>
                <w:highlight w:val="none"/>
              </w:rPr>
              <w:t xml:space="preserve">RiskID</w:t>
            </w:r>
            <w:r/>
          </w:p>
        </w:tc>
        <w:tc>
          <w:tcPr>
            <w:tcW w:w="1775" w:type="dxa"/>
            <w:vAlign w:val="top"/>
            <w:textDirection w:val="lrTb"/>
            <w:noWrap w:val="false"/>
          </w:tcPr>
          <w:p>
            <w:pPr>
              <w:pStyle w:val="904"/>
              <w:ind w:left="262"/>
              <w:spacing w:before="243" w:line="231" w:lineRule="auto"/>
              <w:rPr>
                <w:highlight w:val="none"/>
              </w:rPr>
            </w:pPr>
            <w:r>
              <w:rPr>
                <w:highlight w:val="none"/>
              </w:rPr>
              <w:t xml:space="preserve">varchar</w:t>
            </w:r>
            <w:r>
              <w:rPr>
                <w:spacing w:val="10"/>
                <w:highlight w:val="none"/>
              </w:rPr>
              <w:t xml:space="preserve">2(12)</w:t>
            </w:r>
            <w:r/>
          </w:p>
        </w:tc>
        <w:tc>
          <w:tcPr>
            <w:tcW w:w="1312" w:type="dxa"/>
            <w:vAlign w:val="top"/>
            <w:textDirection w:val="lrTb"/>
            <w:noWrap w:val="false"/>
          </w:tcPr>
          <w:p>
            <w:pPr>
              <w:pStyle w:val="904"/>
              <w:ind w:left="560"/>
              <w:spacing w:before="243" w:line="232" w:lineRule="auto"/>
              <w:rPr>
                <w:highlight w:val="none"/>
              </w:rPr>
            </w:pPr>
            <w:r>
              <w:rPr>
                <w:highlight w:val="none"/>
              </w:rPr>
              <w:t xml:space="preserve">是</w:t>
            </w:r>
            <w:r/>
          </w:p>
        </w:tc>
        <w:tc>
          <w:tcPr>
            <w:tcW w:w="2379" w:type="dxa"/>
            <w:vAlign w:val="top"/>
            <w:textDirection w:val="lrTb"/>
            <w:noWrap w:val="false"/>
          </w:tcPr>
          <w:p>
            <w:pPr>
              <w:pStyle w:val="904"/>
              <w:ind w:left="113" w:right="170" w:firstLine="3"/>
              <w:spacing w:before="81" w:line="281" w:lineRule="auto"/>
              <w:rPr>
                <w:highlight w:val="none"/>
              </w:rPr>
            </w:pPr>
            <w:r>
              <w:rPr>
                <w:spacing w:val="8"/>
                <w:highlight w:val="none"/>
              </w:rPr>
              <w:t xml:space="preserve">关联违法违规行为识别</w:t>
            </w:r>
            <w:r>
              <w:rPr>
                <w:spacing w:val="6"/>
                <w:highlight w:val="none"/>
              </w:rPr>
              <w:t xml:space="preserve">信息表</w:t>
            </w:r>
            <w:r/>
          </w:p>
        </w:tc>
      </w:tr>
      <w:tr>
        <w:trPr>
          <w:trHeight w:val="983"/>
        </w:trPr>
        <w:tc>
          <w:tcPr>
            <w:tcW w:w="549" w:type="dxa"/>
            <w:vAlign w:val="top"/>
            <w:textDirection w:val="lrTb"/>
            <w:noWrap w:val="false"/>
          </w:tcPr>
          <w:p>
            <w:pPr>
              <w:spacing w:line="318" w:lineRule="auto"/>
              <w:rPr>
                <w:rFonts w:ascii="Arial"/>
                <w:sz w:val="21"/>
                <w:highlight w:val="none"/>
              </w:rPr>
            </w:pPr>
            <w:r>
              <w:rPr>
                <w:rFonts w:ascii="Arial"/>
                <w:sz w:val="21"/>
                <w:highlight w:val="none"/>
              </w:rPr>
            </w:r>
            <w:r/>
          </w:p>
          <w:p>
            <w:pPr>
              <w:pStyle w:val="904"/>
              <w:ind w:left="119"/>
              <w:spacing w:before="65" w:line="270" w:lineRule="exact"/>
              <w:rPr>
                <w:highlight w:val="none"/>
              </w:rPr>
            </w:pPr>
            <w:r>
              <w:rPr>
                <w:position w:val="1"/>
                <w:highlight w:val="none"/>
              </w:rPr>
              <w:t xml:space="preserve">3</w:t>
            </w:r>
            <w:r/>
          </w:p>
        </w:tc>
        <w:tc>
          <w:tcPr>
            <w:tcW w:w="987" w:type="dxa"/>
            <w:vAlign w:val="top"/>
            <w:textDirection w:val="lrTb"/>
            <w:noWrap w:val="false"/>
          </w:tcPr>
          <w:p>
            <w:pPr>
              <w:pStyle w:val="904"/>
              <w:ind w:left="110"/>
              <w:spacing w:before="59" w:line="234" w:lineRule="auto"/>
              <w:rPr>
                <w:highlight w:val="none"/>
              </w:rPr>
            </w:pPr>
            <w:r>
              <w:rPr>
                <w:spacing w:val="6"/>
                <w:highlight w:val="none"/>
              </w:rPr>
              <w:t xml:space="preserve">违法违</w:t>
            </w:r>
            <w:r/>
          </w:p>
          <w:p>
            <w:pPr>
              <w:pStyle w:val="904"/>
              <w:ind w:left="111" w:right="250"/>
              <w:spacing w:before="72" w:line="271" w:lineRule="auto"/>
              <w:rPr>
                <w:highlight w:val="none"/>
              </w:rPr>
            </w:pPr>
            <w:r>
              <w:rPr>
                <w:spacing w:val="6"/>
                <w:highlight w:val="none"/>
              </w:rPr>
              <w:t xml:space="preserve">规处置</w:t>
            </w:r>
            <w:r>
              <w:rPr>
                <w:spacing w:val="3"/>
                <w:highlight w:val="none"/>
              </w:rPr>
              <w:t xml:space="preserve">主键</w:t>
            </w:r>
            <w:r/>
          </w:p>
        </w:tc>
        <w:tc>
          <w:tcPr>
            <w:tcW w:w="1522" w:type="dxa"/>
            <w:vAlign w:val="top"/>
            <w:textDirection w:val="lrTb"/>
            <w:noWrap w:val="false"/>
          </w:tcPr>
          <w:p>
            <w:pPr>
              <w:spacing w:line="318" w:lineRule="auto"/>
              <w:rPr>
                <w:rFonts w:ascii="Arial"/>
                <w:sz w:val="21"/>
                <w:highlight w:val="none"/>
              </w:rPr>
            </w:pPr>
            <w:r>
              <w:rPr>
                <w:rFonts w:ascii="Arial"/>
                <w:sz w:val="21"/>
                <w:highlight w:val="none"/>
              </w:rPr>
            </w:r>
            <w:r/>
          </w:p>
          <w:p>
            <w:pPr>
              <w:pStyle w:val="904"/>
              <w:ind w:left="340"/>
              <w:spacing w:before="65" w:line="270" w:lineRule="exact"/>
              <w:rPr>
                <w:highlight w:val="none"/>
              </w:rPr>
            </w:pPr>
            <w:r>
              <w:rPr>
                <w:spacing w:val="4"/>
                <w:position w:val="1"/>
                <w:highlight w:val="none"/>
              </w:rPr>
              <w:t xml:space="preserve">HandleID</w:t>
            </w:r>
            <w:r/>
          </w:p>
        </w:tc>
        <w:tc>
          <w:tcPr>
            <w:tcW w:w="1775" w:type="dxa"/>
            <w:vAlign w:val="top"/>
            <w:textDirection w:val="lrTb"/>
            <w:noWrap w:val="false"/>
          </w:tcPr>
          <w:p>
            <w:pPr>
              <w:spacing w:line="318" w:lineRule="auto"/>
              <w:rPr>
                <w:rFonts w:ascii="Arial"/>
                <w:sz w:val="21"/>
                <w:highlight w:val="none"/>
              </w:rPr>
            </w:pPr>
            <w:r>
              <w:rPr>
                <w:rFonts w:ascii="Arial"/>
                <w:sz w:val="21"/>
                <w:highlight w:val="none"/>
              </w:rPr>
            </w:r>
            <w:r/>
          </w:p>
          <w:p>
            <w:pPr>
              <w:pStyle w:val="904"/>
              <w:ind w:left="262"/>
              <w:spacing w:before="66" w:line="231" w:lineRule="auto"/>
              <w:rPr>
                <w:highlight w:val="none"/>
              </w:rPr>
            </w:pPr>
            <w:r>
              <w:rPr>
                <w:highlight w:val="none"/>
              </w:rPr>
              <w:t xml:space="preserve">varchar</w:t>
            </w:r>
            <w:r>
              <w:rPr>
                <w:spacing w:val="10"/>
                <w:highlight w:val="none"/>
              </w:rPr>
              <w:t xml:space="preserve">2(64)</w:t>
            </w:r>
            <w:r/>
          </w:p>
        </w:tc>
        <w:tc>
          <w:tcPr>
            <w:tcW w:w="1312" w:type="dxa"/>
            <w:vAlign w:val="top"/>
            <w:textDirection w:val="lrTb"/>
            <w:noWrap w:val="false"/>
          </w:tcPr>
          <w:p>
            <w:pPr>
              <w:spacing w:line="318" w:lineRule="auto"/>
              <w:rPr>
                <w:rFonts w:ascii="Arial"/>
                <w:sz w:val="21"/>
                <w:highlight w:val="none"/>
              </w:rPr>
            </w:pPr>
            <w:r>
              <w:rPr>
                <w:rFonts w:ascii="Arial"/>
                <w:sz w:val="21"/>
                <w:highlight w:val="none"/>
              </w:rPr>
            </w:r>
            <w:r/>
          </w:p>
          <w:p>
            <w:pPr>
              <w:pStyle w:val="904"/>
              <w:ind w:left="560"/>
              <w:spacing w:before="65" w:line="232" w:lineRule="auto"/>
              <w:rPr>
                <w:highlight w:val="none"/>
              </w:rPr>
            </w:pPr>
            <w:r>
              <w:rPr>
                <w:highlight w:val="none"/>
              </w:rPr>
              <w:t xml:space="preserve">是</w:t>
            </w:r>
            <w:r/>
          </w:p>
        </w:tc>
        <w:tc>
          <w:tcPr>
            <w:tcW w:w="2379"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117"/>
              <w:spacing w:before="65" w:line="228" w:lineRule="auto"/>
              <w:rPr>
                <w:highlight w:val="none"/>
              </w:rPr>
            </w:pPr>
            <w:r>
              <w:rPr>
                <w:spacing w:val="8"/>
                <w:highlight w:val="none"/>
              </w:rPr>
              <w:t xml:space="preserve">关联企业处置信息表</w:t>
            </w:r>
            <w:r/>
          </w:p>
        </w:tc>
      </w:tr>
      <w:tr>
        <w:trPr>
          <w:trHeight w:val="983"/>
        </w:trPr>
        <w:tc>
          <w:tcPr>
            <w:tcW w:w="549"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114"/>
              <w:spacing w:before="65" w:line="271" w:lineRule="exact"/>
              <w:rPr>
                <w:highlight w:val="none"/>
              </w:rPr>
            </w:pPr>
            <w:r>
              <w:rPr>
                <w:position w:val="1"/>
                <w:highlight w:val="none"/>
              </w:rPr>
              <w:t xml:space="preserve">4</w:t>
            </w:r>
            <w:r/>
          </w:p>
        </w:tc>
        <w:tc>
          <w:tcPr>
            <w:tcW w:w="987" w:type="dxa"/>
            <w:vAlign w:val="top"/>
            <w:textDirection w:val="lrTb"/>
            <w:noWrap w:val="false"/>
          </w:tcPr>
          <w:p>
            <w:pPr>
              <w:pStyle w:val="904"/>
              <w:ind w:left="112" w:right="250" w:hanging="1"/>
              <w:spacing w:before="222" w:line="303" w:lineRule="auto"/>
              <w:rPr>
                <w:highlight w:val="none"/>
              </w:rPr>
            </w:pPr>
            <w:r>
              <w:rPr>
                <w:spacing w:val="6"/>
                <w:highlight w:val="none"/>
              </w:rPr>
              <w:t xml:space="preserve">监控设备编码</w:t>
            </w:r>
            <w:r/>
          </w:p>
        </w:tc>
        <w:tc>
          <w:tcPr>
            <w:tcW w:w="1522"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499"/>
              <w:spacing w:before="65" w:line="269" w:lineRule="exact"/>
              <w:rPr>
                <w:highlight w:val="none"/>
              </w:rPr>
            </w:pPr>
            <w:r>
              <w:rPr>
                <w:spacing w:val="4"/>
                <w:position w:val="1"/>
                <w:highlight w:val="none"/>
              </w:rPr>
              <w:t xml:space="preserve">DevID</w:t>
            </w:r>
            <w:r/>
          </w:p>
        </w:tc>
        <w:tc>
          <w:tcPr>
            <w:tcW w:w="1775"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262"/>
              <w:spacing w:before="65" w:line="231" w:lineRule="auto"/>
              <w:rPr>
                <w:highlight w:val="none"/>
              </w:rPr>
            </w:pPr>
            <w:r>
              <w:rPr>
                <w:highlight w:val="none"/>
              </w:rPr>
              <w:t xml:space="preserve">varchar</w:t>
            </w:r>
            <w:r>
              <w:rPr>
                <w:spacing w:val="10"/>
                <w:highlight w:val="none"/>
              </w:rPr>
              <w:t xml:space="preserve">2(18)</w:t>
            </w:r>
            <w:r/>
          </w:p>
        </w:tc>
        <w:tc>
          <w:tcPr>
            <w:tcW w:w="1312"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560"/>
              <w:spacing w:before="65" w:line="232" w:lineRule="auto"/>
              <w:rPr>
                <w:highlight w:val="none"/>
              </w:rPr>
            </w:pPr>
            <w:r>
              <w:rPr>
                <w:highlight w:val="none"/>
              </w:rPr>
              <w:t xml:space="preserve">是</w:t>
            </w:r>
            <w:r/>
          </w:p>
        </w:tc>
        <w:tc>
          <w:tcPr>
            <w:tcW w:w="2379" w:type="dxa"/>
            <w:vAlign w:val="top"/>
            <w:textDirection w:val="lrTb"/>
            <w:noWrap w:val="false"/>
          </w:tcPr>
          <w:p>
            <w:pPr>
              <w:pStyle w:val="904"/>
              <w:ind w:left="115" w:right="168" w:firstLine="1"/>
              <w:jc w:val="both"/>
              <w:spacing w:before="59" w:line="281" w:lineRule="auto"/>
              <w:rPr>
                <w:highlight w:val="none"/>
              </w:rPr>
            </w:pPr>
            <w:r>
              <w:rPr>
                <w:spacing w:val="8"/>
                <w:highlight w:val="none"/>
              </w:rPr>
              <w:t xml:space="preserve">关联可视化视频监控设</w:t>
            </w:r>
            <w:r>
              <w:rPr>
                <w:spacing w:val="9"/>
                <w:highlight w:val="none"/>
              </w:rPr>
              <w:t xml:space="preserve">备基本信息表监控设备</w:t>
            </w:r>
            <w:r>
              <w:rPr>
                <w:spacing w:val="3"/>
                <w:highlight w:val="none"/>
              </w:rPr>
              <w:t xml:space="preserve">编码</w:t>
            </w:r>
            <w:r/>
          </w:p>
        </w:tc>
      </w:tr>
      <w:tr>
        <w:trPr>
          <w:trHeight w:val="1308"/>
        </w:trPr>
        <w:tc>
          <w:tcPr>
            <w:tcW w:w="549"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119"/>
              <w:spacing w:before="65" w:line="269" w:lineRule="exact"/>
              <w:rPr>
                <w:highlight w:val="none"/>
              </w:rPr>
            </w:pPr>
            <w:r>
              <w:rPr>
                <w:position w:val="1"/>
                <w:highlight w:val="none"/>
              </w:rPr>
              <w:t xml:space="preserve">5</w:t>
            </w:r>
            <w:r/>
          </w:p>
        </w:tc>
        <w:tc>
          <w:tcPr>
            <w:tcW w:w="987" w:type="dxa"/>
            <w:vAlign w:val="top"/>
            <w:textDirection w:val="lrTb"/>
            <w:noWrap w:val="false"/>
          </w:tcPr>
          <w:p>
            <w:pPr>
              <w:pStyle w:val="904"/>
              <w:ind w:left="114"/>
              <w:spacing w:before="60" w:line="230" w:lineRule="auto"/>
              <w:rPr>
                <w:highlight w:val="none"/>
              </w:rPr>
            </w:pPr>
            <w:r>
              <w:rPr>
                <w:spacing w:val="5"/>
                <w:highlight w:val="none"/>
              </w:rPr>
              <w:t xml:space="preserve">企业统</w:t>
            </w:r>
            <w:r/>
          </w:p>
          <w:p>
            <w:pPr>
              <w:pStyle w:val="904"/>
              <w:ind w:left="114"/>
              <w:spacing w:before="77" w:line="228" w:lineRule="auto"/>
              <w:rPr>
                <w:highlight w:val="none"/>
              </w:rPr>
            </w:pPr>
            <w:r>
              <w:rPr>
                <w:spacing w:val="5"/>
                <w:highlight w:val="none"/>
              </w:rPr>
              <w:t xml:space="preserve">一社会</w:t>
            </w:r>
            <w:r/>
          </w:p>
          <w:p>
            <w:pPr>
              <w:pStyle w:val="904"/>
              <w:ind w:left="109" w:right="250"/>
              <w:spacing w:before="76" w:line="271" w:lineRule="auto"/>
              <w:rPr>
                <w:highlight w:val="none"/>
              </w:rPr>
            </w:pPr>
            <w:r>
              <w:rPr>
                <w:spacing w:val="6"/>
                <w:highlight w:val="none"/>
              </w:rPr>
              <w:t xml:space="preserve">信用代</w:t>
            </w:r>
            <w:r>
              <w:rPr>
                <w:spacing w:val="1"/>
                <w:highlight w:val="none"/>
              </w:rPr>
              <w:t xml:space="preserve">码</w:t>
            </w:r>
            <w:r/>
          </w:p>
        </w:tc>
        <w:tc>
          <w:tcPr>
            <w:tcW w:w="1522"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393"/>
              <w:spacing w:before="65" w:line="269" w:lineRule="exact"/>
              <w:rPr>
                <w:highlight w:val="none"/>
              </w:rPr>
            </w:pPr>
            <w:r>
              <w:rPr>
                <w:spacing w:val="4"/>
                <w:position w:val="1"/>
                <w:highlight w:val="none"/>
              </w:rPr>
              <w:t xml:space="preserve">UnisCID</w:t>
            </w:r>
            <w:r/>
          </w:p>
        </w:tc>
        <w:tc>
          <w:tcPr>
            <w:tcW w:w="1775"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262"/>
              <w:spacing w:before="65" w:line="231" w:lineRule="auto"/>
              <w:rPr>
                <w:highlight w:val="none"/>
              </w:rPr>
            </w:pPr>
            <w:r>
              <w:rPr>
                <w:highlight w:val="none"/>
              </w:rPr>
              <w:t xml:space="preserve">varchar</w:t>
            </w:r>
            <w:r>
              <w:rPr>
                <w:spacing w:val="10"/>
                <w:highlight w:val="none"/>
              </w:rPr>
              <w:t xml:space="preserve">2(18)</w:t>
            </w:r>
            <w:r/>
          </w:p>
        </w:tc>
        <w:tc>
          <w:tcPr>
            <w:tcW w:w="1312"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560"/>
              <w:spacing w:before="65" w:line="232" w:lineRule="auto"/>
              <w:rPr>
                <w:highlight w:val="none"/>
              </w:rPr>
            </w:pPr>
            <w:r>
              <w:rPr>
                <w:highlight w:val="none"/>
              </w:rPr>
              <w:t xml:space="preserve">是</w:t>
            </w:r>
            <w:r/>
          </w:p>
        </w:tc>
        <w:tc>
          <w:tcPr>
            <w:tcW w:w="2379" w:type="dxa"/>
            <w:vAlign w:val="top"/>
            <w:textDirection w:val="lrTb"/>
            <w:noWrap w:val="false"/>
          </w:tcPr>
          <w:p>
            <w:pPr>
              <w:pStyle w:val="904"/>
              <w:ind w:left="116" w:right="170" w:firstLine="1"/>
              <w:jc w:val="both"/>
              <w:spacing w:before="225" w:line="301" w:lineRule="auto"/>
              <w:rPr>
                <w:highlight w:val="none"/>
              </w:rPr>
            </w:pPr>
            <w:r>
              <w:rPr>
                <w:spacing w:val="8"/>
                <w:highlight w:val="none"/>
              </w:rPr>
              <w:t xml:space="preserve">与经营主体基本信息表或其他组织机构基本信</w:t>
            </w:r>
            <w:r>
              <w:rPr>
                <w:spacing w:val="7"/>
                <w:highlight w:val="none"/>
              </w:rPr>
              <w:t xml:space="preserve">息表中一致</w:t>
            </w:r>
            <w:r/>
          </w:p>
        </w:tc>
      </w:tr>
      <w:tr>
        <w:trPr>
          <w:trHeight w:val="982"/>
        </w:trPr>
        <w:tc>
          <w:tcPr>
            <w:tcW w:w="549" w:type="dxa"/>
            <w:vAlign w:val="top"/>
            <w:textDirection w:val="lrTb"/>
            <w:noWrap w:val="false"/>
          </w:tcPr>
          <w:p>
            <w:pPr>
              <w:spacing w:line="320" w:lineRule="auto"/>
              <w:rPr>
                <w:rFonts w:ascii="Arial"/>
                <w:sz w:val="21"/>
                <w:highlight w:val="none"/>
              </w:rPr>
            </w:pPr>
            <w:r>
              <w:rPr>
                <w:rFonts w:ascii="Arial"/>
                <w:sz w:val="21"/>
                <w:highlight w:val="none"/>
              </w:rPr>
            </w:r>
            <w:r/>
          </w:p>
          <w:p>
            <w:pPr>
              <w:pStyle w:val="904"/>
              <w:ind w:left="116"/>
              <w:spacing w:before="65" w:line="269" w:lineRule="exact"/>
              <w:rPr>
                <w:highlight w:val="none"/>
              </w:rPr>
            </w:pPr>
            <w:r>
              <w:rPr>
                <w:position w:val="1"/>
                <w:highlight w:val="none"/>
              </w:rPr>
              <w:t xml:space="preserve">6</w:t>
            </w:r>
            <w:r/>
          </w:p>
        </w:tc>
        <w:tc>
          <w:tcPr>
            <w:tcW w:w="987" w:type="dxa"/>
            <w:vAlign w:val="top"/>
            <w:textDirection w:val="lrTb"/>
            <w:noWrap w:val="false"/>
          </w:tcPr>
          <w:p>
            <w:pPr>
              <w:pStyle w:val="904"/>
              <w:ind w:left="111"/>
              <w:spacing w:before="60" w:line="229" w:lineRule="auto"/>
              <w:rPr>
                <w:highlight w:val="none"/>
              </w:rPr>
            </w:pPr>
            <w:r>
              <w:rPr>
                <w:spacing w:val="6"/>
                <w:highlight w:val="none"/>
              </w:rPr>
              <w:t xml:space="preserve">监控设</w:t>
            </w:r>
            <w:r/>
          </w:p>
          <w:p>
            <w:pPr>
              <w:pStyle w:val="904"/>
              <w:ind w:left="112" w:right="250"/>
              <w:spacing w:before="78" w:line="270" w:lineRule="auto"/>
              <w:rPr>
                <w:highlight w:val="none"/>
              </w:rPr>
            </w:pPr>
            <w:r>
              <w:rPr>
                <w:spacing w:val="6"/>
                <w:highlight w:val="none"/>
              </w:rPr>
              <w:t xml:space="preserve">备业务</w:t>
            </w:r>
            <w:r>
              <w:rPr>
                <w:spacing w:val="3"/>
                <w:highlight w:val="none"/>
              </w:rPr>
              <w:t xml:space="preserve">编码</w:t>
            </w:r>
            <w:r/>
          </w:p>
        </w:tc>
        <w:tc>
          <w:tcPr>
            <w:tcW w:w="1522" w:type="dxa"/>
            <w:vAlign w:val="top"/>
            <w:textDirection w:val="lrTb"/>
            <w:noWrap w:val="false"/>
          </w:tcPr>
          <w:p>
            <w:pPr>
              <w:spacing w:line="320" w:lineRule="auto"/>
              <w:rPr>
                <w:rFonts w:ascii="Arial"/>
                <w:sz w:val="21"/>
                <w:highlight w:val="none"/>
              </w:rPr>
            </w:pPr>
            <w:r>
              <w:rPr>
                <w:rFonts w:ascii="Arial"/>
                <w:sz w:val="21"/>
                <w:highlight w:val="none"/>
              </w:rPr>
            </w:r>
            <w:r/>
          </w:p>
          <w:p>
            <w:pPr>
              <w:pStyle w:val="904"/>
              <w:ind w:left="446"/>
              <w:spacing w:before="65" w:line="270" w:lineRule="exact"/>
              <w:rPr>
                <w:highlight w:val="none"/>
              </w:rPr>
            </w:pPr>
            <w:r>
              <w:rPr>
                <w:spacing w:val="4"/>
                <w:position w:val="1"/>
                <w:highlight w:val="none"/>
              </w:rPr>
              <w:t xml:space="preserve">BissID</w:t>
            </w:r>
            <w:r/>
          </w:p>
        </w:tc>
        <w:tc>
          <w:tcPr>
            <w:tcW w:w="1775" w:type="dxa"/>
            <w:vAlign w:val="top"/>
            <w:textDirection w:val="lrTb"/>
            <w:noWrap w:val="false"/>
          </w:tcPr>
          <w:p>
            <w:pPr>
              <w:spacing w:line="320" w:lineRule="auto"/>
              <w:rPr>
                <w:rFonts w:ascii="Arial"/>
                <w:sz w:val="21"/>
                <w:highlight w:val="none"/>
              </w:rPr>
            </w:pPr>
            <w:r>
              <w:rPr>
                <w:rFonts w:ascii="Arial"/>
                <w:sz w:val="21"/>
                <w:highlight w:val="none"/>
              </w:rPr>
            </w:r>
            <w:r/>
          </w:p>
          <w:p>
            <w:pPr>
              <w:pStyle w:val="904"/>
              <w:ind w:left="262"/>
              <w:spacing w:before="65" w:line="231" w:lineRule="auto"/>
              <w:rPr>
                <w:highlight w:val="none"/>
              </w:rPr>
            </w:pPr>
            <w:r>
              <w:rPr>
                <w:highlight w:val="none"/>
              </w:rPr>
              <w:t xml:space="preserve">varchar</w:t>
            </w:r>
            <w:r>
              <w:rPr>
                <w:spacing w:val="10"/>
                <w:highlight w:val="none"/>
              </w:rPr>
              <w:t xml:space="preserve">2(12)</w:t>
            </w:r>
            <w:r/>
          </w:p>
        </w:tc>
        <w:tc>
          <w:tcPr>
            <w:tcW w:w="1312" w:type="dxa"/>
            <w:vAlign w:val="top"/>
            <w:textDirection w:val="lrTb"/>
            <w:noWrap w:val="false"/>
          </w:tcPr>
          <w:p>
            <w:pPr>
              <w:spacing w:line="320" w:lineRule="auto"/>
              <w:rPr>
                <w:rFonts w:ascii="Arial"/>
                <w:sz w:val="21"/>
                <w:highlight w:val="none"/>
              </w:rPr>
            </w:pPr>
            <w:r>
              <w:rPr>
                <w:rFonts w:ascii="Arial"/>
                <w:sz w:val="21"/>
                <w:highlight w:val="none"/>
              </w:rPr>
            </w:r>
            <w:r/>
          </w:p>
          <w:p>
            <w:pPr>
              <w:pStyle w:val="904"/>
              <w:ind w:left="560"/>
              <w:spacing w:before="65" w:line="232" w:lineRule="auto"/>
              <w:rPr>
                <w:highlight w:val="none"/>
              </w:rPr>
            </w:pPr>
            <w:r>
              <w:rPr>
                <w:highlight w:val="none"/>
              </w:rPr>
              <w:t xml:space="preserve">是</w:t>
            </w:r>
            <w:r/>
          </w:p>
        </w:tc>
        <w:tc>
          <w:tcPr>
            <w:tcW w:w="2379" w:type="dxa"/>
            <w:vAlign w:val="top"/>
            <w:textDirection w:val="lrTb"/>
            <w:noWrap w:val="false"/>
          </w:tcPr>
          <w:p>
            <w:pPr>
              <w:pStyle w:val="904"/>
              <w:ind w:left="113" w:right="168" w:firstLine="4"/>
              <w:jc w:val="both"/>
              <w:spacing w:before="62" w:line="280" w:lineRule="auto"/>
              <w:rPr>
                <w:highlight w:val="none"/>
              </w:rPr>
            </w:pPr>
            <w:r>
              <w:rPr>
                <w:spacing w:val="8"/>
                <w:highlight w:val="none"/>
              </w:rPr>
              <w:t xml:space="preserve">关联可视化视频监控设</w:t>
            </w:r>
            <w:r>
              <w:rPr>
                <w:spacing w:val="9"/>
                <w:highlight w:val="none"/>
              </w:rPr>
              <w:t xml:space="preserve">备基本信息表监控设备</w:t>
            </w:r>
            <w:r>
              <w:rPr>
                <w:spacing w:val="6"/>
                <w:highlight w:val="none"/>
              </w:rPr>
              <w:t xml:space="preserve">业务编码。</w:t>
            </w:r>
            <w:r/>
          </w:p>
        </w:tc>
      </w:tr>
      <w:tr>
        <w:trPr>
          <w:trHeight w:val="700"/>
        </w:trPr>
        <w:tc>
          <w:tcPr>
            <w:tcW w:w="549" w:type="dxa"/>
            <w:vAlign w:val="top"/>
            <w:textDirection w:val="lrTb"/>
            <w:noWrap w:val="false"/>
          </w:tcPr>
          <w:p>
            <w:pPr>
              <w:pStyle w:val="904"/>
              <w:ind w:left="119"/>
              <w:spacing w:before="247" w:line="269" w:lineRule="exact"/>
              <w:rPr>
                <w:highlight w:val="none"/>
              </w:rPr>
            </w:pPr>
            <w:r>
              <w:rPr>
                <w:position w:val="1"/>
                <w:highlight w:val="none"/>
              </w:rPr>
              <w:t xml:space="preserve">7</w:t>
            </w:r>
            <w:r/>
          </w:p>
        </w:tc>
        <w:tc>
          <w:tcPr>
            <w:tcW w:w="987" w:type="dxa"/>
            <w:vAlign w:val="top"/>
            <w:textDirection w:val="lrTb"/>
            <w:noWrap w:val="false"/>
          </w:tcPr>
          <w:p>
            <w:pPr>
              <w:pStyle w:val="904"/>
              <w:ind w:left="109" w:right="250" w:firstLine="2"/>
              <w:spacing w:before="83" w:line="280" w:lineRule="auto"/>
              <w:rPr>
                <w:highlight w:val="none"/>
              </w:rPr>
            </w:pPr>
            <w:r>
              <w:rPr>
                <w:spacing w:val="6"/>
                <w:highlight w:val="none"/>
              </w:rPr>
              <w:t xml:space="preserve">文件名</w:t>
            </w:r>
            <w:r>
              <w:rPr>
                <w:spacing w:val="1"/>
                <w:highlight w:val="none"/>
              </w:rPr>
              <w:t xml:space="preserve">称</w:t>
            </w:r>
            <w:r/>
          </w:p>
        </w:tc>
        <w:tc>
          <w:tcPr>
            <w:tcW w:w="1522" w:type="dxa"/>
            <w:vAlign w:val="top"/>
            <w:textDirection w:val="lrTb"/>
            <w:noWrap w:val="false"/>
          </w:tcPr>
          <w:p>
            <w:pPr>
              <w:pStyle w:val="904"/>
              <w:ind w:left="342"/>
              <w:spacing w:before="247" w:line="269" w:lineRule="exact"/>
              <w:rPr>
                <w:highlight w:val="none"/>
              </w:rPr>
            </w:pPr>
            <w:r>
              <w:rPr>
                <w:spacing w:val="4"/>
                <w:position w:val="1"/>
                <w:highlight w:val="none"/>
              </w:rPr>
              <w:t xml:space="preserve">FileName</w:t>
            </w:r>
            <w:r/>
          </w:p>
        </w:tc>
        <w:tc>
          <w:tcPr>
            <w:tcW w:w="1775" w:type="dxa"/>
            <w:vAlign w:val="top"/>
            <w:textDirection w:val="lrTb"/>
            <w:noWrap w:val="false"/>
          </w:tcPr>
          <w:p>
            <w:pPr>
              <w:pStyle w:val="904"/>
              <w:ind w:left="209"/>
              <w:spacing w:before="247" w:line="231" w:lineRule="auto"/>
              <w:rPr>
                <w:highlight w:val="none"/>
              </w:rPr>
            </w:pPr>
            <w:r>
              <w:rPr>
                <w:highlight w:val="none"/>
              </w:rPr>
              <w:t xml:space="preserve">varchar</w:t>
            </w:r>
            <w:r>
              <w:rPr>
                <w:spacing w:val="9"/>
                <w:highlight w:val="none"/>
              </w:rPr>
              <w:t xml:space="preserve">2(256)</w:t>
            </w:r>
            <w:r/>
          </w:p>
        </w:tc>
        <w:tc>
          <w:tcPr>
            <w:tcW w:w="1312" w:type="dxa"/>
            <w:vAlign w:val="top"/>
            <w:textDirection w:val="lrTb"/>
            <w:noWrap w:val="false"/>
          </w:tcPr>
          <w:p>
            <w:pPr>
              <w:pStyle w:val="904"/>
              <w:ind w:left="560"/>
              <w:spacing w:before="247" w:line="232" w:lineRule="auto"/>
              <w:rPr>
                <w:highlight w:val="none"/>
              </w:rPr>
            </w:pPr>
            <w:r>
              <w:rPr>
                <w:highlight w:val="none"/>
              </w:rPr>
              <w:t xml:space="preserve">是</w:t>
            </w:r>
            <w:r/>
          </w:p>
        </w:tc>
        <w:tc>
          <w:tcPr>
            <w:tcW w:w="2379" w:type="dxa"/>
            <w:vAlign w:val="top"/>
            <w:textDirection w:val="lrTb"/>
            <w:noWrap w:val="false"/>
          </w:tcPr>
          <w:p>
            <w:pPr>
              <w:pStyle w:val="904"/>
              <w:ind w:left="115"/>
              <w:spacing w:before="247" w:line="228" w:lineRule="auto"/>
              <w:rPr>
                <w:highlight w:val="none"/>
              </w:rPr>
            </w:pPr>
            <w:r>
              <w:rPr>
                <w:spacing w:val="6"/>
                <w:highlight w:val="none"/>
              </w:rPr>
              <w:t xml:space="preserve">文件名称</w:t>
            </w:r>
            <w:r/>
          </w:p>
        </w:tc>
      </w:tr>
      <w:tr>
        <w:trPr>
          <w:trHeight w:val="700"/>
        </w:trPr>
        <w:tc>
          <w:tcPr>
            <w:tcW w:w="549" w:type="dxa"/>
            <w:vAlign w:val="top"/>
            <w:textDirection w:val="lrTb"/>
            <w:noWrap w:val="false"/>
          </w:tcPr>
          <w:p>
            <w:pPr>
              <w:pStyle w:val="904"/>
              <w:ind w:left="115"/>
              <w:spacing w:before="245" w:line="269" w:lineRule="exact"/>
              <w:rPr>
                <w:highlight w:val="none"/>
              </w:rPr>
            </w:pPr>
            <w:r>
              <w:rPr>
                <w:position w:val="1"/>
                <w:highlight w:val="none"/>
              </w:rPr>
              <w:t xml:space="preserve">8</w:t>
            </w:r>
            <w:r/>
          </w:p>
        </w:tc>
        <w:tc>
          <w:tcPr>
            <w:tcW w:w="987" w:type="dxa"/>
            <w:vAlign w:val="top"/>
            <w:textDirection w:val="lrTb"/>
            <w:noWrap w:val="false"/>
          </w:tcPr>
          <w:p>
            <w:pPr>
              <w:pStyle w:val="904"/>
              <w:ind w:left="114" w:right="250" w:hanging="2"/>
              <w:spacing w:before="83" w:line="280" w:lineRule="auto"/>
              <w:rPr>
                <w:highlight w:val="none"/>
              </w:rPr>
            </w:pPr>
            <w:r>
              <w:rPr>
                <w:spacing w:val="6"/>
                <w:highlight w:val="none"/>
              </w:rPr>
              <w:t xml:space="preserve">文件格</w:t>
            </w:r>
            <w:r>
              <w:rPr>
                <w:highlight w:val="none"/>
              </w:rPr>
              <w:t xml:space="preserve">式</w:t>
            </w:r>
            <w:r/>
          </w:p>
        </w:tc>
        <w:tc>
          <w:tcPr>
            <w:tcW w:w="1522" w:type="dxa"/>
            <w:vAlign w:val="top"/>
            <w:textDirection w:val="lrTb"/>
            <w:noWrap w:val="false"/>
          </w:tcPr>
          <w:p>
            <w:pPr>
              <w:pStyle w:val="904"/>
              <w:ind w:left="236"/>
              <w:spacing w:before="245" w:line="269" w:lineRule="exact"/>
              <w:rPr>
                <w:highlight w:val="none"/>
              </w:rPr>
            </w:pPr>
            <w:r>
              <w:rPr>
                <w:spacing w:val="4"/>
                <w:position w:val="1"/>
                <w:highlight w:val="none"/>
              </w:rPr>
              <w:t xml:space="preserve">FileFormat</w:t>
            </w:r>
            <w:r/>
          </w:p>
        </w:tc>
        <w:tc>
          <w:tcPr>
            <w:tcW w:w="1775" w:type="dxa"/>
            <w:vAlign w:val="top"/>
            <w:textDirection w:val="lrTb"/>
            <w:noWrap w:val="false"/>
          </w:tcPr>
          <w:p>
            <w:pPr>
              <w:pStyle w:val="904"/>
              <w:ind w:left="262"/>
              <w:spacing w:before="245" w:line="231" w:lineRule="auto"/>
              <w:rPr>
                <w:highlight w:val="none"/>
              </w:rPr>
            </w:pPr>
            <w:r>
              <w:rPr>
                <w:highlight w:val="none"/>
              </w:rPr>
              <w:t xml:space="preserve">varchar</w:t>
            </w:r>
            <w:r>
              <w:rPr>
                <w:spacing w:val="10"/>
                <w:highlight w:val="none"/>
              </w:rPr>
              <w:t xml:space="preserve">2(16)</w:t>
            </w:r>
            <w:r/>
          </w:p>
        </w:tc>
        <w:tc>
          <w:tcPr>
            <w:tcW w:w="1312" w:type="dxa"/>
            <w:vAlign w:val="top"/>
            <w:textDirection w:val="lrTb"/>
            <w:noWrap w:val="false"/>
          </w:tcPr>
          <w:p>
            <w:pPr>
              <w:pStyle w:val="904"/>
              <w:ind w:left="560"/>
              <w:spacing w:before="245" w:line="232" w:lineRule="auto"/>
              <w:rPr>
                <w:highlight w:val="none"/>
              </w:rPr>
            </w:pPr>
            <w:r>
              <w:rPr>
                <w:highlight w:val="none"/>
              </w:rPr>
              <w:t xml:space="preserve">是</w:t>
            </w:r>
            <w:r/>
          </w:p>
        </w:tc>
        <w:tc>
          <w:tcPr>
            <w:tcW w:w="2379" w:type="dxa"/>
            <w:vAlign w:val="top"/>
            <w:textDirection w:val="lrTb"/>
            <w:noWrap w:val="false"/>
          </w:tcPr>
          <w:p>
            <w:pPr>
              <w:pStyle w:val="904"/>
              <w:ind w:left="117" w:right="117" w:hanging="1"/>
              <w:spacing w:before="83" w:line="280" w:lineRule="auto"/>
              <w:rPr>
                <w:highlight w:val="none"/>
              </w:rPr>
            </w:pPr>
            <w:r>
              <w:rPr>
                <w:spacing w:val="6"/>
                <w:highlight w:val="none"/>
              </w:rPr>
              <w:t xml:space="preserve">详见附录6.18，文件格</w:t>
            </w:r>
            <w:r>
              <w:rPr>
                <w:spacing w:val="5"/>
                <w:highlight w:val="none"/>
              </w:rPr>
              <w:t xml:space="preserve">式编码</w:t>
            </w:r>
            <w:r/>
          </w:p>
        </w:tc>
      </w:tr>
      <w:tr>
        <w:trPr>
          <w:trHeight w:val="1308"/>
        </w:trPr>
        <w:tc>
          <w:tcPr>
            <w:tcW w:w="549"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115"/>
              <w:spacing w:before="65" w:line="270" w:lineRule="exact"/>
              <w:rPr>
                <w:highlight w:val="none"/>
              </w:rPr>
            </w:pPr>
            <w:r>
              <w:rPr>
                <w:position w:val="1"/>
                <w:highlight w:val="none"/>
              </w:rPr>
              <w:t xml:space="preserve">9</w:t>
            </w:r>
            <w:r/>
          </w:p>
        </w:tc>
        <w:tc>
          <w:tcPr>
            <w:tcW w:w="987"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133" w:right="250" w:hanging="21"/>
              <w:spacing w:before="65" w:line="303" w:lineRule="auto"/>
              <w:rPr>
                <w:highlight w:val="none"/>
              </w:rPr>
            </w:pPr>
            <w:r>
              <w:rPr>
                <w:spacing w:val="6"/>
                <w:highlight w:val="none"/>
              </w:rPr>
              <w:t xml:space="preserve">文件访</w:t>
            </w:r>
            <w:r>
              <w:rPr>
                <w:spacing w:val="-1"/>
                <w:highlight w:val="none"/>
              </w:rPr>
              <w:t xml:space="preserve">问路径</w:t>
            </w:r>
            <w:r/>
          </w:p>
        </w:tc>
        <w:tc>
          <w:tcPr>
            <w:tcW w:w="1522"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342"/>
              <w:spacing w:before="65" w:line="270" w:lineRule="exact"/>
              <w:rPr>
                <w:highlight w:val="none"/>
              </w:rPr>
            </w:pPr>
            <w:r>
              <w:rPr>
                <w:spacing w:val="4"/>
                <w:position w:val="1"/>
                <w:highlight w:val="none"/>
              </w:rPr>
              <w:t xml:space="preserve">FilePath</w:t>
            </w:r>
            <w:r/>
          </w:p>
        </w:tc>
        <w:tc>
          <w:tcPr>
            <w:tcW w:w="1775" w:type="dxa"/>
            <w:vAlign w:val="top"/>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4"/>
              <w:ind w:left="209"/>
              <w:spacing w:before="65" w:line="231" w:lineRule="auto"/>
              <w:rPr>
                <w:highlight w:val="none"/>
              </w:rPr>
            </w:pPr>
            <w:r>
              <w:rPr>
                <w:highlight w:val="none"/>
              </w:rPr>
              <w:t xml:space="preserve">varchar</w:t>
            </w:r>
            <w:r>
              <w:rPr>
                <w:spacing w:val="9"/>
                <w:highlight w:val="none"/>
              </w:rPr>
              <w:t xml:space="preserve">2(256)</w:t>
            </w:r>
            <w:r/>
          </w:p>
        </w:tc>
        <w:tc>
          <w:tcPr>
            <w:tcW w:w="1312"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560"/>
              <w:spacing w:before="65" w:line="232" w:lineRule="auto"/>
              <w:rPr>
                <w:highlight w:val="none"/>
              </w:rPr>
            </w:pPr>
            <w:r>
              <w:rPr>
                <w:highlight w:val="none"/>
              </w:rPr>
              <w:t xml:space="preserve">是</w:t>
            </w:r>
            <w:r/>
          </w:p>
        </w:tc>
        <w:tc>
          <w:tcPr>
            <w:tcW w:w="2379" w:type="dxa"/>
            <w:vAlign w:val="top"/>
            <w:textDirection w:val="lrTb"/>
            <w:noWrap w:val="false"/>
          </w:tcPr>
          <w:p>
            <w:pPr>
              <w:pStyle w:val="904"/>
              <w:ind w:left="113" w:right="170" w:firstLine="3"/>
              <w:jc w:val="both"/>
              <w:spacing w:before="62" w:line="285" w:lineRule="auto"/>
              <w:rPr>
                <w:highlight w:val="none"/>
              </w:rPr>
            </w:pPr>
            <w:r>
              <w:rPr>
                <w:spacing w:val="8"/>
                <w:highlight w:val="none"/>
              </w:rPr>
              <w:t xml:space="preserve">互联网地址，地址变化后需要重新报送。地址信息需按照要求单独加</w:t>
            </w:r>
            <w:r>
              <w:rPr>
                <w:highlight w:val="none"/>
              </w:rPr>
              <w:t xml:space="preserve">密</w:t>
            </w:r>
            <w:r/>
          </w:p>
        </w:tc>
      </w:tr>
      <w:tr>
        <w:trPr>
          <w:trHeight w:val="983"/>
        </w:trPr>
        <w:tc>
          <w:tcPr>
            <w:tcW w:w="549" w:type="dxa"/>
            <w:vAlign w:val="top"/>
            <w:textDirection w:val="lrTb"/>
            <w:noWrap w:val="false"/>
          </w:tcPr>
          <w:p>
            <w:pPr>
              <w:spacing w:line="322" w:lineRule="auto"/>
              <w:rPr>
                <w:rFonts w:ascii="Arial"/>
                <w:sz w:val="21"/>
                <w:highlight w:val="none"/>
              </w:rPr>
            </w:pPr>
            <w:r>
              <w:rPr>
                <w:rFonts w:ascii="Arial"/>
                <w:sz w:val="21"/>
                <w:highlight w:val="none"/>
              </w:rPr>
            </w:r>
            <w:r/>
          </w:p>
          <w:p>
            <w:pPr>
              <w:pStyle w:val="904"/>
              <w:ind w:left="130"/>
              <w:spacing w:before="65" w:line="270" w:lineRule="exact"/>
              <w:rPr>
                <w:highlight w:val="none"/>
              </w:rPr>
            </w:pPr>
            <w:r>
              <w:rPr>
                <w:spacing w:val="-7"/>
                <w:position w:val="1"/>
                <w:highlight w:val="none"/>
              </w:rPr>
              <w:t xml:space="preserve">10</w:t>
            </w:r>
            <w:r/>
          </w:p>
        </w:tc>
        <w:tc>
          <w:tcPr>
            <w:tcW w:w="987" w:type="dxa"/>
            <w:vAlign w:val="top"/>
            <w:textDirection w:val="lrTb"/>
            <w:noWrap w:val="false"/>
          </w:tcPr>
          <w:p>
            <w:pPr>
              <w:pStyle w:val="904"/>
              <w:ind w:left="110"/>
              <w:spacing w:before="63" w:line="228" w:lineRule="auto"/>
              <w:rPr>
                <w:highlight w:val="none"/>
              </w:rPr>
            </w:pPr>
            <w:r>
              <w:rPr>
                <w:spacing w:val="6"/>
                <w:highlight w:val="none"/>
              </w:rPr>
              <w:t xml:space="preserve">证明文</w:t>
            </w:r>
            <w:r/>
          </w:p>
          <w:p>
            <w:pPr>
              <w:pStyle w:val="904"/>
              <w:ind w:left="109" w:right="250"/>
              <w:spacing w:before="79" w:line="269" w:lineRule="auto"/>
              <w:rPr>
                <w:highlight w:val="none"/>
              </w:rPr>
            </w:pPr>
            <w:r>
              <w:rPr>
                <w:spacing w:val="7"/>
                <w:highlight w:val="none"/>
              </w:rPr>
              <w:t xml:space="preserve">件电子</w:t>
            </w:r>
            <w:r>
              <w:rPr>
                <w:spacing w:val="4"/>
                <w:highlight w:val="none"/>
              </w:rPr>
              <w:t xml:space="preserve">签名</w:t>
            </w:r>
            <w:r/>
          </w:p>
        </w:tc>
        <w:tc>
          <w:tcPr>
            <w:tcW w:w="1522" w:type="dxa"/>
            <w:vAlign w:val="top"/>
            <w:textDirection w:val="lrTb"/>
            <w:noWrap w:val="false"/>
          </w:tcPr>
          <w:p>
            <w:pPr>
              <w:spacing w:line="322" w:lineRule="auto"/>
              <w:rPr>
                <w:rFonts w:ascii="Arial"/>
                <w:sz w:val="21"/>
                <w:highlight w:val="none"/>
              </w:rPr>
            </w:pPr>
            <w:r>
              <w:rPr>
                <w:rFonts w:ascii="Arial"/>
                <w:sz w:val="21"/>
                <w:highlight w:val="none"/>
              </w:rPr>
            </w:r>
            <w:r/>
          </w:p>
          <w:p>
            <w:pPr>
              <w:pStyle w:val="904"/>
              <w:ind w:left="551"/>
              <w:spacing w:before="65" w:line="270" w:lineRule="exact"/>
              <w:rPr>
                <w:highlight w:val="none"/>
              </w:rPr>
            </w:pPr>
            <w:r>
              <w:rPr>
                <w:spacing w:val="3"/>
                <w:position w:val="1"/>
                <w:highlight w:val="none"/>
              </w:rPr>
              <w:t xml:space="preserve">ESIG</w:t>
            </w:r>
            <w:r/>
          </w:p>
        </w:tc>
        <w:tc>
          <w:tcPr>
            <w:tcW w:w="1775" w:type="dxa"/>
            <w:vAlign w:val="top"/>
            <w:textDirection w:val="lrTb"/>
            <w:noWrap w:val="false"/>
          </w:tcPr>
          <w:p>
            <w:pPr>
              <w:spacing w:line="323" w:lineRule="auto"/>
              <w:rPr>
                <w:rFonts w:ascii="Arial"/>
                <w:sz w:val="21"/>
                <w:highlight w:val="none"/>
              </w:rPr>
            </w:pPr>
            <w:r>
              <w:rPr>
                <w:rFonts w:ascii="Arial"/>
                <w:sz w:val="21"/>
                <w:highlight w:val="none"/>
              </w:rPr>
            </w:r>
            <w:r/>
          </w:p>
          <w:p>
            <w:pPr>
              <w:pStyle w:val="904"/>
              <w:ind w:left="262"/>
              <w:spacing w:before="65" w:line="231" w:lineRule="auto"/>
              <w:rPr>
                <w:highlight w:val="none"/>
              </w:rPr>
            </w:pPr>
            <w:r>
              <w:rPr>
                <w:highlight w:val="none"/>
              </w:rPr>
              <w:t xml:space="preserve">varchar</w:t>
            </w:r>
            <w:r>
              <w:rPr>
                <w:spacing w:val="10"/>
                <w:highlight w:val="none"/>
              </w:rPr>
              <w:t xml:space="preserve">2(64)</w:t>
            </w:r>
            <w:r/>
          </w:p>
        </w:tc>
        <w:tc>
          <w:tcPr>
            <w:tcW w:w="1312" w:type="dxa"/>
            <w:vAlign w:val="top"/>
            <w:textDirection w:val="lrTb"/>
            <w:noWrap w:val="false"/>
          </w:tcPr>
          <w:p>
            <w:pPr>
              <w:spacing w:line="322" w:lineRule="auto"/>
              <w:rPr>
                <w:rFonts w:ascii="Arial"/>
                <w:sz w:val="21"/>
                <w:highlight w:val="none"/>
              </w:rPr>
            </w:pPr>
            <w:r>
              <w:rPr>
                <w:rFonts w:ascii="Arial"/>
                <w:sz w:val="21"/>
                <w:highlight w:val="none"/>
              </w:rPr>
            </w:r>
            <w:r/>
          </w:p>
          <w:p>
            <w:pPr>
              <w:pStyle w:val="904"/>
              <w:ind w:left="560"/>
              <w:spacing w:before="65" w:line="232" w:lineRule="auto"/>
              <w:rPr>
                <w:highlight w:val="none"/>
              </w:rPr>
            </w:pPr>
            <w:r>
              <w:rPr>
                <w:highlight w:val="none"/>
              </w:rPr>
              <w:t xml:space="preserve">是</w:t>
            </w:r>
            <w:r/>
          </w:p>
        </w:tc>
        <w:tc>
          <w:tcPr>
            <w:tcW w:w="2379" w:type="dxa"/>
            <w:vAlign w:val="top"/>
            <w:textDirection w:val="lrTb"/>
            <w:noWrap w:val="false"/>
          </w:tcPr>
          <w:p>
            <w:pPr>
              <w:pStyle w:val="904"/>
              <w:ind w:left="113"/>
              <w:spacing w:before="63" w:line="228" w:lineRule="auto"/>
              <w:rPr>
                <w:highlight w:val="none"/>
              </w:rPr>
            </w:pPr>
            <w:r>
              <w:rPr>
                <w:spacing w:val="8"/>
                <w:highlight w:val="none"/>
              </w:rPr>
              <w:t xml:space="preserve">违法违规文件概要值</w:t>
            </w:r>
            <w:r/>
          </w:p>
          <w:p>
            <w:pPr>
              <w:pStyle w:val="904"/>
              <w:ind w:left="115" w:right="37" w:firstLine="35"/>
              <w:spacing w:before="79" w:line="269" w:lineRule="auto"/>
              <w:rPr>
                <w:highlight w:val="none"/>
              </w:rPr>
            </w:pPr>
            <w:r>
              <w:rPr>
                <w:spacing w:val="-2"/>
                <w:highlight w:val="none"/>
              </w:rPr>
              <w:t xml:space="preserve">(哈希值)，用于完整性、</w:t>
            </w:r>
            <w:r>
              <w:rPr>
                <w:spacing w:val="6"/>
                <w:highlight w:val="none"/>
              </w:rPr>
              <w:t xml:space="preserve">可信性校验。</w:t>
            </w:r>
            <w:r/>
          </w:p>
        </w:tc>
      </w:tr>
      <w:tr>
        <w:trPr>
          <w:trHeight w:val="702"/>
        </w:trPr>
        <w:tc>
          <w:tcPr>
            <w:tcW w:w="549" w:type="dxa"/>
            <w:vAlign w:val="top"/>
            <w:textDirection w:val="lrTb"/>
            <w:noWrap w:val="false"/>
          </w:tcPr>
          <w:p>
            <w:pPr>
              <w:pStyle w:val="904"/>
              <w:ind w:left="130"/>
              <w:spacing w:before="246" w:line="271" w:lineRule="exact"/>
              <w:rPr>
                <w:highlight w:val="none"/>
              </w:rPr>
            </w:pPr>
            <w:r>
              <w:rPr>
                <w:spacing w:val="-7"/>
                <w:position w:val="1"/>
                <w:highlight w:val="none"/>
              </w:rPr>
              <w:t xml:space="preserve">11</w:t>
            </w:r>
            <w:r/>
          </w:p>
        </w:tc>
        <w:tc>
          <w:tcPr>
            <w:tcW w:w="987" w:type="dxa"/>
            <w:vAlign w:val="top"/>
            <w:textDirection w:val="lrTb"/>
            <w:noWrap w:val="false"/>
          </w:tcPr>
          <w:p>
            <w:pPr>
              <w:pStyle w:val="904"/>
              <w:ind w:left="120"/>
              <w:spacing w:before="246" w:line="230" w:lineRule="auto"/>
              <w:rPr>
                <w:highlight w:val="none"/>
              </w:rPr>
            </w:pPr>
            <w:r>
              <w:rPr>
                <w:spacing w:val="3"/>
                <w:highlight w:val="none"/>
              </w:rPr>
              <w:t xml:space="preserve">时间戳</w:t>
            </w:r>
            <w:r/>
          </w:p>
        </w:tc>
        <w:tc>
          <w:tcPr>
            <w:tcW w:w="1522" w:type="dxa"/>
            <w:vAlign w:val="top"/>
            <w:textDirection w:val="lrTb"/>
            <w:noWrap w:val="false"/>
          </w:tcPr>
          <w:p>
            <w:pPr>
              <w:pStyle w:val="904"/>
              <w:ind w:left="290"/>
              <w:spacing w:before="247" w:line="223" w:lineRule="auto"/>
              <w:rPr>
                <w:highlight w:val="none"/>
              </w:rPr>
            </w:pPr>
            <w:r>
              <w:rPr>
                <w:spacing w:val="4"/>
                <w:highlight w:val="none"/>
              </w:rPr>
              <w:t xml:space="preserve">Timestamp</w:t>
            </w:r>
            <w:r/>
          </w:p>
        </w:tc>
        <w:tc>
          <w:tcPr>
            <w:tcW w:w="1775" w:type="dxa"/>
            <w:vAlign w:val="top"/>
            <w:textDirection w:val="lrTb"/>
            <w:noWrap w:val="false"/>
          </w:tcPr>
          <w:p>
            <w:pPr>
              <w:pStyle w:val="904"/>
              <w:ind w:left="268"/>
              <w:spacing w:before="247" w:line="223" w:lineRule="auto"/>
              <w:rPr>
                <w:highlight w:val="none"/>
              </w:rPr>
            </w:pPr>
            <w:r>
              <w:rPr>
                <w:highlight w:val="none"/>
              </w:rPr>
              <w:t xml:space="preserve">timestamp(6)</w:t>
            </w:r>
            <w:r/>
          </w:p>
        </w:tc>
        <w:tc>
          <w:tcPr>
            <w:tcW w:w="1312" w:type="dxa"/>
            <w:vAlign w:val="top"/>
            <w:textDirection w:val="lrTb"/>
            <w:noWrap w:val="false"/>
          </w:tcPr>
          <w:p>
            <w:pPr>
              <w:pStyle w:val="904"/>
              <w:ind w:left="560"/>
              <w:spacing w:before="246" w:line="232" w:lineRule="auto"/>
              <w:rPr>
                <w:highlight w:val="none"/>
              </w:rPr>
            </w:pPr>
            <w:r>
              <w:rPr>
                <w:highlight w:val="none"/>
              </w:rPr>
              <w:t xml:space="preserve">是</w:t>
            </w:r>
            <w:r/>
          </w:p>
        </w:tc>
        <w:tc>
          <w:tcPr>
            <w:tcW w:w="2379" w:type="dxa"/>
            <w:vAlign w:val="top"/>
            <w:textDirection w:val="lrTb"/>
            <w:noWrap w:val="false"/>
          </w:tcPr>
          <w:p>
            <w:pPr>
              <w:pStyle w:val="904"/>
              <w:ind w:left="115"/>
              <w:spacing w:before="247" w:line="228" w:lineRule="auto"/>
              <w:rPr>
                <w:highlight w:val="none"/>
              </w:rPr>
            </w:pPr>
            <w:r>
              <w:rPr>
                <w:spacing w:val="7"/>
                <w:highlight w:val="none"/>
              </w:rPr>
              <w:t xml:space="preserve">数据上报时间</w:t>
            </w:r>
            <w:r/>
          </w:p>
        </w:tc>
      </w:tr>
    </w:tbl>
    <w:p>
      <w:pPr>
        <w:numPr>
          <w:ilvl w:val="0"/>
          <w:numId w:val="0"/>
        </w:numPr>
        <w:jc w:val="both"/>
        <w:widowControl w:val="off"/>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备注：1.对于数据报错重报、数据更新等场景，按照接口定义以固证文件编码为主键新增一条最新记录即可，原记录将被设置无效数据。</w:t>
      </w:r>
      <w:r/>
    </w:p>
    <w:p>
      <w:pPr>
        <w:numPr>
          <w:ilvl w:val="0"/>
          <w:numId w:val="6"/>
        </w:numPr>
        <w:jc w:val="both"/>
        <w:widowControl w:val="off"/>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上述表中的信息变更后，应在1个工作日内完成最新数据报送。3.相关固证文件应符合第2章“互联网+AI监管”业务规范要求，建议长期保留。4.固证文件应提供互联网访问地址，相关地址应独立加密，确保安全，相关地址变更后，应1个工作日内完成数据更新。</w:t>
      </w:r>
      <w:r/>
    </w:p>
    <w:p>
      <w:pPr>
        <w:numPr>
          <w:ilvl w:val="0"/>
          <w:numId w:val="0"/>
        </w:numPr>
        <w:jc w:val="both"/>
        <w:widowControl w:val="off"/>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14.违法违规监管部门地方催办信息表</w:t>
      </w:r>
      <w:r/>
    </w:p>
    <w:p>
      <w:pPr>
        <w:numPr>
          <w:ilvl w:val="0"/>
          <w:numId w:val="0"/>
        </w:numPr>
        <w:jc w:val="both"/>
        <w:widowControl w:val="off"/>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违法违规监管部门地方催办信息表记录了地方违法违规催办情况，包括监管人员、催办时间、催办意见等，用于对违法违规的监督检查的跟踪记录。</w:t>
      </w:r>
      <w:r/>
    </w:p>
    <w:tbl>
      <w:tblPr>
        <w:tblStyle w:val="927"/>
        <w:tblW w:w="85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28"/>
        <w:gridCol w:w="1015"/>
        <w:gridCol w:w="2260"/>
        <w:gridCol w:w="1820"/>
        <w:gridCol w:w="848"/>
        <w:gridCol w:w="2052"/>
      </w:tblGrid>
      <w:tr>
        <w:trPr>
          <w:trHeight w:val="693"/>
        </w:trPr>
        <w:tc>
          <w:tcPr>
            <w:shd w:val="clear" w:color="auto" w:fill="f1f1f1"/>
            <w:tcW w:w="528" w:type="dxa"/>
            <w:vAlign w:val="top"/>
            <w:textDirection w:val="tbRlV"/>
            <w:noWrap w:val="false"/>
          </w:tcPr>
          <w:p>
            <w:pPr>
              <w:pStyle w:val="904"/>
              <w:ind w:left="78"/>
              <w:spacing w:before="156" w:line="218" w:lineRule="auto"/>
              <w:rPr>
                <w:highlight w:val="none"/>
              </w:rPr>
            </w:pPr>
            <w:r>
              <w:rPr>
                <w:b/>
                <w:bCs/>
                <w:spacing w:val="7"/>
                <w:highlight w:val="none"/>
              </w:rPr>
              <w:t xml:space="preserve">序号</w:t>
            </w:r>
            <w:r/>
          </w:p>
        </w:tc>
        <w:tc>
          <w:tcPr>
            <w:shd w:val="clear" w:color="auto" w:fill="f1f1f1"/>
            <w:tcW w:w="1015" w:type="dxa"/>
            <w:vAlign w:val="top"/>
            <w:textDirection w:val="lrTb"/>
            <w:noWrap w:val="false"/>
          </w:tcPr>
          <w:p>
            <w:pPr>
              <w:pStyle w:val="904"/>
              <w:ind w:left="304" w:right="190" w:hanging="105"/>
              <w:spacing w:before="78" w:line="279" w:lineRule="auto"/>
              <w:rPr>
                <w:highlight w:val="none"/>
              </w:rPr>
            </w:pPr>
            <w:r>
              <w:rPr>
                <w:b/>
                <w:bCs/>
                <w:spacing w:val="4"/>
                <w:highlight w:val="none"/>
              </w:rPr>
              <w:t xml:space="preserve">指标项</w:t>
            </w:r>
            <w:r>
              <w:rPr>
                <w:b/>
                <w:bCs/>
                <w:spacing w:val="2"/>
                <w:highlight w:val="none"/>
              </w:rPr>
              <w:t xml:space="preserve">名称</w:t>
            </w:r>
            <w:r/>
          </w:p>
        </w:tc>
        <w:tc>
          <w:tcPr>
            <w:shd w:val="clear" w:color="auto" w:fill="f1f1f1"/>
            <w:tcW w:w="2260" w:type="dxa"/>
            <w:vAlign w:val="top"/>
            <w:textDirection w:val="lrTb"/>
            <w:noWrap w:val="false"/>
          </w:tcPr>
          <w:p>
            <w:pPr>
              <w:pStyle w:val="904"/>
              <w:ind w:left="924"/>
              <w:spacing w:before="242" w:line="228" w:lineRule="auto"/>
              <w:rPr>
                <w:highlight w:val="none"/>
              </w:rPr>
            </w:pPr>
            <w:r>
              <w:rPr>
                <w:b/>
                <w:bCs/>
                <w:spacing w:val="3"/>
                <w:highlight w:val="none"/>
              </w:rPr>
              <w:t xml:space="preserve">字段</w:t>
            </w:r>
            <w:r/>
          </w:p>
        </w:tc>
        <w:tc>
          <w:tcPr>
            <w:shd w:val="clear" w:color="auto" w:fill="f1f1f1"/>
            <w:tcW w:w="1820" w:type="dxa"/>
            <w:vAlign w:val="top"/>
            <w:textDirection w:val="lrTb"/>
            <w:noWrap w:val="false"/>
          </w:tcPr>
          <w:p>
            <w:pPr>
              <w:pStyle w:val="904"/>
              <w:ind w:left="706"/>
              <w:spacing w:before="242" w:line="228" w:lineRule="auto"/>
              <w:rPr>
                <w:highlight w:val="none"/>
              </w:rPr>
            </w:pPr>
            <w:r>
              <w:rPr>
                <w:b/>
                <w:bCs/>
                <w:spacing w:val="3"/>
                <w:highlight w:val="none"/>
              </w:rPr>
              <w:t xml:space="preserve">类型</w:t>
            </w:r>
            <w:r/>
          </w:p>
        </w:tc>
        <w:tc>
          <w:tcPr>
            <w:shd w:val="clear" w:color="auto" w:fill="f1f1f1"/>
            <w:tcW w:w="848" w:type="dxa"/>
            <w:vAlign w:val="top"/>
            <w:textDirection w:val="lrTb"/>
            <w:noWrap w:val="false"/>
          </w:tcPr>
          <w:p>
            <w:pPr>
              <w:pStyle w:val="904"/>
              <w:ind w:left="327" w:right="104" w:hanging="209"/>
              <w:spacing w:before="78" w:line="279" w:lineRule="auto"/>
              <w:rPr>
                <w:highlight w:val="none"/>
              </w:rPr>
            </w:pPr>
            <w:r>
              <w:rPr>
                <w:b/>
                <w:bCs/>
                <w:spacing w:val="4"/>
                <w:highlight w:val="none"/>
              </w:rPr>
              <w:t xml:space="preserve">是否必</w:t>
            </w:r>
            <w:r>
              <w:rPr>
                <w:b/>
                <w:bCs/>
                <w:spacing w:val="-3"/>
                <w:highlight w:val="none"/>
              </w:rPr>
              <w:t xml:space="preserve">填</w:t>
            </w:r>
            <w:r/>
          </w:p>
        </w:tc>
        <w:tc>
          <w:tcPr>
            <w:shd w:val="clear" w:color="auto" w:fill="f1f1f1"/>
            <w:tcW w:w="2052" w:type="dxa"/>
            <w:vAlign w:val="top"/>
            <w:textDirection w:val="lrTb"/>
            <w:noWrap w:val="false"/>
          </w:tcPr>
          <w:p>
            <w:pPr>
              <w:pStyle w:val="904"/>
              <w:ind w:left="824"/>
              <w:spacing w:before="241" w:line="230" w:lineRule="auto"/>
              <w:rPr>
                <w:highlight w:val="none"/>
              </w:rPr>
            </w:pPr>
            <w:r>
              <w:rPr>
                <w:b/>
                <w:bCs/>
                <w:spacing w:val="2"/>
                <w:highlight w:val="none"/>
              </w:rPr>
              <w:t xml:space="preserve">备注</w:t>
            </w:r>
            <w:r/>
          </w:p>
        </w:tc>
      </w:tr>
      <w:tr>
        <w:trPr>
          <w:trHeight w:val="700"/>
        </w:trPr>
        <w:tc>
          <w:tcPr>
            <w:tcW w:w="528" w:type="dxa"/>
            <w:vAlign w:val="top"/>
            <w:textDirection w:val="lrTb"/>
            <w:noWrap w:val="false"/>
          </w:tcPr>
          <w:p>
            <w:pPr>
              <w:pStyle w:val="904"/>
              <w:ind w:left="130"/>
              <w:spacing w:before="242" w:line="271" w:lineRule="exact"/>
              <w:rPr>
                <w:highlight w:val="none"/>
              </w:rPr>
            </w:pPr>
            <w:r>
              <w:rPr>
                <w:position w:val="1"/>
                <w:highlight w:val="none"/>
              </w:rPr>
              <w:t xml:space="preserve">1</w:t>
            </w:r>
            <w:r/>
          </w:p>
        </w:tc>
        <w:tc>
          <w:tcPr>
            <w:tcW w:w="1015" w:type="dxa"/>
            <w:vAlign w:val="top"/>
            <w:textDirection w:val="lrTb"/>
            <w:noWrap w:val="false"/>
          </w:tcPr>
          <w:p>
            <w:pPr>
              <w:pStyle w:val="904"/>
              <w:ind w:left="114"/>
              <w:spacing w:before="242" w:line="230" w:lineRule="auto"/>
              <w:rPr>
                <w:highlight w:val="none"/>
              </w:rPr>
            </w:pPr>
            <w:r>
              <w:rPr>
                <w:spacing w:val="3"/>
                <w:highlight w:val="none"/>
              </w:rPr>
              <w:t xml:space="preserve">主键</w:t>
            </w:r>
            <w:r/>
          </w:p>
        </w:tc>
        <w:tc>
          <w:tcPr>
            <w:tcW w:w="2260" w:type="dxa"/>
            <w:vAlign w:val="top"/>
            <w:textDirection w:val="lrTb"/>
            <w:noWrap w:val="false"/>
          </w:tcPr>
          <w:p>
            <w:pPr>
              <w:pStyle w:val="904"/>
              <w:ind w:left="1041"/>
              <w:spacing w:before="242" w:line="271" w:lineRule="exact"/>
              <w:rPr>
                <w:highlight w:val="none"/>
              </w:rPr>
            </w:pPr>
            <w:r>
              <w:rPr>
                <w:spacing w:val="-5"/>
                <w:position w:val="1"/>
                <w:highlight w:val="none"/>
              </w:rPr>
              <w:t xml:space="preserve">ID</w:t>
            </w:r>
            <w:r/>
          </w:p>
        </w:tc>
        <w:tc>
          <w:tcPr>
            <w:tcW w:w="1820" w:type="dxa"/>
            <w:vAlign w:val="top"/>
            <w:textDirection w:val="lrTb"/>
            <w:noWrap w:val="false"/>
          </w:tcPr>
          <w:p>
            <w:pPr>
              <w:pStyle w:val="904"/>
              <w:ind w:left="285"/>
              <w:spacing w:before="242" w:line="231" w:lineRule="auto"/>
              <w:rPr>
                <w:highlight w:val="none"/>
              </w:rPr>
            </w:pPr>
            <w:r>
              <w:rPr>
                <w:highlight w:val="none"/>
              </w:rPr>
              <w:t xml:space="preserve">varchar</w:t>
            </w:r>
            <w:r>
              <w:rPr>
                <w:spacing w:val="10"/>
                <w:highlight w:val="none"/>
              </w:rPr>
              <w:t xml:space="preserve">2(64)</w:t>
            </w:r>
            <w:r/>
          </w:p>
        </w:tc>
        <w:tc>
          <w:tcPr>
            <w:tcW w:w="848" w:type="dxa"/>
            <w:vAlign w:val="top"/>
            <w:textDirection w:val="lrTb"/>
            <w:noWrap w:val="false"/>
          </w:tcPr>
          <w:p>
            <w:pPr>
              <w:pStyle w:val="904"/>
              <w:ind w:left="329"/>
              <w:spacing w:before="242" w:line="232" w:lineRule="auto"/>
              <w:rPr>
                <w:highlight w:val="none"/>
              </w:rPr>
            </w:pPr>
            <w:r>
              <w:rPr>
                <w:highlight w:val="none"/>
              </w:rPr>
              <w:t xml:space="preserve">是</w:t>
            </w:r>
            <w:r/>
          </w:p>
        </w:tc>
        <w:tc>
          <w:tcPr>
            <w:tcW w:w="2052" w:type="dxa"/>
            <w:vAlign w:val="top"/>
            <w:textDirection w:val="lrTb"/>
            <w:noWrap w:val="false"/>
          </w:tcPr>
          <w:p>
            <w:pPr>
              <w:pStyle w:val="904"/>
              <w:ind w:left="118"/>
              <w:spacing w:before="242" w:line="228" w:lineRule="auto"/>
              <w:rPr>
                <w:highlight w:val="none"/>
              </w:rPr>
            </w:pPr>
            <w:r>
              <w:rPr>
                <w:spacing w:val="2"/>
                <w:highlight w:val="none"/>
              </w:rPr>
              <w:t xml:space="preserve">主键，更新记录使用</w:t>
            </w:r>
            <w:r/>
          </w:p>
        </w:tc>
      </w:tr>
      <w:tr>
        <w:trPr>
          <w:trHeight w:val="982"/>
        </w:trPr>
        <w:tc>
          <w:tcPr>
            <w:tcW w:w="528"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117"/>
              <w:spacing w:before="65" w:line="271" w:lineRule="exact"/>
              <w:rPr>
                <w:highlight w:val="none"/>
              </w:rPr>
            </w:pPr>
            <w:r>
              <w:rPr>
                <w:position w:val="1"/>
                <w:highlight w:val="none"/>
              </w:rPr>
              <w:t xml:space="preserve">2</w:t>
            </w:r>
            <w:r/>
          </w:p>
        </w:tc>
        <w:tc>
          <w:tcPr>
            <w:tcW w:w="1015" w:type="dxa"/>
            <w:vAlign w:val="top"/>
            <w:textDirection w:val="lrTb"/>
            <w:noWrap w:val="false"/>
          </w:tcPr>
          <w:p>
            <w:pPr>
              <w:pStyle w:val="904"/>
              <w:ind w:left="112"/>
              <w:spacing w:before="58" w:line="234" w:lineRule="auto"/>
              <w:rPr>
                <w:highlight w:val="none"/>
              </w:rPr>
            </w:pPr>
            <w:r>
              <w:rPr>
                <w:spacing w:val="6"/>
                <w:highlight w:val="none"/>
              </w:rPr>
              <w:t xml:space="preserve">违法违</w:t>
            </w:r>
            <w:r/>
          </w:p>
          <w:p>
            <w:pPr>
              <w:pStyle w:val="904"/>
              <w:ind w:left="113" w:right="279"/>
              <w:spacing w:before="73" w:line="271" w:lineRule="auto"/>
              <w:rPr>
                <w:highlight w:val="none"/>
              </w:rPr>
            </w:pPr>
            <w:r>
              <w:rPr>
                <w:spacing w:val="5"/>
                <w:highlight w:val="none"/>
              </w:rPr>
              <w:t xml:space="preserve">规信息</w:t>
            </w:r>
            <w:r>
              <w:rPr>
                <w:spacing w:val="3"/>
                <w:highlight w:val="none"/>
              </w:rPr>
              <w:t xml:space="preserve">主键</w:t>
            </w:r>
            <w:r/>
          </w:p>
        </w:tc>
        <w:tc>
          <w:tcPr>
            <w:tcW w:w="2260"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819"/>
              <w:spacing w:before="65" w:line="270" w:lineRule="exact"/>
              <w:rPr>
                <w:highlight w:val="none"/>
              </w:rPr>
            </w:pPr>
            <w:r>
              <w:rPr>
                <w:spacing w:val="3"/>
                <w:position w:val="1"/>
                <w:highlight w:val="none"/>
              </w:rPr>
              <w:t xml:space="preserve">RiskID</w:t>
            </w:r>
            <w:r/>
          </w:p>
        </w:tc>
        <w:tc>
          <w:tcPr>
            <w:tcW w:w="1820"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285"/>
              <w:spacing w:before="65" w:line="231" w:lineRule="auto"/>
              <w:rPr>
                <w:highlight w:val="none"/>
              </w:rPr>
            </w:pPr>
            <w:r>
              <w:rPr>
                <w:highlight w:val="none"/>
              </w:rPr>
              <w:t xml:space="preserve">varchar</w:t>
            </w:r>
            <w:r>
              <w:rPr>
                <w:spacing w:val="10"/>
                <w:highlight w:val="none"/>
              </w:rPr>
              <w:t xml:space="preserve">2(64)</w:t>
            </w:r>
            <w:r/>
          </w:p>
        </w:tc>
        <w:tc>
          <w:tcPr>
            <w:tcW w:w="848"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329"/>
              <w:spacing w:before="65" w:line="232" w:lineRule="auto"/>
              <w:rPr>
                <w:highlight w:val="none"/>
              </w:rPr>
            </w:pPr>
            <w:r>
              <w:rPr>
                <w:highlight w:val="none"/>
              </w:rPr>
              <w:t xml:space="preserve">是</w:t>
            </w:r>
            <w:r/>
          </w:p>
        </w:tc>
        <w:tc>
          <w:tcPr>
            <w:tcW w:w="2052" w:type="dxa"/>
            <w:vAlign w:val="top"/>
            <w:textDirection w:val="lrTb"/>
            <w:noWrap w:val="false"/>
          </w:tcPr>
          <w:p>
            <w:pPr>
              <w:pStyle w:val="904"/>
              <w:ind w:left="133" w:right="260" w:hanging="17"/>
              <w:spacing w:before="221" w:line="303" w:lineRule="auto"/>
              <w:rPr>
                <w:highlight w:val="none"/>
              </w:rPr>
            </w:pPr>
            <w:r>
              <w:rPr>
                <w:spacing w:val="8"/>
                <w:highlight w:val="none"/>
              </w:rPr>
              <w:t xml:space="preserve">违法违规识别信息</w:t>
            </w:r>
            <w:r>
              <w:rPr>
                <w:highlight w:val="none"/>
              </w:rPr>
              <w:t xml:space="preserve">的主键</w:t>
            </w:r>
            <w:r/>
          </w:p>
        </w:tc>
      </w:tr>
      <w:tr>
        <w:trPr>
          <w:trHeight w:val="1308"/>
        </w:trPr>
        <w:tc>
          <w:tcPr>
            <w:tcW w:w="528"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119"/>
              <w:spacing w:before="65" w:line="269" w:lineRule="exact"/>
              <w:rPr>
                <w:highlight w:val="none"/>
              </w:rPr>
            </w:pPr>
            <w:r>
              <w:rPr>
                <w:position w:val="1"/>
                <w:highlight w:val="none"/>
              </w:rPr>
              <w:t xml:space="preserve">3</w:t>
            </w:r>
            <w:r/>
          </w:p>
        </w:tc>
        <w:tc>
          <w:tcPr>
            <w:tcW w:w="1015" w:type="dxa"/>
            <w:vAlign w:val="top"/>
            <w:textDirection w:val="lrTb"/>
            <w:noWrap w:val="false"/>
          </w:tcPr>
          <w:p>
            <w:pPr>
              <w:pStyle w:val="904"/>
              <w:ind w:left="113"/>
              <w:spacing w:before="60" w:line="228" w:lineRule="auto"/>
              <w:rPr>
                <w:highlight w:val="none"/>
              </w:rPr>
            </w:pPr>
            <w:r>
              <w:rPr>
                <w:spacing w:val="6"/>
                <w:highlight w:val="none"/>
              </w:rPr>
              <w:t xml:space="preserve">监管处</w:t>
            </w:r>
            <w:r/>
          </w:p>
          <w:p>
            <w:pPr>
              <w:pStyle w:val="904"/>
              <w:ind w:left="115"/>
              <w:spacing w:before="79" w:line="228" w:lineRule="auto"/>
              <w:rPr>
                <w:highlight w:val="none"/>
              </w:rPr>
            </w:pPr>
            <w:r>
              <w:rPr>
                <w:spacing w:val="6"/>
                <w:highlight w:val="none"/>
              </w:rPr>
              <w:t xml:space="preserve">理责任</w:t>
            </w:r>
            <w:r/>
          </w:p>
          <w:p>
            <w:pPr>
              <w:pStyle w:val="904"/>
              <w:ind w:left="114" w:right="276"/>
              <w:spacing w:before="77" w:line="271" w:lineRule="auto"/>
              <w:rPr>
                <w:highlight w:val="none"/>
              </w:rPr>
            </w:pPr>
            <w:r>
              <w:rPr>
                <w:spacing w:val="6"/>
                <w:highlight w:val="none"/>
              </w:rPr>
              <w:t xml:space="preserve">人所在</w:t>
            </w:r>
            <w:r>
              <w:rPr>
                <w:spacing w:val="3"/>
                <w:highlight w:val="none"/>
              </w:rPr>
              <w:t xml:space="preserve">单位</w:t>
            </w:r>
            <w:r/>
          </w:p>
        </w:tc>
        <w:tc>
          <w:tcPr>
            <w:tcW w:w="2260"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348"/>
              <w:spacing w:before="65" w:line="223" w:lineRule="auto"/>
              <w:rPr>
                <w:highlight w:val="none"/>
              </w:rPr>
            </w:pPr>
            <w:r>
              <w:rPr>
                <w:spacing w:val="4"/>
                <w:highlight w:val="none"/>
              </w:rPr>
              <w:t xml:space="preserve">SuperPersonUnit</w:t>
            </w:r>
            <w:r/>
          </w:p>
        </w:tc>
        <w:tc>
          <w:tcPr>
            <w:tcW w:w="1820"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232"/>
              <w:spacing w:before="65" w:line="231" w:lineRule="auto"/>
              <w:rPr>
                <w:highlight w:val="none"/>
              </w:rPr>
            </w:pPr>
            <w:r>
              <w:rPr>
                <w:highlight w:val="none"/>
              </w:rPr>
              <w:t xml:space="preserve">varchar</w:t>
            </w:r>
            <w:r>
              <w:rPr>
                <w:spacing w:val="9"/>
                <w:highlight w:val="none"/>
              </w:rPr>
              <w:t xml:space="preserve">2(200)</w:t>
            </w:r>
            <w:r/>
          </w:p>
        </w:tc>
        <w:tc>
          <w:tcPr>
            <w:tcW w:w="848"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329"/>
              <w:spacing w:before="65" w:line="232" w:lineRule="auto"/>
              <w:rPr>
                <w:highlight w:val="none"/>
              </w:rPr>
            </w:pPr>
            <w:r>
              <w:rPr>
                <w:highlight w:val="none"/>
              </w:rPr>
              <w:t xml:space="preserve">是</w:t>
            </w:r>
            <w:r/>
          </w:p>
        </w:tc>
        <w:tc>
          <w:tcPr>
            <w:tcW w:w="2052" w:type="dxa"/>
            <w:vAlign w:val="top"/>
            <w:textDirection w:val="lrTb"/>
            <w:noWrap w:val="false"/>
          </w:tcPr>
          <w:p>
            <w:pPr>
              <w:spacing w:line="318" w:lineRule="auto"/>
              <w:rPr>
                <w:rFonts w:ascii="Arial"/>
                <w:sz w:val="21"/>
                <w:highlight w:val="none"/>
              </w:rPr>
            </w:pPr>
            <w:r>
              <w:rPr>
                <w:rFonts w:ascii="Arial"/>
                <w:sz w:val="21"/>
                <w:highlight w:val="none"/>
              </w:rPr>
            </w:r>
            <w:r/>
          </w:p>
          <w:p>
            <w:pPr>
              <w:pStyle w:val="904"/>
              <w:ind w:left="115" w:right="260" w:firstLine="1"/>
              <w:spacing w:before="65" w:line="301" w:lineRule="auto"/>
              <w:rPr>
                <w:highlight w:val="none"/>
              </w:rPr>
            </w:pPr>
            <w:r>
              <w:rPr>
                <w:spacing w:val="8"/>
                <w:highlight w:val="none"/>
              </w:rPr>
              <w:t xml:space="preserve">监管处理责任人所</w:t>
            </w:r>
            <w:r>
              <w:rPr>
                <w:spacing w:val="5"/>
                <w:highlight w:val="none"/>
              </w:rPr>
              <w:t xml:space="preserve">在单位。</w:t>
            </w:r>
            <w:r/>
          </w:p>
        </w:tc>
      </w:tr>
      <w:tr>
        <w:trPr>
          <w:trHeight w:val="700"/>
        </w:trPr>
        <w:tc>
          <w:tcPr>
            <w:tcW w:w="528" w:type="dxa"/>
            <w:vAlign w:val="top"/>
            <w:textDirection w:val="lrTb"/>
            <w:noWrap w:val="false"/>
          </w:tcPr>
          <w:p>
            <w:pPr>
              <w:pStyle w:val="904"/>
              <w:ind w:left="114"/>
              <w:spacing w:before="244" w:line="271" w:lineRule="exact"/>
              <w:rPr>
                <w:highlight w:val="none"/>
              </w:rPr>
            </w:pPr>
            <w:r>
              <w:rPr>
                <w:position w:val="1"/>
                <w:highlight w:val="none"/>
              </w:rPr>
              <w:t xml:space="preserve">4</w:t>
            </w:r>
            <w:r/>
          </w:p>
        </w:tc>
        <w:tc>
          <w:tcPr>
            <w:tcW w:w="1015" w:type="dxa"/>
            <w:vAlign w:val="top"/>
            <w:textDirection w:val="lrTb"/>
            <w:noWrap w:val="false"/>
          </w:tcPr>
          <w:p>
            <w:pPr>
              <w:pStyle w:val="904"/>
              <w:ind w:left="113"/>
              <w:spacing w:before="81" w:line="228" w:lineRule="auto"/>
              <w:rPr>
                <w:highlight w:val="none"/>
              </w:rPr>
            </w:pPr>
            <w:r>
              <w:rPr>
                <w:spacing w:val="6"/>
                <w:highlight w:val="none"/>
              </w:rPr>
              <w:t xml:space="preserve">监管人</w:t>
            </w:r>
            <w:r/>
          </w:p>
          <w:p>
            <w:pPr>
              <w:pStyle w:val="904"/>
              <w:ind w:left="120"/>
              <w:spacing w:before="79" w:line="228" w:lineRule="auto"/>
              <w:rPr>
                <w:highlight w:val="none"/>
              </w:rPr>
            </w:pPr>
            <w:r>
              <w:rPr>
                <w:spacing w:val="4"/>
                <w:highlight w:val="none"/>
              </w:rPr>
              <w:t xml:space="preserve">员姓名</w:t>
            </w:r>
            <w:r/>
          </w:p>
        </w:tc>
        <w:tc>
          <w:tcPr>
            <w:tcW w:w="2260" w:type="dxa"/>
            <w:vAlign w:val="top"/>
            <w:textDirection w:val="lrTb"/>
            <w:noWrap w:val="false"/>
          </w:tcPr>
          <w:p>
            <w:pPr>
              <w:pStyle w:val="904"/>
              <w:ind w:left="610"/>
              <w:spacing w:before="244" w:line="223" w:lineRule="auto"/>
              <w:rPr>
                <w:highlight w:val="none"/>
              </w:rPr>
            </w:pPr>
            <w:r>
              <w:rPr>
                <w:spacing w:val="4"/>
                <w:highlight w:val="none"/>
              </w:rPr>
              <w:t xml:space="preserve">SuperVisor</w:t>
            </w:r>
            <w:r/>
          </w:p>
        </w:tc>
        <w:tc>
          <w:tcPr>
            <w:tcW w:w="1820" w:type="dxa"/>
            <w:vAlign w:val="top"/>
            <w:textDirection w:val="lrTb"/>
            <w:noWrap w:val="false"/>
          </w:tcPr>
          <w:p>
            <w:pPr>
              <w:pStyle w:val="904"/>
              <w:ind w:left="285"/>
              <w:spacing w:before="244" w:line="231" w:lineRule="auto"/>
              <w:rPr>
                <w:highlight w:val="none"/>
              </w:rPr>
            </w:pPr>
            <w:r>
              <w:rPr>
                <w:highlight w:val="none"/>
              </w:rPr>
              <w:t xml:space="preserve">varchar</w:t>
            </w:r>
            <w:r>
              <w:rPr>
                <w:spacing w:val="10"/>
                <w:highlight w:val="none"/>
              </w:rPr>
              <w:t xml:space="preserve">2(50)</w:t>
            </w:r>
            <w:r/>
          </w:p>
        </w:tc>
        <w:tc>
          <w:tcPr>
            <w:tcW w:w="848" w:type="dxa"/>
            <w:vAlign w:val="top"/>
            <w:textDirection w:val="lrTb"/>
            <w:noWrap w:val="false"/>
          </w:tcPr>
          <w:p>
            <w:pPr>
              <w:pStyle w:val="904"/>
              <w:ind w:left="329"/>
              <w:spacing w:before="244" w:line="232" w:lineRule="auto"/>
              <w:rPr>
                <w:highlight w:val="none"/>
              </w:rPr>
            </w:pPr>
            <w:r>
              <w:rPr>
                <w:highlight w:val="none"/>
              </w:rPr>
              <w:t xml:space="preserve">是</w:t>
            </w:r>
            <w:r/>
          </w:p>
        </w:tc>
        <w:tc>
          <w:tcPr>
            <w:tcW w:w="2052" w:type="dxa"/>
            <w:vAlign w:val="top"/>
            <w:textDirection w:val="lrTb"/>
            <w:noWrap w:val="false"/>
          </w:tcPr>
          <w:p>
            <w:pPr>
              <w:pStyle w:val="904"/>
              <w:ind w:left="116" w:right="260" w:hanging="1"/>
              <w:spacing w:before="81" w:line="281" w:lineRule="auto"/>
              <w:rPr>
                <w:highlight w:val="none"/>
              </w:rPr>
            </w:pPr>
            <w:r>
              <w:rPr>
                <w:spacing w:val="8"/>
                <w:highlight w:val="none"/>
              </w:rPr>
              <w:t xml:space="preserve">对应违法违规处置监管人员姓名</w:t>
            </w:r>
            <w:r/>
          </w:p>
        </w:tc>
      </w:tr>
      <w:tr>
        <w:trPr>
          <w:trHeight w:val="982"/>
        </w:trPr>
        <w:tc>
          <w:tcPr>
            <w:tcW w:w="528"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119"/>
              <w:spacing w:before="65" w:line="269" w:lineRule="exact"/>
              <w:rPr>
                <w:highlight w:val="none"/>
              </w:rPr>
            </w:pPr>
            <w:r>
              <w:rPr>
                <w:position w:val="1"/>
                <w:highlight w:val="none"/>
              </w:rPr>
              <w:t xml:space="preserve">5</w:t>
            </w:r>
            <w:r/>
          </w:p>
        </w:tc>
        <w:tc>
          <w:tcPr>
            <w:tcW w:w="1015" w:type="dxa"/>
            <w:vAlign w:val="top"/>
            <w:textDirection w:val="lrTb"/>
            <w:noWrap w:val="false"/>
          </w:tcPr>
          <w:p>
            <w:pPr>
              <w:pStyle w:val="904"/>
              <w:ind w:left="113"/>
              <w:spacing w:before="60" w:line="228" w:lineRule="auto"/>
              <w:rPr>
                <w:highlight w:val="none"/>
              </w:rPr>
            </w:pPr>
            <w:r>
              <w:rPr>
                <w:spacing w:val="6"/>
                <w:highlight w:val="none"/>
              </w:rPr>
              <w:t xml:space="preserve">监管人</w:t>
            </w:r>
            <w:r/>
          </w:p>
          <w:p>
            <w:pPr>
              <w:pStyle w:val="904"/>
              <w:ind w:left="113" w:right="276" w:firstLine="7"/>
              <w:spacing w:before="79" w:line="270" w:lineRule="auto"/>
              <w:rPr>
                <w:highlight w:val="none"/>
              </w:rPr>
            </w:pPr>
            <w:r>
              <w:rPr>
                <w:spacing w:val="4"/>
                <w:highlight w:val="none"/>
              </w:rPr>
              <w:t xml:space="preserve">员联系方式</w:t>
            </w:r>
            <w:r/>
          </w:p>
        </w:tc>
        <w:tc>
          <w:tcPr>
            <w:tcW w:w="2260" w:type="dxa"/>
            <w:vAlign w:val="top"/>
            <w:textDirection w:val="lrTb"/>
            <w:noWrap w:val="false"/>
          </w:tcPr>
          <w:p>
            <w:pPr>
              <w:spacing w:line="320" w:lineRule="auto"/>
              <w:rPr>
                <w:rFonts w:ascii="Arial"/>
                <w:sz w:val="21"/>
                <w:highlight w:val="none"/>
              </w:rPr>
            </w:pPr>
            <w:r>
              <w:rPr>
                <w:rFonts w:ascii="Arial"/>
                <w:sz w:val="21"/>
                <w:highlight w:val="none"/>
              </w:rPr>
            </w:r>
            <w:r/>
          </w:p>
          <w:p>
            <w:pPr>
              <w:pStyle w:val="904"/>
              <w:ind w:left="454"/>
              <w:spacing w:before="65" w:line="223" w:lineRule="auto"/>
              <w:rPr>
                <w:highlight w:val="none"/>
              </w:rPr>
            </w:pPr>
            <w:r>
              <w:rPr>
                <w:spacing w:val="4"/>
                <w:highlight w:val="none"/>
              </w:rPr>
              <w:t xml:space="preserve">SuperVisorTEL</w:t>
            </w:r>
            <w:r/>
          </w:p>
        </w:tc>
        <w:tc>
          <w:tcPr>
            <w:tcW w:w="1820"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285"/>
              <w:spacing w:before="65" w:line="231" w:lineRule="auto"/>
              <w:rPr>
                <w:highlight w:val="none"/>
              </w:rPr>
            </w:pPr>
            <w:r>
              <w:rPr>
                <w:highlight w:val="none"/>
              </w:rPr>
              <w:t xml:space="preserve">varchar</w:t>
            </w:r>
            <w:r>
              <w:rPr>
                <w:spacing w:val="10"/>
                <w:highlight w:val="none"/>
              </w:rPr>
              <w:t xml:space="preserve">2(11)</w:t>
            </w:r>
            <w:r/>
          </w:p>
        </w:tc>
        <w:tc>
          <w:tcPr>
            <w:tcW w:w="848"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329"/>
              <w:spacing w:before="65" w:line="232" w:lineRule="auto"/>
              <w:rPr>
                <w:highlight w:val="none"/>
              </w:rPr>
            </w:pPr>
            <w:r>
              <w:rPr>
                <w:highlight w:val="none"/>
              </w:rPr>
              <w:t xml:space="preserve">是</w:t>
            </w:r>
            <w:r/>
          </w:p>
        </w:tc>
        <w:tc>
          <w:tcPr>
            <w:tcW w:w="2052" w:type="dxa"/>
            <w:vAlign w:val="top"/>
            <w:textDirection w:val="lrTb"/>
            <w:noWrap w:val="false"/>
          </w:tcPr>
          <w:p>
            <w:pPr>
              <w:pStyle w:val="904"/>
              <w:ind w:left="126" w:right="260" w:hanging="9"/>
              <w:spacing w:before="223" w:line="302" w:lineRule="auto"/>
              <w:rPr>
                <w:highlight w:val="none"/>
              </w:rPr>
            </w:pPr>
            <w:r>
              <w:rPr>
                <w:spacing w:val="8"/>
                <w:highlight w:val="none"/>
              </w:rPr>
              <w:t xml:space="preserve">监管人员联系方式</w:t>
            </w:r>
            <w:r>
              <w:rPr>
                <w:spacing w:val="3"/>
                <w:highlight w:val="none"/>
              </w:rPr>
              <w:t xml:space="preserve">（手机号）</w:t>
            </w:r>
            <w:r/>
          </w:p>
        </w:tc>
      </w:tr>
      <w:tr>
        <w:trPr>
          <w:trHeight w:val="715"/>
        </w:trPr>
        <w:tc>
          <w:tcPr>
            <w:tcW w:w="528" w:type="dxa"/>
            <w:vAlign w:val="top"/>
            <w:textDirection w:val="lrTb"/>
            <w:noWrap w:val="false"/>
          </w:tcPr>
          <w:p>
            <w:pPr>
              <w:pStyle w:val="904"/>
              <w:ind w:left="119"/>
              <w:spacing w:before="254" w:line="269" w:lineRule="exact"/>
              <w:rPr>
                <w:highlight w:val="none"/>
              </w:rPr>
            </w:pPr>
            <w:r>
              <w:rPr>
                <w:position w:val="1"/>
                <w:highlight w:val="none"/>
              </w:rPr>
              <w:t xml:space="preserve">7</w:t>
            </w:r>
            <w:r/>
          </w:p>
        </w:tc>
        <w:tc>
          <w:tcPr>
            <w:tcW w:w="1015" w:type="dxa"/>
            <w:vAlign w:val="top"/>
            <w:textDirection w:val="lrTb"/>
            <w:noWrap w:val="false"/>
          </w:tcPr>
          <w:p>
            <w:pPr>
              <w:pStyle w:val="904"/>
              <w:ind w:left="115" w:right="276"/>
              <w:spacing w:before="91" w:line="283" w:lineRule="auto"/>
              <w:rPr>
                <w:highlight w:val="none"/>
              </w:rPr>
            </w:pPr>
            <w:r>
              <w:rPr>
                <w:spacing w:val="5"/>
                <w:highlight w:val="none"/>
              </w:rPr>
              <w:t xml:space="preserve">是否催</w:t>
            </w:r>
            <w:r>
              <w:rPr>
                <w:highlight w:val="none"/>
              </w:rPr>
              <w:t xml:space="preserve">办</w:t>
            </w:r>
            <w:r/>
          </w:p>
        </w:tc>
        <w:tc>
          <w:tcPr>
            <w:tcW w:w="2260" w:type="dxa"/>
            <w:vAlign w:val="top"/>
            <w:textDirection w:val="lrTb"/>
            <w:noWrap w:val="false"/>
          </w:tcPr>
          <w:p>
            <w:pPr>
              <w:pStyle w:val="904"/>
              <w:ind w:left="726"/>
              <w:spacing w:before="253" w:line="223" w:lineRule="auto"/>
              <w:rPr>
                <w:highlight w:val="none"/>
              </w:rPr>
            </w:pPr>
            <w:r>
              <w:rPr>
                <w:spacing w:val="2"/>
                <w:highlight w:val="none"/>
              </w:rPr>
              <w:t xml:space="preserve">ISUrging</w:t>
            </w:r>
            <w:r/>
          </w:p>
        </w:tc>
        <w:tc>
          <w:tcPr>
            <w:tcW w:w="1820" w:type="dxa"/>
            <w:vAlign w:val="top"/>
            <w:textDirection w:val="lrTb"/>
            <w:noWrap w:val="false"/>
          </w:tcPr>
          <w:p>
            <w:pPr>
              <w:pStyle w:val="904"/>
              <w:ind w:left="338"/>
              <w:spacing w:before="254" w:line="231" w:lineRule="auto"/>
              <w:rPr>
                <w:highlight w:val="none"/>
              </w:rPr>
            </w:pPr>
            <w:r>
              <w:rPr>
                <w:highlight w:val="none"/>
              </w:rPr>
              <w:t xml:space="preserve">varchar</w:t>
            </w:r>
            <w:r>
              <w:rPr>
                <w:spacing w:val="11"/>
                <w:highlight w:val="none"/>
              </w:rPr>
              <w:t xml:space="preserve">2(1)</w:t>
            </w:r>
            <w:r/>
          </w:p>
        </w:tc>
        <w:tc>
          <w:tcPr>
            <w:tcW w:w="848" w:type="dxa"/>
            <w:vAlign w:val="top"/>
            <w:textDirection w:val="lrTb"/>
            <w:noWrap w:val="false"/>
          </w:tcPr>
          <w:p>
            <w:pPr>
              <w:pStyle w:val="904"/>
              <w:ind w:left="329"/>
              <w:spacing w:before="254" w:line="232" w:lineRule="auto"/>
              <w:rPr>
                <w:highlight w:val="none"/>
              </w:rPr>
            </w:pPr>
            <w:r>
              <w:rPr>
                <w:highlight w:val="none"/>
              </w:rPr>
              <w:t xml:space="preserve">是</w:t>
            </w:r>
            <w:r/>
          </w:p>
        </w:tc>
        <w:tc>
          <w:tcPr>
            <w:tcW w:w="2052" w:type="dxa"/>
            <w:vAlign w:val="top"/>
            <w:textDirection w:val="lrTb"/>
            <w:noWrap w:val="false"/>
          </w:tcPr>
          <w:p>
            <w:pPr>
              <w:pStyle w:val="904"/>
              <w:ind w:left="118"/>
              <w:spacing w:before="91" w:line="228" w:lineRule="auto"/>
              <w:rPr>
                <w:highlight w:val="none"/>
              </w:rPr>
            </w:pPr>
            <w:r>
              <w:rPr>
                <w:spacing w:val="3"/>
                <w:highlight w:val="none"/>
              </w:rPr>
              <w:t xml:space="preserve">0未催办</w:t>
            </w:r>
            <w:r/>
          </w:p>
          <w:p>
            <w:pPr>
              <w:pStyle w:val="904"/>
              <w:ind w:left="132"/>
              <w:spacing w:before="79" w:line="228" w:lineRule="auto"/>
              <w:rPr>
                <w:highlight w:val="none"/>
              </w:rPr>
            </w:pPr>
            <w:r>
              <w:rPr>
                <w:spacing w:val="-6"/>
                <w:highlight w:val="none"/>
              </w:rPr>
              <w:t xml:space="preserve">1已催办</w:t>
            </w:r>
            <w:r/>
          </w:p>
        </w:tc>
      </w:tr>
      <w:tr>
        <w:trPr>
          <w:trHeight w:val="982"/>
        </w:trPr>
        <w:tc>
          <w:tcPr>
            <w:tcW w:w="528"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115"/>
              <w:spacing w:before="65" w:line="269" w:lineRule="exact"/>
              <w:rPr>
                <w:highlight w:val="none"/>
              </w:rPr>
            </w:pPr>
            <w:r>
              <w:rPr>
                <w:position w:val="1"/>
                <w:highlight w:val="none"/>
              </w:rPr>
              <w:t xml:space="preserve">8</w:t>
            </w:r>
            <w:r/>
          </w:p>
        </w:tc>
        <w:tc>
          <w:tcPr>
            <w:tcW w:w="1015" w:type="dxa"/>
            <w:vAlign w:val="top"/>
            <w:textDirection w:val="lrTb"/>
            <w:noWrap w:val="false"/>
          </w:tcPr>
          <w:p>
            <w:pPr>
              <w:pStyle w:val="904"/>
              <w:ind w:left="128" w:right="276" w:hanging="16"/>
              <w:spacing w:before="224" w:line="302" w:lineRule="auto"/>
              <w:rPr>
                <w:highlight w:val="none"/>
              </w:rPr>
            </w:pPr>
            <w:r>
              <w:rPr>
                <w:spacing w:val="6"/>
                <w:highlight w:val="none"/>
              </w:rPr>
              <w:t xml:space="preserve">催办时</w:t>
            </w:r>
            <w:r>
              <w:rPr>
                <w:highlight w:val="none"/>
              </w:rPr>
              <w:t xml:space="preserve">间</w:t>
            </w:r>
            <w:r/>
          </w:p>
        </w:tc>
        <w:tc>
          <w:tcPr>
            <w:tcW w:w="2260"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604"/>
              <w:spacing w:before="65" w:line="223" w:lineRule="auto"/>
              <w:rPr>
                <w:highlight w:val="none"/>
              </w:rPr>
            </w:pPr>
            <w:r>
              <w:rPr>
                <w:spacing w:val="4"/>
                <w:highlight w:val="none"/>
              </w:rPr>
              <w:t xml:space="preserve">UrgingTime</w:t>
            </w:r>
            <w:r/>
          </w:p>
        </w:tc>
        <w:tc>
          <w:tcPr>
            <w:tcW w:w="1820"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285"/>
              <w:spacing w:before="65" w:line="231" w:lineRule="auto"/>
              <w:rPr>
                <w:highlight w:val="none"/>
              </w:rPr>
            </w:pPr>
            <w:r>
              <w:rPr>
                <w:highlight w:val="none"/>
              </w:rPr>
              <w:t xml:space="preserve">varchar</w:t>
            </w:r>
            <w:r>
              <w:rPr>
                <w:spacing w:val="10"/>
                <w:highlight w:val="none"/>
              </w:rPr>
              <w:t xml:space="preserve">2(20)</w:t>
            </w:r>
            <w:r/>
          </w:p>
        </w:tc>
        <w:tc>
          <w:tcPr>
            <w:tcW w:w="848"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329"/>
              <w:spacing w:before="65" w:line="232" w:lineRule="auto"/>
              <w:rPr>
                <w:highlight w:val="none"/>
              </w:rPr>
            </w:pPr>
            <w:r>
              <w:rPr>
                <w:highlight w:val="none"/>
              </w:rPr>
              <w:t xml:space="preserve">是</w:t>
            </w:r>
            <w:r/>
          </w:p>
        </w:tc>
        <w:tc>
          <w:tcPr>
            <w:tcW w:w="2052" w:type="dxa"/>
            <w:vAlign w:val="top"/>
            <w:textDirection w:val="lrTb"/>
            <w:noWrap w:val="false"/>
          </w:tcPr>
          <w:p>
            <w:pPr>
              <w:pStyle w:val="904"/>
              <w:ind w:left="104" w:right="469" w:firstLine="11"/>
              <w:jc w:val="both"/>
              <w:spacing w:before="62" w:line="300" w:lineRule="auto"/>
              <w:rPr>
                <w:highlight w:val="none"/>
              </w:rPr>
            </w:pPr>
            <w:r>
              <w:rPr>
                <w:spacing w:val="8"/>
                <w:highlight w:val="none"/>
              </w:rPr>
              <w:t xml:space="preserve">催办时间，格式</w:t>
            </w:r>
            <w:r>
              <w:rPr>
                <w:spacing w:val="20"/>
                <w:highlight w:val="none"/>
              </w:rPr>
              <w:t xml:space="preserve">“</w:t>
            </w:r>
            <w:r>
              <w:rPr>
                <w:highlight w:val="none"/>
              </w:rPr>
              <w:t xml:space="preserve">YYYY</w:t>
            </w:r>
            <w:r>
              <w:rPr>
                <w:spacing w:val="20"/>
                <w:highlight w:val="none"/>
              </w:rPr>
              <w:t xml:space="preserve">-</w:t>
            </w:r>
            <w:r>
              <w:rPr>
                <w:highlight w:val="none"/>
              </w:rPr>
              <w:t xml:space="preserve">MM</w:t>
            </w:r>
            <w:r>
              <w:rPr>
                <w:spacing w:val="20"/>
                <w:highlight w:val="none"/>
              </w:rPr>
              <w:t xml:space="preserve">-</w:t>
            </w:r>
            <w:r>
              <w:rPr>
                <w:highlight w:val="none"/>
              </w:rPr>
              <w:t xml:space="preserve">DD</w:t>
            </w:r>
            <w:r/>
          </w:p>
          <w:p>
            <w:pPr>
              <w:pStyle w:val="904"/>
              <w:ind w:left="114"/>
              <w:spacing w:line="239" w:lineRule="auto"/>
              <w:rPr>
                <w:highlight w:val="none"/>
              </w:rPr>
            </w:pPr>
            <w:r>
              <w:rPr>
                <w:highlight w:val="none"/>
              </w:rPr>
              <w:t xml:space="preserve">hh</w:t>
            </w:r>
            <w:r>
              <w:rPr>
                <w:spacing w:val="38"/>
                <w:highlight w:val="none"/>
              </w:rPr>
              <w:t xml:space="preserve">-</w:t>
            </w:r>
            <w:r>
              <w:rPr>
                <w:highlight w:val="none"/>
              </w:rPr>
              <w:t xml:space="preserve">mm</w:t>
            </w:r>
            <w:r>
              <w:rPr>
                <w:spacing w:val="38"/>
                <w:highlight w:val="none"/>
              </w:rPr>
              <w:t xml:space="preserve">-</w:t>
            </w:r>
            <w:r>
              <w:rPr>
                <w:highlight w:val="none"/>
              </w:rPr>
              <w:t xml:space="preserve">ss</w:t>
            </w:r>
            <w:r>
              <w:rPr>
                <w:spacing w:val="38"/>
                <w:highlight w:val="none"/>
              </w:rPr>
              <w:t xml:space="preserve">”</w:t>
            </w:r>
            <w:r/>
          </w:p>
        </w:tc>
      </w:tr>
      <w:tr>
        <w:trPr>
          <w:trHeight w:val="698"/>
        </w:trPr>
        <w:tc>
          <w:tcPr>
            <w:tcW w:w="528" w:type="dxa"/>
            <w:vAlign w:val="top"/>
            <w:textDirection w:val="lrTb"/>
            <w:noWrap w:val="false"/>
          </w:tcPr>
          <w:p>
            <w:pPr>
              <w:pStyle w:val="904"/>
              <w:ind w:left="115"/>
              <w:spacing w:before="246" w:line="269" w:lineRule="exact"/>
              <w:rPr>
                <w:highlight w:val="none"/>
              </w:rPr>
            </w:pPr>
            <w:r>
              <w:rPr>
                <w:position w:val="1"/>
                <w:highlight w:val="none"/>
              </w:rPr>
              <w:t xml:space="preserve">9</w:t>
            </w:r>
            <w:r/>
          </w:p>
        </w:tc>
        <w:tc>
          <w:tcPr>
            <w:tcW w:w="1015" w:type="dxa"/>
            <w:vAlign w:val="top"/>
            <w:textDirection w:val="lrTb"/>
            <w:noWrap w:val="false"/>
          </w:tcPr>
          <w:p>
            <w:pPr>
              <w:pStyle w:val="904"/>
              <w:ind w:left="115" w:right="276" w:hanging="3"/>
              <w:spacing w:before="83" w:line="279" w:lineRule="auto"/>
              <w:rPr>
                <w:highlight w:val="none"/>
              </w:rPr>
            </w:pPr>
            <w:r>
              <w:rPr>
                <w:spacing w:val="6"/>
                <w:highlight w:val="none"/>
              </w:rPr>
              <w:t xml:space="preserve">催办意</w:t>
            </w:r>
            <w:r>
              <w:rPr>
                <w:highlight w:val="none"/>
              </w:rPr>
              <w:t xml:space="preserve">见</w:t>
            </w:r>
            <w:r/>
          </w:p>
        </w:tc>
        <w:tc>
          <w:tcPr>
            <w:tcW w:w="2260" w:type="dxa"/>
            <w:vAlign w:val="top"/>
            <w:textDirection w:val="lrTb"/>
            <w:noWrap w:val="false"/>
          </w:tcPr>
          <w:p>
            <w:pPr>
              <w:pStyle w:val="904"/>
              <w:ind w:left="395"/>
              <w:spacing w:before="245" w:line="223" w:lineRule="auto"/>
              <w:rPr>
                <w:highlight w:val="none"/>
              </w:rPr>
            </w:pPr>
            <w:r>
              <w:rPr>
                <w:spacing w:val="4"/>
                <w:highlight w:val="none"/>
              </w:rPr>
              <w:t xml:space="preserve">UrgentOpinions</w:t>
            </w:r>
            <w:r/>
          </w:p>
        </w:tc>
        <w:tc>
          <w:tcPr>
            <w:tcW w:w="1820" w:type="dxa"/>
            <w:vAlign w:val="top"/>
            <w:textDirection w:val="lrTb"/>
            <w:noWrap w:val="false"/>
          </w:tcPr>
          <w:p>
            <w:pPr>
              <w:pStyle w:val="904"/>
              <w:ind w:left="232"/>
              <w:spacing w:before="246" w:line="231" w:lineRule="auto"/>
              <w:rPr>
                <w:highlight w:val="none"/>
              </w:rPr>
            </w:pPr>
            <w:r>
              <w:rPr>
                <w:highlight w:val="none"/>
              </w:rPr>
              <w:t xml:space="preserve">varchar</w:t>
            </w:r>
            <w:r>
              <w:rPr>
                <w:spacing w:val="9"/>
                <w:highlight w:val="none"/>
              </w:rPr>
              <w:t xml:space="preserve">2(500)</w:t>
            </w:r>
            <w:r/>
          </w:p>
        </w:tc>
        <w:tc>
          <w:tcPr>
            <w:tcW w:w="848" w:type="dxa"/>
            <w:vAlign w:val="top"/>
            <w:textDirection w:val="lrTb"/>
            <w:noWrap w:val="false"/>
          </w:tcPr>
          <w:p>
            <w:pPr>
              <w:pStyle w:val="904"/>
              <w:ind w:left="329"/>
              <w:spacing w:before="246" w:line="232" w:lineRule="auto"/>
              <w:rPr>
                <w:highlight w:val="none"/>
              </w:rPr>
            </w:pPr>
            <w:r>
              <w:rPr>
                <w:highlight w:val="none"/>
              </w:rPr>
              <w:t xml:space="preserve">是</w:t>
            </w:r>
            <w:r/>
          </w:p>
        </w:tc>
        <w:tc>
          <w:tcPr>
            <w:tcW w:w="2052" w:type="dxa"/>
            <w:vAlign w:val="top"/>
            <w:textDirection w:val="lrTb"/>
            <w:noWrap w:val="false"/>
          </w:tcPr>
          <w:p>
            <w:pPr>
              <w:pStyle w:val="904"/>
              <w:ind w:left="116"/>
              <w:spacing w:before="246" w:line="228" w:lineRule="auto"/>
              <w:rPr>
                <w:highlight w:val="none"/>
              </w:rPr>
            </w:pPr>
            <w:r>
              <w:rPr>
                <w:spacing w:val="7"/>
                <w:highlight w:val="none"/>
              </w:rPr>
              <w:t xml:space="preserve">催办意见</w:t>
            </w:r>
            <w:r/>
          </w:p>
        </w:tc>
      </w:tr>
      <w:tr>
        <w:trPr>
          <w:trHeight w:val="702"/>
        </w:trPr>
        <w:tc>
          <w:tcPr>
            <w:tcW w:w="528" w:type="dxa"/>
            <w:vAlign w:val="top"/>
            <w:textDirection w:val="lrTb"/>
            <w:noWrap w:val="false"/>
          </w:tcPr>
          <w:p>
            <w:pPr>
              <w:pStyle w:val="904"/>
              <w:ind w:left="130"/>
              <w:spacing w:before="246" w:line="269" w:lineRule="exact"/>
              <w:rPr>
                <w:highlight w:val="none"/>
              </w:rPr>
            </w:pPr>
            <w:r>
              <w:rPr>
                <w:spacing w:val="-7"/>
                <w:position w:val="1"/>
                <w:highlight w:val="none"/>
              </w:rPr>
              <w:t xml:space="preserve">10</w:t>
            </w:r>
            <w:r/>
          </w:p>
        </w:tc>
        <w:tc>
          <w:tcPr>
            <w:tcW w:w="1015" w:type="dxa"/>
            <w:vAlign w:val="top"/>
            <w:textDirection w:val="lrTb"/>
            <w:noWrap w:val="false"/>
          </w:tcPr>
          <w:p>
            <w:pPr>
              <w:pStyle w:val="904"/>
              <w:ind w:left="122"/>
              <w:spacing w:before="246" w:line="230" w:lineRule="auto"/>
              <w:rPr>
                <w:highlight w:val="none"/>
              </w:rPr>
            </w:pPr>
            <w:r>
              <w:rPr>
                <w:spacing w:val="3"/>
                <w:highlight w:val="none"/>
              </w:rPr>
              <w:t xml:space="preserve">时间戳</w:t>
            </w:r>
            <w:r/>
          </w:p>
        </w:tc>
        <w:tc>
          <w:tcPr>
            <w:tcW w:w="2260" w:type="dxa"/>
            <w:vAlign w:val="top"/>
            <w:textDirection w:val="lrTb"/>
            <w:noWrap w:val="false"/>
          </w:tcPr>
          <w:p>
            <w:pPr>
              <w:pStyle w:val="904"/>
              <w:ind w:left="659"/>
              <w:spacing w:before="246" w:line="223" w:lineRule="auto"/>
              <w:rPr>
                <w:highlight w:val="none"/>
              </w:rPr>
            </w:pPr>
            <w:r>
              <w:rPr>
                <w:spacing w:val="4"/>
                <w:highlight w:val="none"/>
              </w:rPr>
              <w:t xml:space="preserve">Timestamp</w:t>
            </w:r>
            <w:r/>
          </w:p>
        </w:tc>
        <w:tc>
          <w:tcPr>
            <w:tcW w:w="1820" w:type="dxa"/>
            <w:vAlign w:val="top"/>
            <w:textDirection w:val="lrTb"/>
            <w:noWrap w:val="false"/>
          </w:tcPr>
          <w:p>
            <w:pPr>
              <w:pStyle w:val="904"/>
              <w:ind w:left="291"/>
              <w:spacing w:before="246" w:line="223" w:lineRule="auto"/>
              <w:rPr>
                <w:highlight w:val="none"/>
              </w:rPr>
            </w:pPr>
            <w:r>
              <w:rPr>
                <w:highlight w:val="none"/>
              </w:rPr>
              <w:t xml:space="preserve">timestamp(6)</w:t>
            </w:r>
            <w:r/>
          </w:p>
        </w:tc>
        <w:tc>
          <w:tcPr>
            <w:tcW w:w="848" w:type="dxa"/>
            <w:vAlign w:val="top"/>
            <w:textDirection w:val="lrTb"/>
            <w:noWrap w:val="false"/>
          </w:tcPr>
          <w:p>
            <w:pPr>
              <w:pStyle w:val="904"/>
              <w:ind w:left="329"/>
              <w:spacing w:before="246" w:line="232" w:lineRule="auto"/>
              <w:rPr>
                <w:highlight w:val="none"/>
              </w:rPr>
            </w:pPr>
            <w:r>
              <w:rPr>
                <w:highlight w:val="none"/>
              </w:rPr>
              <w:t xml:space="preserve">是</w:t>
            </w:r>
            <w:r/>
          </w:p>
        </w:tc>
        <w:tc>
          <w:tcPr>
            <w:tcW w:w="2052" w:type="dxa"/>
            <w:vAlign w:val="top"/>
            <w:textDirection w:val="lrTb"/>
            <w:noWrap w:val="false"/>
          </w:tcPr>
          <w:p>
            <w:pPr>
              <w:pStyle w:val="904"/>
              <w:ind w:left="118"/>
              <w:spacing w:before="246" w:line="228" w:lineRule="auto"/>
              <w:rPr>
                <w:highlight w:val="none"/>
              </w:rPr>
            </w:pPr>
            <w:r>
              <w:rPr>
                <w:spacing w:val="8"/>
                <w:highlight w:val="none"/>
              </w:rPr>
              <w:t xml:space="preserve">数据上报时间戳</w:t>
            </w:r>
            <w:r/>
          </w:p>
        </w:tc>
      </w:tr>
    </w:tbl>
    <w:p>
      <w:pPr>
        <w:numPr>
          <w:ilvl w:val="0"/>
          <w:numId w:val="0"/>
        </w:numPr>
        <w:jc w:val="both"/>
        <w:widowControl w:val="off"/>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备注：1.对于数据报错重报、数据更新等场景，按照接口定义以主键新增一条最新记录即可，原记录将被设置无效数据。2.上述表中的信息变更后，应在1个工作日内完成最新数据报送。</w:t>
      </w:r>
      <w:r/>
    </w:p>
    <w:p>
      <w:pPr>
        <w:numPr>
          <w:ilvl w:val="0"/>
          <w:numId w:val="0"/>
        </w:numPr>
        <w:jc w:val="both"/>
        <w:widowControl w:val="off"/>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15.违法违规监管部门总局督办信息表</w:t>
      </w:r>
      <w:r/>
    </w:p>
    <w:p>
      <w:pPr>
        <w:numPr>
          <w:ilvl w:val="0"/>
          <w:numId w:val="0"/>
        </w:numPr>
        <w:jc w:val="both"/>
        <w:widowControl w:val="off"/>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违法违规监管部门总局督办信息表记录了总局对违法违规督办信息，每一个违法违规对可多条督办记录，以便查看督办过程及处置结果。省局需要根据总局定义的接口每日主动获取督办信息，结合违法违规数据，及时在省级平台完成违法违规处理闭环。</w:t>
      </w:r>
      <w:r/>
    </w:p>
    <w:tbl>
      <w:tblPr>
        <w:tblStyle w:val="927"/>
        <w:tblW w:w="85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28"/>
        <w:gridCol w:w="1015"/>
        <w:gridCol w:w="2260"/>
        <w:gridCol w:w="1820"/>
        <w:gridCol w:w="848"/>
        <w:gridCol w:w="2052"/>
      </w:tblGrid>
      <w:tr>
        <w:trPr>
          <w:trHeight w:val="693"/>
        </w:trPr>
        <w:tc>
          <w:tcPr>
            <w:shd w:val="clear" w:color="auto" w:fill="f1f1f1"/>
            <w:tcW w:w="528" w:type="dxa"/>
            <w:vAlign w:val="top"/>
            <w:textDirection w:val="tbRlV"/>
            <w:noWrap w:val="false"/>
          </w:tcPr>
          <w:p>
            <w:pPr>
              <w:pStyle w:val="904"/>
              <w:ind w:left="79"/>
              <w:spacing w:before="156" w:line="218" w:lineRule="auto"/>
              <w:rPr>
                <w:highlight w:val="none"/>
              </w:rPr>
            </w:pPr>
            <w:r>
              <w:rPr>
                <w:b/>
                <w:bCs/>
                <w:spacing w:val="7"/>
                <w:highlight w:val="none"/>
              </w:rPr>
              <w:t xml:space="preserve">序号</w:t>
            </w:r>
            <w:r/>
          </w:p>
        </w:tc>
        <w:tc>
          <w:tcPr>
            <w:shd w:val="clear" w:color="auto" w:fill="f1f1f1"/>
            <w:tcW w:w="1015" w:type="dxa"/>
            <w:vAlign w:val="top"/>
            <w:textDirection w:val="lrTb"/>
            <w:noWrap w:val="false"/>
          </w:tcPr>
          <w:p>
            <w:pPr>
              <w:pStyle w:val="904"/>
              <w:ind w:left="304" w:right="190" w:hanging="105"/>
              <w:spacing w:before="78" w:line="279" w:lineRule="auto"/>
              <w:rPr>
                <w:highlight w:val="none"/>
              </w:rPr>
            </w:pPr>
            <w:r>
              <w:rPr>
                <w:b/>
                <w:bCs/>
                <w:spacing w:val="4"/>
                <w:highlight w:val="none"/>
              </w:rPr>
              <w:t xml:space="preserve">指标项</w:t>
            </w:r>
            <w:r>
              <w:rPr>
                <w:b/>
                <w:bCs/>
                <w:spacing w:val="2"/>
                <w:highlight w:val="none"/>
              </w:rPr>
              <w:t xml:space="preserve">名称</w:t>
            </w:r>
            <w:r/>
          </w:p>
        </w:tc>
        <w:tc>
          <w:tcPr>
            <w:shd w:val="clear" w:color="auto" w:fill="f1f1f1"/>
            <w:tcW w:w="2260" w:type="dxa"/>
            <w:vAlign w:val="top"/>
            <w:textDirection w:val="lrTb"/>
            <w:noWrap w:val="false"/>
          </w:tcPr>
          <w:p>
            <w:pPr>
              <w:pStyle w:val="904"/>
              <w:ind w:left="924"/>
              <w:spacing w:before="242" w:line="228" w:lineRule="auto"/>
              <w:rPr>
                <w:highlight w:val="none"/>
              </w:rPr>
            </w:pPr>
            <w:r>
              <w:rPr>
                <w:b/>
                <w:bCs/>
                <w:spacing w:val="3"/>
                <w:highlight w:val="none"/>
              </w:rPr>
              <w:t xml:space="preserve">字段</w:t>
            </w:r>
            <w:r/>
          </w:p>
        </w:tc>
        <w:tc>
          <w:tcPr>
            <w:shd w:val="clear" w:color="auto" w:fill="f1f1f1"/>
            <w:tcW w:w="1820" w:type="dxa"/>
            <w:vAlign w:val="top"/>
            <w:textDirection w:val="lrTb"/>
            <w:noWrap w:val="false"/>
          </w:tcPr>
          <w:p>
            <w:pPr>
              <w:pStyle w:val="904"/>
              <w:ind w:left="706"/>
              <w:spacing w:before="242" w:line="228" w:lineRule="auto"/>
              <w:rPr>
                <w:highlight w:val="none"/>
              </w:rPr>
            </w:pPr>
            <w:r>
              <w:rPr>
                <w:b/>
                <w:bCs/>
                <w:spacing w:val="3"/>
                <w:highlight w:val="none"/>
              </w:rPr>
              <w:t xml:space="preserve">类型</w:t>
            </w:r>
            <w:r/>
          </w:p>
        </w:tc>
        <w:tc>
          <w:tcPr>
            <w:shd w:val="clear" w:color="auto" w:fill="f1f1f1"/>
            <w:tcW w:w="848" w:type="dxa"/>
            <w:vAlign w:val="top"/>
            <w:textDirection w:val="lrTb"/>
            <w:noWrap w:val="false"/>
          </w:tcPr>
          <w:p>
            <w:pPr>
              <w:pStyle w:val="904"/>
              <w:ind w:left="327" w:right="104" w:hanging="209"/>
              <w:spacing w:before="78" w:line="279" w:lineRule="auto"/>
              <w:rPr>
                <w:highlight w:val="none"/>
              </w:rPr>
            </w:pPr>
            <w:r>
              <w:rPr>
                <w:b/>
                <w:bCs/>
                <w:spacing w:val="4"/>
                <w:highlight w:val="none"/>
              </w:rPr>
              <w:t xml:space="preserve">是否必</w:t>
            </w:r>
            <w:r>
              <w:rPr>
                <w:b/>
                <w:bCs/>
                <w:spacing w:val="-3"/>
                <w:highlight w:val="none"/>
              </w:rPr>
              <w:t xml:space="preserve">填</w:t>
            </w:r>
            <w:r/>
          </w:p>
        </w:tc>
        <w:tc>
          <w:tcPr>
            <w:shd w:val="clear" w:color="auto" w:fill="f1f1f1"/>
            <w:tcW w:w="2052" w:type="dxa"/>
            <w:vAlign w:val="top"/>
            <w:textDirection w:val="lrTb"/>
            <w:noWrap w:val="false"/>
          </w:tcPr>
          <w:p>
            <w:pPr>
              <w:pStyle w:val="904"/>
              <w:ind w:left="824"/>
              <w:spacing w:before="242" w:line="230" w:lineRule="auto"/>
              <w:rPr>
                <w:highlight w:val="none"/>
              </w:rPr>
            </w:pPr>
            <w:r>
              <w:rPr>
                <w:b/>
                <w:bCs/>
                <w:spacing w:val="2"/>
                <w:highlight w:val="none"/>
              </w:rPr>
              <w:t xml:space="preserve">备注</w:t>
            </w:r>
            <w:r/>
          </w:p>
        </w:tc>
      </w:tr>
      <w:tr>
        <w:trPr>
          <w:trHeight w:val="700"/>
        </w:trPr>
        <w:tc>
          <w:tcPr>
            <w:tcW w:w="528" w:type="dxa"/>
            <w:vAlign w:val="top"/>
            <w:textDirection w:val="lrTb"/>
            <w:noWrap w:val="false"/>
          </w:tcPr>
          <w:p>
            <w:pPr>
              <w:pStyle w:val="904"/>
              <w:ind w:left="130"/>
              <w:spacing w:before="242" w:line="271" w:lineRule="exact"/>
              <w:rPr>
                <w:highlight w:val="none"/>
              </w:rPr>
            </w:pPr>
            <w:r>
              <w:rPr>
                <w:position w:val="1"/>
                <w:highlight w:val="none"/>
              </w:rPr>
              <w:t xml:space="preserve">1</w:t>
            </w:r>
            <w:r/>
          </w:p>
        </w:tc>
        <w:tc>
          <w:tcPr>
            <w:tcW w:w="1015" w:type="dxa"/>
            <w:vAlign w:val="top"/>
            <w:textDirection w:val="lrTb"/>
            <w:noWrap w:val="false"/>
          </w:tcPr>
          <w:p>
            <w:pPr>
              <w:pStyle w:val="904"/>
              <w:ind w:left="114"/>
              <w:spacing w:before="242" w:line="230" w:lineRule="auto"/>
              <w:rPr>
                <w:highlight w:val="none"/>
              </w:rPr>
            </w:pPr>
            <w:r>
              <w:rPr>
                <w:spacing w:val="3"/>
                <w:highlight w:val="none"/>
              </w:rPr>
              <w:t xml:space="preserve">主键</w:t>
            </w:r>
            <w:r/>
          </w:p>
        </w:tc>
        <w:tc>
          <w:tcPr>
            <w:tcW w:w="2260" w:type="dxa"/>
            <w:vAlign w:val="top"/>
            <w:textDirection w:val="lrTb"/>
            <w:noWrap w:val="false"/>
          </w:tcPr>
          <w:p>
            <w:pPr>
              <w:pStyle w:val="904"/>
              <w:ind w:left="1041"/>
              <w:spacing w:before="242" w:line="271" w:lineRule="exact"/>
              <w:rPr>
                <w:highlight w:val="none"/>
              </w:rPr>
            </w:pPr>
            <w:r>
              <w:rPr>
                <w:spacing w:val="-5"/>
                <w:position w:val="1"/>
                <w:highlight w:val="none"/>
              </w:rPr>
              <w:t xml:space="preserve">ID</w:t>
            </w:r>
            <w:r/>
          </w:p>
        </w:tc>
        <w:tc>
          <w:tcPr>
            <w:tcW w:w="1820" w:type="dxa"/>
            <w:vAlign w:val="top"/>
            <w:textDirection w:val="lrTb"/>
            <w:noWrap w:val="false"/>
          </w:tcPr>
          <w:p>
            <w:pPr>
              <w:pStyle w:val="904"/>
              <w:ind w:left="285"/>
              <w:spacing w:before="242" w:line="231" w:lineRule="auto"/>
              <w:rPr>
                <w:highlight w:val="none"/>
              </w:rPr>
            </w:pPr>
            <w:r>
              <w:rPr>
                <w:highlight w:val="none"/>
              </w:rPr>
              <w:t xml:space="preserve">varchar</w:t>
            </w:r>
            <w:r>
              <w:rPr>
                <w:spacing w:val="10"/>
                <w:highlight w:val="none"/>
              </w:rPr>
              <w:t xml:space="preserve">2(64)</w:t>
            </w:r>
            <w:r/>
          </w:p>
        </w:tc>
        <w:tc>
          <w:tcPr>
            <w:tcW w:w="848" w:type="dxa"/>
            <w:vAlign w:val="top"/>
            <w:textDirection w:val="lrTb"/>
            <w:noWrap w:val="false"/>
          </w:tcPr>
          <w:p>
            <w:pPr>
              <w:pStyle w:val="904"/>
              <w:ind w:left="329"/>
              <w:spacing w:before="242" w:line="232" w:lineRule="auto"/>
              <w:rPr>
                <w:highlight w:val="none"/>
              </w:rPr>
            </w:pPr>
            <w:r>
              <w:rPr>
                <w:highlight w:val="none"/>
              </w:rPr>
              <w:t xml:space="preserve">是</w:t>
            </w:r>
            <w:r/>
          </w:p>
        </w:tc>
        <w:tc>
          <w:tcPr>
            <w:tcW w:w="2052" w:type="dxa"/>
            <w:vAlign w:val="top"/>
            <w:textDirection w:val="lrTb"/>
            <w:noWrap w:val="false"/>
          </w:tcPr>
          <w:p>
            <w:pPr>
              <w:pStyle w:val="904"/>
              <w:ind w:left="118"/>
              <w:spacing w:before="243" w:line="228" w:lineRule="auto"/>
              <w:rPr>
                <w:highlight w:val="none"/>
              </w:rPr>
            </w:pPr>
            <w:r>
              <w:rPr>
                <w:spacing w:val="2"/>
                <w:highlight w:val="none"/>
              </w:rPr>
              <w:t xml:space="preserve">主键，更新记录使用</w:t>
            </w:r>
            <w:r/>
          </w:p>
        </w:tc>
      </w:tr>
      <w:tr>
        <w:trPr>
          <w:trHeight w:val="982"/>
        </w:trPr>
        <w:tc>
          <w:tcPr>
            <w:tcW w:w="528"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117"/>
              <w:spacing w:before="65" w:line="271" w:lineRule="exact"/>
              <w:rPr>
                <w:highlight w:val="none"/>
              </w:rPr>
            </w:pPr>
            <w:r>
              <w:rPr>
                <w:position w:val="1"/>
                <w:highlight w:val="none"/>
              </w:rPr>
              <w:t xml:space="preserve">2</w:t>
            </w:r>
            <w:r/>
          </w:p>
        </w:tc>
        <w:tc>
          <w:tcPr>
            <w:tcW w:w="1015" w:type="dxa"/>
            <w:vAlign w:val="top"/>
            <w:textDirection w:val="lrTb"/>
            <w:noWrap w:val="false"/>
          </w:tcPr>
          <w:p>
            <w:pPr>
              <w:pStyle w:val="904"/>
              <w:ind w:left="112"/>
              <w:spacing w:before="58" w:line="234" w:lineRule="auto"/>
              <w:rPr>
                <w:highlight w:val="none"/>
              </w:rPr>
            </w:pPr>
            <w:r>
              <w:rPr>
                <w:spacing w:val="6"/>
                <w:highlight w:val="none"/>
              </w:rPr>
              <w:t xml:space="preserve">违法违</w:t>
            </w:r>
            <w:r/>
          </w:p>
          <w:p>
            <w:pPr>
              <w:pStyle w:val="904"/>
              <w:ind w:left="113" w:right="279"/>
              <w:spacing w:before="72" w:line="271" w:lineRule="auto"/>
              <w:rPr>
                <w:highlight w:val="none"/>
              </w:rPr>
            </w:pPr>
            <w:r>
              <w:rPr>
                <w:spacing w:val="5"/>
                <w:highlight w:val="none"/>
              </w:rPr>
              <w:t xml:space="preserve">规信息</w:t>
            </w:r>
            <w:r>
              <w:rPr>
                <w:spacing w:val="3"/>
                <w:highlight w:val="none"/>
              </w:rPr>
              <w:t xml:space="preserve">主键</w:t>
            </w:r>
            <w:r/>
          </w:p>
        </w:tc>
        <w:tc>
          <w:tcPr>
            <w:tcW w:w="2260"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819"/>
              <w:spacing w:before="65" w:line="270" w:lineRule="exact"/>
              <w:rPr>
                <w:highlight w:val="none"/>
              </w:rPr>
            </w:pPr>
            <w:r>
              <w:rPr>
                <w:spacing w:val="3"/>
                <w:position w:val="1"/>
                <w:highlight w:val="none"/>
              </w:rPr>
              <w:t xml:space="preserve">RiskID</w:t>
            </w:r>
            <w:r/>
          </w:p>
        </w:tc>
        <w:tc>
          <w:tcPr>
            <w:tcW w:w="1820" w:type="dxa"/>
            <w:vAlign w:val="top"/>
            <w:textDirection w:val="lrTb"/>
            <w:noWrap w:val="false"/>
          </w:tcPr>
          <w:p>
            <w:pPr>
              <w:spacing w:line="318" w:lineRule="auto"/>
              <w:rPr>
                <w:rFonts w:ascii="Arial"/>
                <w:sz w:val="21"/>
                <w:highlight w:val="none"/>
              </w:rPr>
            </w:pPr>
            <w:r>
              <w:rPr>
                <w:rFonts w:ascii="Arial"/>
                <w:sz w:val="21"/>
                <w:highlight w:val="none"/>
              </w:rPr>
            </w:r>
            <w:r/>
          </w:p>
          <w:p>
            <w:pPr>
              <w:pStyle w:val="904"/>
              <w:ind w:left="285"/>
              <w:spacing w:before="65" w:line="231" w:lineRule="auto"/>
              <w:rPr>
                <w:highlight w:val="none"/>
              </w:rPr>
            </w:pPr>
            <w:r>
              <w:rPr>
                <w:highlight w:val="none"/>
              </w:rPr>
              <w:t xml:space="preserve">varchar</w:t>
            </w:r>
            <w:r>
              <w:rPr>
                <w:spacing w:val="10"/>
                <w:highlight w:val="none"/>
              </w:rPr>
              <w:t xml:space="preserve">2(64)</w:t>
            </w:r>
            <w:r/>
          </w:p>
        </w:tc>
        <w:tc>
          <w:tcPr>
            <w:tcW w:w="848"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329"/>
              <w:spacing w:before="65" w:line="232" w:lineRule="auto"/>
              <w:rPr>
                <w:highlight w:val="none"/>
              </w:rPr>
            </w:pPr>
            <w:r>
              <w:rPr>
                <w:highlight w:val="none"/>
              </w:rPr>
              <w:t xml:space="preserve">是</w:t>
            </w:r>
            <w:r/>
          </w:p>
        </w:tc>
        <w:tc>
          <w:tcPr>
            <w:tcW w:w="2052" w:type="dxa"/>
            <w:vAlign w:val="top"/>
            <w:textDirection w:val="lrTb"/>
            <w:noWrap w:val="false"/>
          </w:tcPr>
          <w:p>
            <w:pPr>
              <w:pStyle w:val="904"/>
              <w:ind w:left="133" w:right="260" w:hanging="17"/>
              <w:spacing w:before="222" w:line="303" w:lineRule="auto"/>
              <w:rPr>
                <w:highlight w:val="none"/>
              </w:rPr>
            </w:pPr>
            <w:r>
              <w:rPr>
                <w:spacing w:val="8"/>
                <w:highlight w:val="none"/>
              </w:rPr>
              <w:t xml:space="preserve">违法违规识别信息</w:t>
            </w:r>
            <w:r>
              <w:rPr>
                <w:highlight w:val="none"/>
              </w:rPr>
              <w:t xml:space="preserve">的主键</w:t>
            </w:r>
            <w:r/>
          </w:p>
        </w:tc>
      </w:tr>
      <w:tr>
        <w:trPr>
          <w:trHeight w:val="982"/>
        </w:trPr>
        <w:tc>
          <w:tcPr>
            <w:tcW w:w="528"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119"/>
              <w:spacing w:before="65" w:line="269" w:lineRule="exact"/>
              <w:rPr>
                <w:highlight w:val="none"/>
              </w:rPr>
            </w:pPr>
            <w:r>
              <w:rPr>
                <w:position w:val="1"/>
                <w:highlight w:val="none"/>
              </w:rPr>
              <w:t xml:space="preserve">3</w:t>
            </w:r>
            <w:r/>
          </w:p>
        </w:tc>
        <w:tc>
          <w:tcPr>
            <w:tcW w:w="1015" w:type="dxa"/>
            <w:vAlign w:val="top"/>
            <w:textDirection w:val="lrTb"/>
            <w:noWrap w:val="false"/>
          </w:tcPr>
          <w:p>
            <w:pPr>
              <w:pStyle w:val="904"/>
              <w:ind w:left="116"/>
              <w:spacing w:before="60" w:line="228" w:lineRule="auto"/>
              <w:rPr>
                <w:highlight w:val="none"/>
              </w:rPr>
            </w:pPr>
            <w:r>
              <w:rPr>
                <w:spacing w:val="5"/>
                <w:highlight w:val="none"/>
              </w:rPr>
              <w:t xml:space="preserve">督办责</w:t>
            </w:r>
            <w:r/>
          </w:p>
          <w:p>
            <w:pPr>
              <w:pStyle w:val="904"/>
              <w:ind w:left="111"/>
              <w:spacing w:before="76" w:line="228" w:lineRule="auto"/>
              <w:rPr>
                <w:highlight w:val="none"/>
              </w:rPr>
            </w:pPr>
            <w:r>
              <w:rPr>
                <w:spacing w:val="7"/>
                <w:highlight w:val="none"/>
              </w:rPr>
              <w:t xml:space="preserve">任人所</w:t>
            </w:r>
            <w:r/>
          </w:p>
          <w:p>
            <w:pPr>
              <w:pStyle w:val="904"/>
              <w:ind w:left="111"/>
              <w:spacing w:before="79" w:line="229" w:lineRule="auto"/>
              <w:rPr>
                <w:highlight w:val="none"/>
              </w:rPr>
            </w:pPr>
            <w:r>
              <w:rPr>
                <w:spacing w:val="7"/>
                <w:highlight w:val="none"/>
              </w:rPr>
              <w:t xml:space="preserve">在单位</w:t>
            </w:r>
            <w:r/>
          </w:p>
        </w:tc>
        <w:tc>
          <w:tcPr>
            <w:tcW w:w="2260"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348"/>
              <w:spacing w:before="65" w:line="223" w:lineRule="auto"/>
              <w:rPr>
                <w:highlight w:val="none"/>
              </w:rPr>
            </w:pPr>
            <w:r>
              <w:rPr>
                <w:spacing w:val="4"/>
                <w:highlight w:val="none"/>
              </w:rPr>
              <w:t xml:space="preserve">SuperPersonUnit</w:t>
            </w:r>
            <w:r/>
          </w:p>
        </w:tc>
        <w:tc>
          <w:tcPr>
            <w:tcW w:w="1820"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232"/>
              <w:spacing w:before="65" w:line="231" w:lineRule="auto"/>
              <w:rPr>
                <w:highlight w:val="none"/>
              </w:rPr>
            </w:pPr>
            <w:r>
              <w:rPr>
                <w:highlight w:val="none"/>
              </w:rPr>
              <w:t xml:space="preserve">varchar</w:t>
            </w:r>
            <w:r>
              <w:rPr>
                <w:spacing w:val="9"/>
                <w:highlight w:val="none"/>
              </w:rPr>
              <w:t xml:space="preserve">2(200)</w:t>
            </w:r>
            <w:r/>
          </w:p>
        </w:tc>
        <w:tc>
          <w:tcPr>
            <w:tcW w:w="848"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329"/>
              <w:spacing w:before="65" w:line="232" w:lineRule="auto"/>
              <w:rPr>
                <w:highlight w:val="none"/>
              </w:rPr>
            </w:pPr>
            <w:r>
              <w:rPr>
                <w:highlight w:val="none"/>
              </w:rPr>
              <w:t xml:space="preserve">是</w:t>
            </w:r>
            <w:r/>
          </w:p>
        </w:tc>
        <w:tc>
          <w:tcPr>
            <w:tcW w:w="2052" w:type="dxa"/>
            <w:vAlign w:val="top"/>
            <w:textDirection w:val="lrTb"/>
            <w:noWrap w:val="false"/>
          </w:tcPr>
          <w:p>
            <w:pPr>
              <w:pStyle w:val="904"/>
              <w:ind w:left="116" w:right="260" w:firstLine="4"/>
              <w:spacing w:before="223" w:line="301" w:lineRule="auto"/>
              <w:rPr>
                <w:highlight w:val="none"/>
              </w:rPr>
            </w:pPr>
            <w:r>
              <w:rPr>
                <w:spacing w:val="8"/>
                <w:highlight w:val="none"/>
              </w:rPr>
              <w:t xml:space="preserve">督办责任人所在单</w:t>
            </w:r>
            <w:r>
              <w:rPr>
                <w:highlight w:val="none"/>
              </w:rPr>
              <w:t xml:space="preserve">位</w:t>
            </w:r>
            <w:r/>
          </w:p>
        </w:tc>
      </w:tr>
      <w:tr>
        <w:trPr>
          <w:trHeight w:val="700"/>
        </w:trPr>
        <w:tc>
          <w:tcPr>
            <w:tcW w:w="528" w:type="dxa"/>
            <w:vAlign w:val="top"/>
            <w:textDirection w:val="lrTb"/>
            <w:noWrap w:val="false"/>
          </w:tcPr>
          <w:p>
            <w:pPr>
              <w:pStyle w:val="904"/>
              <w:ind w:left="114"/>
              <w:spacing w:before="244" w:line="271" w:lineRule="exact"/>
              <w:rPr>
                <w:highlight w:val="none"/>
              </w:rPr>
            </w:pPr>
            <w:r>
              <w:rPr>
                <w:position w:val="1"/>
                <w:highlight w:val="none"/>
              </w:rPr>
              <w:t xml:space="preserve">4</w:t>
            </w:r>
            <w:r/>
          </w:p>
        </w:tc>
        <w:tc>
          <w:tcPr>
            <w:tcW w:w="1015" w:type="dxa"/>
            <w:vAlign w:val="top"/>
            <w:textDirection w:val="lrTb"/>
            <w:noWrap w:val="false"/>
          </w:tcPr>
          <w:p>
            <w:pPr>
              <w:pStyle w:val="904"/>
              <w:ind w:left="114" w:right="276"/>
              <w:spacing w:before="81" w:line="281" w:lineRule="auto"/>
              <w:rPr>
                <w:highlight w:val="none"/>
              </w:rPr>
            </w:pPr>
            <w:r>
              <w:rPr>
                <w:spacing w:val="6"/>
                <w:highlight w:val="none"/>
              </w:rPr>
              <w:t xml:space="preserve">人员姓</w:t>
            </w:r>
            <w:r>
              <w:rPr>
                <w:highlight w:val="none"/>
              </w:rPr>
              <w:t xml:space="preserve">名</w:t>
            </w:r>
            <w:r/>
          </w:p>
        </w:tc>
        <w:tc>
          <w:tcPr>
            <w:tcW w:w="2260" w:type="dxa"/>
            <w:vAlign w:val="top"/>
            <w:textDirection w:val="lrTb"/>
            <w:noWrap w:val="false"/>
          </w:tcPr>
          <w:p>
            <w:pPr>
              <w:pStyle w:val="904"/>
              <w:ind w:left="610"/>
              <w:spacing w:before="244" w:line="223" w:lineRule="auto"/>
              <w:rPr>
                <w:highlight w:val="none"/>
              </w:rPr>
            </w:pPr>
            <w:r>
              <w:rPr>
                <w:spacing w:val="4"/>
                <w:highlight w:val="none"/>
              </w:rPr>
              <w:t xml:space="preserve">SuperVisor</w:t>
            </w:r>
            <w:r/>
          </w:p>
        </w:tc>
        <w:tc>
          <w:tcPr>
            <w:tcW w:w="1820" w:type="dxa"/>
            <w:vAlign w:val="top"/>
            <w:textDirection w:val="lrTb"/>
            <w:noWrap w:val="false"/>
          </w:tcPr>
          <w:p>
            <w:pPr>
              <w:pStyle w:val="904"/>
              <w:ind w:left="285"/>
              <w:spacing w:before="244" w:line="231" w:lineRule="auto"/>
              <w:rPr>
                <w:highlight w:val="none"/>
              </w:rPr>
            </w:pPr>
            <w:r>
              <w:rPr>
                <w:highlight w:val="none"/>
              </w:rPr>
              <w:t xml:space="preserve">varchar</w:t>
            </w:r>
            <w:r>
              <w:rPr>
                <w:spacing w:val="10"/>
                <w:highlight w:val="none"/>
              </w:rPr>
              <w:t xml:space="preserve">2(50)</w:t>
            </w:r>
            <w:r/>
          </w:p>
        </w:tc>
        <w:tc>
          <w:tcPr>
            <w:tcW w:w="848" w:type="dxa"/>
            <w:vAlign w:val="top"/>
            <w:textDirection w:val="lrTb"/>
            <w:noWrap w:val="false"/>
          </w:tcPr>
          <w:p>
            <w:pPr>
              <w:pStyle w:val="904"/>
              <w:ind w:left="329"/>
              <w:spacing w:before="244" w:line="232" w:lineRule="auto"/>
              <w:rPr>
                <w:highlight w:val="none"/>
              </w:rPr>
            </w:pPr>
            <w:r>
              <w:rPr>
                <w:highlight w:val="none"/>
              </w:rPr>
              <w:t xml:space="preserve">是</w:t>
            </w:r>
            <w:r/>
          </w:p>
        </w:tc>
        <w:tc>
          <w:tcPr>
            <w:tcW w:w="2052" w:type="dxa"/>
            <w:vAlign w:val="top"/>
            <w:textDirection w:val="lrTb"/>
            <w:noWrap w:val="false"/>
          </w:tcPr>
          <w:p>
            <w:pPr>
              <w:pStyle w:val="904"/>
              <w:ind w:left="116" w:right="260" w:hanging="1"/>
              <w:spacing w:before="81" w:line="281" w:lineRule="auto"/>
              <w:rPr>
                <w:highlight w:val="none"/>
              </w:rPr>
            </w:pPr>
            <w:r>
              <w:rPr>
                <w:spacing w:val="8"/>
                <w:highlight w:val="none"/>
              </w:rPr>
              <w:t xml:space="preserve">对应违法违规处置监管人员姓名</w:t>
            </w:r>
            <w:r/>
          </w:p>
        </w:tc>
      </w:tr>
      <w:tr>
        <w:trPr>
          <w:trHeight w:val="982"/>
        </w:trPr>
        <w:tc>
          <w:tcPr>
            <w:tcW w:w="528"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119"/>
              <w:spacing w:before="65" w:line="269" w:lineRule="exact"/>
              <w:rPr>
                <w:highlight w:val="none"/>
              </w:rPr>
            </w:pPr>
            <w:r>
              <w:rPr>
                <w:position w:val="1"/>
                <w:highlight w:val="none"/>
              </w:rPr>
              <w:t xml:space="preserve">5</w:t>
            </w:r>
            <w:r/>
          </w:p>
        </w:tc>
        <w:tc>
          <w:tcPr>
            <w:tcW w:w="1015" w:type="dxa"/>
            <w:vAlign w:val="top"/>
            <w:textDirection w:val="lrTb"/>
            <w:noWrap w:val="false"/>
          </w:tcPr>
          <w:p>
            <w:pPr>
              <w:pStyle w:val="904"/>
              <w:ind w:left="113"/>
              <w:spacing w:before="60" w:line="228" w:lineRule="auto"/>
              <w:rPr>
                <w:highlight w:val="none"/>
              </w:rPr>
            </w:pPr>
            <w:r>
              <w:rPr>
                <w:spacing w:val="6"/>
                <w:highlight w:val="none"/>
              </w:rPr>
              <w:t xml:space="preserve">监管人</w:t>
            </w:r>
            <w:r/>
          </w:p>
          <w:p>
            <w:pPr>
              <w:pStyle w:val="904"/>
              <w:ind w:left="113" w:right="276" w:firstLine="7"/>
              <w:spacing w:before="79" w:line="270" w:lineRule="auto"/>
              <w:rPr>
                <w:highlight w:val="none"/>
              </w:rPr>
            </w:pPr>
            <w:r>
              <w:rPr>
                <w:spacing w:val="4"/>
                <w:highlight w:val="none"/>
              </w:rPr>
              <w:t xml:space="preserve">员联系方式</w:t>
            </w:r>
            <w:r/>
          </w:p>
        </w:tc>
        <w:tc>
          <w:tcPr>
            <w:tcW w:w="2260" w:type="dxa"/>
            <w:vAlign w:val="top"/>
            <w:textDirection w:val="lrTb"/>
            <w:noWrap w:val="false"/>
          </w:tcPr>
          <w:p>
            <w:pPr>
              <w:spacing w:line="320" w:lineRule="auto"/>
              <w:rPr>
                <w:rFonts w:ascii="Arial"/>
                <w:sz w:val="21"/>
                <w:highlight w:val="none"/>
              </w:rPr>
            </w:pPr>
            <w:r>
              <w:rPr>
                <w:rFonts w:ascii="Arial"/>
                <w:sz w:val="21"/>
                <w:highlight w:val="none"/>
              </w:rPr>
            </w:r>
            <w:r/>
          </w:p>
          <w:p>
            <w:pPr>
              <w:pStyle w:val="904"/>
              <w:ind w:left="454"/>
              <w:spacing w:before="65" w:line="223" w:lineRule="auto"/>
              <w:rPr>
                <w:highlight w:val="none"/>
              </w:rPr>
            </w:pPr>
            <w:r>
              <w:rPr>
                <w:spacing w:val="4"/>
                <w:highlight w:val="none"/>
              </w:rPr>
              <w:t xml:space="preserve">SuperVisorTEL</w:t>
            </w:r>
            <w:r/>
          </w:p>
        </w:tc>
        <w:tc>
          <w:tcPr>
            <w:tcW w:w="1820"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285"/>
              <w:spacing w:before="65" w:line="231" w:lineRule="auto"/>
              <w:rPr>
                <w:highlight w:val="none"/>
              </w:rPr>
            </w:pPr>
            <w:r>
              <w:rPr>
                <w:highlight w:val="none"/>
              </w:rPr>
              <w:t xml:space="preserve">varchar</w:t>
            </w:r>
            <w:r>
              <w:rPr>
                <w:spacing w:val="10"/>
                <w:highlight w:val="none"/>
              </w:rPr>
              <w:t xml:space="preserve">2(11)</w:t>
            </w:r>
            <w:r/>
          </w:p>
        </w:tc>
        <w:tc>
          <w:tcPr>
            <w:tcW w:w="848"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329"/>
              <w:spacing w:before="65" w:line="232" w:lineRule="auto"/>
              <w:rPr>
                <w:highlight w:val="none"/>
              </w:rPr>
            </w:pPr>
            <w:r>
              <w:rPr>
                <w:highlight w:val="none"/>
              </w:rPr>
              <w:t xml:space="preserve">是</w:t>
            </w:r>
            <w:r/>
          </w:p>
        </w:tc>
        <w:tc>
          <w:tcPr>
            <w:tcW w:w="2052" w:type="dxa"/>
            <w:vAlign w:val="top"/>
            <w:textDirection w:val="lrTb"/>
            <w:noWrap w:val="false"/>
          </w:tcPr>
          <w:p>
            <w:pPr>
              <w:pStyle w:val="904"/>
              <w:ind w:left="126" w:right="260" w:hanging="9"/>
              <w:spacing w:before="223" w:line="302" w:lineRule="auto"/>
              <w:rPr>
                <w:highlight w:val="none"/>
              </w:rPr>
            </w:pPr>
            <w:r>
              <w:rPr>
                <w:spacing w:val="8"/>
                <w:highlight w:val="none"/>
              </w:rPr>
              <w:t xml:space="preserve">监管人员联系方式</w:t>
            </w:r>
            <w:r>
              <w:rPr>
                <w:spacing w:val="3"/>
                <w:highlight w:val="none"/>
              </w:rPr>
              <w:t xml:space="preserve">（手机号）</w:t>
            </w:r>
            <w:r/>
          </w:p>
        </w:tc>
      </w:tr>
      <w:tr>
        <w:trPr>
          <w:trHeight w:val="715"/>
        </w:trPr>
        <w:tc>
          <w:tcPr>
            <w:tcW w:w="528" w:type="dxa"/>
            <w:vAlign w:val="top"/>
            <w:textDirection w:val="lrTb"/>
            <w:noWrap w:val="false"/>
          </w:tcPr>
          <w:p>
            <w:pPr>
              <w:pStyle w:val="904"/>
              <w:ind w:left="116"/>
              <w:spacing w:before="254" w:line="269" w:lineRule="exact"/>
              <w:rPr>
                <w:highlight w:val="none"/>
              </w:rPr>
            </w:pPr>
            <w:r>
              <w:rPr>
                <w:position w:val="1"/>
                <w:highlight w:val="none"/>
              </w:rPr>
              <w:t xml:space="preserve">6</w:t>
            </w:r>
            <w:r/>
          </w:p>
        </w:tc>
        <w:tc>
          <w:tcPr>
            <w:tcW w:w="1015" w:type="dxa"/>
            <w:vAlign w:val="top"/>
            <w:textDirection w:val="lrTb"/>
            <w:noWrap w:val="false"/>
          </w:tcPr>
          <w:p>
            <w:pPr>
              <w:pStyle w:val="904"/>
              <w:ind w:left="115" w:right="276"/>
              <w:spacing w:before="91" w:line="283" w:lineRule="auto"/>
              <w:rPr>
                <w:highlight w:val="none"/>
              </w:rPr>
            </w:pPr>
            <w:r>
              <w:rPr>
                <w:spacing w:val="5"/>
                <w:highlight w:val="none"/>
              </w:rPr>
              <w:t xml:space="preserve">是否督</w:t>
            </w:r>
            <w:r>
              <w:rPr>
                <w:highlight w:val="none"/>
              </w:rPr>
              <w:t xml:space="preserve">办</w:t>
            </w:r>
            <w:r/>
          </w:p>
        </w:tc>
        <w:tc>
          <w:tcPr>
            <w:tcW w:w="2260" w:type="dxa"/>
            <w:vAlign w:val="top"/>
            <w:textDirection w:val="lrTb"/>
            <w:noWrap w:val="false"/>
          </w:tcPr>
          <w:p>
            <w:pPr>
              <w:pStyle w:val="904"/>
              <w:ind w:left="935"/>
              <w:spacing w:before="254" w:line="269" w:lineRule="exact"/>
              <w:rPr>
                <w:highlight w:val="none"/>
              </w:rPr>
            </w:pPr>
            <w:r>
              <w:rPr>
                <w:position w:val="1"/>
                <w:highlight w:val="none"/>
              </w:rPr>
              <w:t xml:space="preserve">ISDb</w:t>
            </w:r>
            <w:r/>
          </w:p>
        </w:tc>
        <w:tc>
          <w:tcPr>
            <w:tcW w:w="1820" w:type="dxa"/>
            <w:vAlign w:val="top"/>
            <w:textDirection w:val="lrTb"/>
            <w:noWrap w:val="false"/>
          </w:tcPr>
          <w:p>
            <w:pPr>
              <w:pStyle w:val="904"/>
              <w:ind w:left="338"/>
              <w:spacing w:before="254" w:line="231" w:lineRule="auto"/>
              <w:rPr>
                <w:highlight w:val="none"/>
              </w:rPr>
            </w:pPr>
            <w:r>
              <w:rPr>
                <w:highlight w:val="none"/>
              </w:rPr>
              <w:t xml:space="preserve">varchar</w:t>
            </w:r>
            <w:r>
              <w:rPr>
                <w:spacing w:val="11"/>
                <w:highlight w:val="none"/>
              </w:rPr>
              <w:t xml:space="preserve">2(1)</w:t>
            </w:r>
            <w:r/>
          </w:p>
        </w:tc>
        <w:tc>
          <w:tcPr>
            <w:tcW w:w="848" w:type="dxa"/>
            <w:vAlign w:val="top"/>
            <w:textDirection w:val="lrTb"/>
            <w:noWrap w:val="false"/>
          </w:tcPr>
          <w:p>
            <w:pPr>
              <w:pStyle w:val="904"/>
              <w:ind w:left="329"/>
              <w:spacing w:before="254" w:line="232" w:lineRule="auto"/>
              <w:rPr>
                <w:highlight w:val="none"/>
              </w:rPr>
            </w:pPr>
            <w:r>
              <w:rPr>
                <w:highlight w:val="none"/>
              </w:rPr>
              <w:t xml:space="preserve">是</w:t>
            </w:r>
            <w:r/>
          </w:p>
        </w:tc>
        <w:tc>
          <w:tcPr>
            <w:tcW w:w="2052" w:type="dxa"/>
            <w:vAlign w:val="top"/>
            <w:textDirection w:val="lrTb"/>
            <w:noWrap w:val="false"/>
          </w:tcPr>
          <w:p>
            <w:pPr>
              <w:pStyle w:val="904"/>
              <w:ind w:left="118"/>
              <w:spacing w:before="91" w:line="228" w:lineRule="auto"/>
              <w:rPr>
                <w:highlight w:val="none"/>
              </w:rPr>
            </w:pPr>
            <w:r>
              <w:rPr>
                <w:spacing w:val="3"/>
                <w:highlight w:val="none"/>
              </w:rPr>
              <w:t xml:space="preserve">0未督办</w:t>
            </w:r>
            <w:r/>
          </w:p>
          <w:p>
            <w:pPr>
              <w:pStyle w:val="904"/>
              <w:ind w:left="132"/>
              <w:spacing w:before="79" w:line="228" w:lineRule="auto"/>
              <w:rPr>
                <w:highlight w:val="none"/>
              </w:rPr>
            </w:pPr>
            <w:r>
              <w:rPr>
                <w:spacing w:val="-6"/>
                <w:highlight w:val="none"/>
              </w:rPr>
              <w:t xml:space="preserve">1已督办</w:t>
            </w:r>
            <w:r/>
          </w:p>
        </w:tc>
      </w:tr>
      <w:tr>
        <w:trPr>
          <w:trHeight w:val="982"/>
        </w:trPr>
        <w:tc>
          <w:tcPr>
            <w:tcW w:w="528"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119"/>
              <w:spacing w:before="65" w:line="269" w:lineRule="exact"/>
              <w:rPr>
                <w:highlight w:val="none"/>
              </w:rPr>
            </w:pPr>
            <w:r>
              <w:rPr>
                <w:position w:val="1"/>
                <w:highlight w:val="none"/>
              </w:rPr>
              <w:t xml:space="preserve">7</w:t>
            </w:r>
            <w:r/>
          </w:p>
        </w:tc>
        <w:tc>
          <w:tcPr>
            <w:tcW w:w="1015" w:type="dxa"/>
            <w:vAlign w:val="top"/>
            <w:textDirection w:val="lrTb"/>
            <w:noWrap w:val="false"/>
          </w:tcPr>
          <w:p>
            <w:pPr>
              <w:pStyle w:val="904"/>
              <w:ind w:left="128" w:right="276" w:hanging="12"/>
              <w:spacing w:before="224" w:line="302" w:lineRule="auto"/>
              <w:rPr>
                <w:highlight w:val="none"/>
              </w:rPr>
            </w:pPr>
            <w:r>
              <w:rPr>
                <w:spacing w:val="5"/>
                <w:highlight w:val="none"/>
              </w:rPr>
              <w:t xml:space="preserve">督办时</w:t>
            </w:r>
            <w:r>
              <w:rPr>
                <w:highlight w:val="none"/>
              </w:rPr>
              <w:t xml:space="preserve">间</w:t>
            </w:r>
            <w:r/>
          </w:p>
        </w:tc>
        <w:tc>
          <w:tcPr>
            <w:tcW w:w="2260"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816"/>
              <w:spacing w:before="65" w:line="269" w:lineRule="exact"/>
              <w:rPr>
                <w:highlight w:val="none"/>
              </w:rPr>
            </w:pPr>
            <w:r>
              <w:rPr>
                <w:spacing w:val="4"/>
                <w:position w:val="1"/>
                <w:highlight w:val="none"/>
              </w:rPr>
              <w:t xml:space="preserve">DbTime</w:t>
            </w:r>
            <w:r/>
          </w:p>
        </w:tc>
        <w:tc>
          <w:tcPr>
            <w:tcW w:w="1820"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285"/>
              <w:spacing w:before="65" w:line="231" w:lineRule="auto"/>
              <w:rPr>
                <w:highlight w:val="none"/>
              </w:rPr>
            </w:pPr>
            <w:r>
              <w:rPr>
                <w:highlight w:val="none"/>
              </w:rPr>
              <w:t xml:space="preserve">varchar</w:t>
            </w:r>
            <w:r>
              <w:rPr>
                <w:spacing w:val="10"/>
                <w:highlight w:val="none"/>
              </w:rPr>
              <w:t xml:space="preserve">2(20)</w:t>
            </w:r>
            <w:r/>
          </w:p>
        </w:tc>
        <w:tc>
          <w:tcPr>
            <w:tcW w:w="848"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329"/>
              <w:spacing w:before="65" w:line="232" w:lineRule="auto"/>
              <w:rPr>
                <w:highlight w:val="none"/>
              </w:rPr>
            </w:pPr>
            <w:r>
              <w:rPr>
                <w:highlight w:val="none"/>
              </w:rPr>
              <w:t xml:space="preserve">是</w:t>
            </w:r>
            <w:r/>
          </w:p>
        </w:tc>
        <w:tc>
          <w:tcPr>
            <w:tcW w:w="2052" w:type="dxa"/>
            <w:vAlign w:val="top"/>
            <w:textDirection w:val="lrTb"/>
            <w:noWrap w:val="false"/>
          </w:tcPr>
          <w:p>
            <w:pPr>
              <w:pStyle w:val="904"/>
              <w:ind w:left="104" w:right="109" w:firstLine="15"/>
              <w:spacing w:before="62" w:line="300" w:lineRule="auto"/>
              <w:rPr>
                <w:highlight w:val="none"/>
              </w:rPr>
            </w:pPr>
            <w:r>
              <w:rPr>
                <w:spacing w:val="1"/>
                <w:highlight w:val="none"/>
              </w:rPr>
              <w:t xml:space="preserve">一次督办时间，格式</w:t>
            </w:r>
            <w:r>
              <w:rPr>
                <w:spacing w:val="20"/>
                <w:highlight w:val="none"/>
              </w:rPr>
              <w:t xml:space="preserve">“</w:t>
            </w:r>
            <w:r>
              <w:rPr>
                <w:highlight w:val="none"/>
              </w:rPr>
              <w:t xml:space="preserve">YYYY</w:t>
            </w:r>
            <w:r>
              <w:rPr>
                <w:spacing w:val="20"/>
                <w:highlight w:val="none"/>
              </w:rPr>
              <w:t xml:space="preserve">-</w:t>
            </w:r>
            <w:r>
              <w:rPr>
                <w:highlight w:val="none"/>
              </w:rPr>
              <w:t xml:space="preserve">MM</w:t>
            </w:r>
            <w:r>
              <w:rPr>
                <w:spacing w:val="20"/>
                <w:highlight w:val="none"/>
              </w:rPr>
              <w:t xml:space="preserve">-</w:t>
            </w:r>
            <w:r>
              <w:rPr>
                <w:highlight w:val="none"/>
              </w:rPr>
              <w:t xml:space="preserve">DD</w:t>
            </w:r>
            <w:r/>
          </w:p>
          <w:p>
            <w:pPr>
              <w:pStyle w:val="904"/>
              <w:ind w:left="114"/>
              <w:spacing w:line="239" w:lineRule="auto"/>
              <w:rPr>
                <w:highlight w:val="none"/>
              </w:rPr>
            </w:pPr>
            <w:r>
              <w:rPr>
                <w:highlight w:val="none"/>
              </w:rPr>
              <w:t xml:space="preserve">hh</w:t>
            </w:r>
            <w:r>
              <w:rPr>
                <w:spacing w:val="38"/>
                <w:highlight w:val="none"/>
              </w:rPr>
              <w:t xml:space="preserve">-</w:t>
            </w:r>
            <w:r>
              <w:rPr>
                <w:highlight w:val="none"/>
              </w:rPr>
              <w:t xml:space="preserve">mm</w:t>
            </w:r>
            <w:r>
              <w:rPr>
                <w:spacing w:val="38"/>
                <w:highlight w:val="none"/>
              </w:rPr>
              <w:t xml:space="preserve">-</w:t>
            </w:r>
            <w:r>
              <w:rPr>
                <w:highlight w:val="none"/>
              </w:rPr>
              <w:t xml:space="preserve">ss</w:t>
            </w:r>
            <w:r>
              <w:rPr>
                <w:spacing w:val="38"/>
                <w:highlight w:val="none"/>
              </w:rPr>
              <w:t xml:space="preserve">”</w:t>
            </w:r>
            <w:r/>
          </w:p>
        </w:tc>
      </w:tr>
      <w:tr>
        <w:trPr>
          <w:trHeight w:val="700"/>
        </w:trPr>
        <w:tc>
          <w:tcPr>
            <w:tcW w:w="528" w:type="dxa"/>
            <w:vAlign w:val="top"/>
            <w:textDirection w:val="lrTb"/>
            <w:noWrap w:val="false"/>
          </w:tcPr>
          <w:p>
            <w:pPr>
              <w:pStyle w:val="904"/>
              <w:ind w:left="115"/>
              <w:spacing w:before="246" w:line="269" w:lineRule="exact"/>
              <w:rPr>
                <w:highlight w:val="none"/>
              </w:rPr>
            </w:pPr>
            <w:r>
              <w:rPr>
                <w:position w:val="1"/>
                <w:highlight w:val="none"/>
              </w:rPr>
              <w:t xml:space="preserve">8</w:t>
            </w:r>
            <w:r/>
          </w:p>
        </w:tc>
        <w:tc>
          <w:tcPr>
            <w:tcW w:w="1015" w:type="dxa"/>
            <w:vAlign w:val="top"/>
            <w:textDirection w:val="lrTb"/>
            <w:noWrap w:val="false"/>
          </w:tcPr>
          <w:p>
            <w:pPr>
              <w:pStyle w:val="904"/>
              <w:ind w:left="115" w:right="276"/>
              <w:spacing w:before="83" w:line="280" w:lineRule="auto"/>
              <w:rPr>
                <w:highlight w:val="none"/>
              </w:rPr>
            </w:pPr>
            <w:r>
              <w:rPr>
                <w:spacing w:val="5"/>
                <w:highlight w:val="none"/>
              </w:rPr>
              <w:t xml:space="preserve">督办意</w:t>
            </w:r>
            <w:r>
              <w:rPr>
                <w:highlight w:val="none"/>
              </w:rPr>
              <w:t xml:space="preserve">见</w:t>
            </w:r>
            <w:r/>
          </w:p>
        </w:tc>
        <w:tc>
          <w:tcPr>
            <w:tcW w:w="2260" w:type="dxa"/>
            <w:vAlign w:val="top"/>
            <w:textDirection w:val="lrTb"/>
            <w:noWrap w:val="false"/>
          </w:tcPr>
          <w:p>
            <w:pPr>
              <w:pStyle w:val="904"/>
              <w:ind w:left="395"/>
              <w:spacing w:before="245" w:line="223" w:lineRule="auto"/>
              <w:rPr>
                <w:highlight w:val="none"/>
              </w:rPr>
            </w:pPr>
            <w:r>
              <w:rPr>
                <w:spacing w:val="4"/>
                <w:highlight w:val="none"/>
              </w:rPr>
              <w:t xml:space="preserve">UrgentOpinions</w:t>
            </w:r>
            <w:r/>
          </w:p>
        </w:tc>
        <w:tc>
          <w:tcPr>
            <w:tcW w:w="1820" w:type="dxa"/>
            <w:vAlign w:val="top"/>
            <w:textDirection w:val="lrTb"/>
            <w:noWrap w:val="false"/>
          </w:tcPr>
          <w:p>
            <w:pPr>
              <w:pStyle w:val="904"/>
              <w:ind w:left="232"/>
              <w:spacing w:before="246" w:line="231" w:lineRule="auto"/>
              <w:rPr>
                <w:highlight w:val="none"/>
              </w:rPr>
            </w:pPr>
            <w:r>
              <w:rPr>
                <w:highlight w:val="none"/>
              </w:rPr>
              <w:t xml:space="preserve">varchar</w:t>
            </w:r>
            <w:r>
              <w:rPr>
                <w:spacing w:val="9"/>
                <w:highlight w:val="none"/>
              </w:rPr>
              <w:t xml:space="preserve">2(500)</w:t>
            </w:r>
            <w:r/>
          </w:p>
        </w:tc>
        <w:tc>
          <w:tcPr>
            <w:tcW w:w="848" w:type="dxa"/>
            <w:vAlign w:val="top"/>
            <w:textDirection w:val="lrTb"/>
            <w:noWrap w:val="false"/>
          </w:tcPr>
          <w:p>
            <w:pPr>
              <w:rPr>
                <w:rFonts w:ascii="Arial"/>
                <w:sz w:val="21"/>
                <w:highlight w:val="none"/>
              </w:rPr>
            </w:pPr>
            <w:r>
              <w:rPr>
                <w:rFonts w:ascii="Arial"/>
                <w:sz w:val="21"/>
                <w:highlight w:val="none"/>
              </w:rPr>
            </w:r>
            <w:r/>
          </w:p>
        </w:tc>
        <w:tc>
          <w:tcPr>
            <w:tcW w:w="2052" w:type="dxa"/>
            <w:vAlign w:val="top"/>
            <w:textDirection w:val="lrTb"/>
            <w:noWrap w:val="false"/>
          </w:tcPr>
          <w:p>
            <w:pPr>
              <w:pStyle w:val="904"/>
              <w:ind w:left="116"/>
              <w:spacing w:before="246" w:line="228" w:lineRule="auto"/>
              <w:rPr>
                <w:highlight w:val="none"/>
              </w:rPr>
            </w:pPr>
            <w:r>
              <w:rPr>
                <w:spacing w:val="7"/>
                <w:highlight w:val="none"/>
              </w:rPr>
              <w:t xml:space="preserve">催办意见</w:t>
            </w:r>
            <w:r/>
          </w:p>
        </w:tc>
      </w:tr>
      <w:tr>
        <w:trPr>
          <w:trHeight w:val="700"/>
        </w:trPr>
        <w:tc>
          <w:tcPr>
            <w:shd w:val="clear" w:color="auto" w:fill="auto"/>
            <w:tcW w:w="528" w:type="dxa"/>
            <w:vAlign w:val="top"/>
            <w:textDirection w:val="lrTb"/>
            <w:noWrap w:val="false"/>
          </w:tcPr>
          <w:p>
            <w:pPr>
              <w:pStyle w:val="904"/>
              <w:ind w:left="115"/>
              <w:spacing w:before="246" w:line="269" w:lineRule="exact"/>
              <w:rPr>
                <w:rFonts w:ascii="宋体" w:hAnsi="宋体" w:eastAsia="宋体" w:cs="宋体"/>
                <w:sz w:val="20"/>
                <w:szCs w:val="20"/>
                <w:highlight w:val="none"/>
                <w:lang w:val="en-US" w:eastAsia="en-US" w:bidi="ar-SA"/>
              </w:rPr>
            </w:pPr>
            <w:r>
              <w:rPr>
                <w:position w:val="1"/>
                <w:highlight w:val="none"/>
              </w:rPr>
              <w:t xml:space="preserve">9</w:t>
            </w:r>
            <w:r/>
          </w:p>
        </w:tc>
        <w:tc>
          <w:tcPr>
            <w:shd w:val="clear" w:color="auto" w:fill="auto"/>
            <w:tcW w:w="1015" w:type="dxa"/>
            <w:vAlign w:val="top"/>
            <w:textDirection w:val="lrTb"/>
            <w:noWrap w:val="false"/>
          </w:tcPr>
          <w:p>
            <w:pPr>
              <w:pStyle w:val="904"/>
              <w:ind w:left="122"/>
              <w:spacing w:before="245" w:line="230" w:lineRule="auto"/>
              <w:rPr>
                <w:rFonts w:ascii="宋体" w:hAnsi="宋体" w:eastAsia="宋体" w:cs="宋体"/>
                <w:sz w:val="20"/>
                <w:szCs w:val="20"/>
                <w:highlight w:val="none"/>
                <w:lang w:val="en-US" w:eastAsia="en-US" w:bidi="ar-SA"/>
              </w:rPr>
            </w:pPr>
            <w:r>
              <w:rPr>
                <w:spacing w:val="3"/>
                <w:highlight w:val="none"/>
              </w:rPr>
              <w:t xml:space="preserve">时间戳</w:t>
            </w:r>
            <w:r/>
          </w:p>
        </w:tc>
        <w:tc>
          <w:tcPr>
            <w:shd w:val="clear" w:color="auto" w:fill="auto"/>
            <w:tcW w:w="2260" w:type="dxa"/>
            <w:vAlign w:val="top"/>
            <w:textDirection w:val="lrTb"/>
            <w:noWrap w:val="false"/>
          </w:tcPr>
          <w:p>
            <w:pPr>
              <w:pStyle w:val="904"/>
              <w:ind w:left="659"/>
              <w:spacing w:before="246" w:line="223" w:lineRule="auto"/>
              <w:rPr>
                <w:rFonts w:ascii="宋体" w:hAnsi="宋体" w:eastAsia="宋体" w:cs="宋体"/>
                <w:sz w:val="20"/>
                <w:szCs w:val="20"/>
                <w:highlight w:val="none"/>
                <w:lang w:val="en-US" w:eastAsia="en-US" w:bidi="ar-SA"/>
              </w:rPr>
            </w:pPr>
            <w:r>
              <w:rPr>
                <w:spacing w:val="4"/>
                <w:highlight w:val="none"/>
              </w:rPr>
              <w:t xml:space="preserve">Timestamp</w:t>
            </w:r>
            <w:r/>
          </w:p>
        </w:tc>
        <w:tc>
          <w:tcPr>
            <w:shd w:val="clear" w:color="auto" w:fill="auto"/>
            <w:tcW w:w="1820" w:type="dxa"/>
            <w:vAlign w:val="top"/>
            <w:textDirection w:val="lrTb"/>
            <w:noWrap w:val="false"/>
          </w:tcPr>
          <w:p>
            <w:pPr>
              <w:pStyle w:val="904"/>
              <w:ind w:left="291"/>
              <w:spacing w:before="246" w:line="223" w:lineRule="auto"/>
              <w:rPr>
                <w:rFonts w:ascii="宋体" w:hAnsi="宋体" w:eastAsia="宋体" w:cs="宋体"/>
                <w:sz w:val="20"/>
                <w:szCs w:val="20"/>
                <w:highlight w:val="none"/>
                <w:lang w:val="en-US" w:eastAsia="en-US" w:bidi="ar-SA"/>
              </w:rPr>
            </w:pPr>
            <w:r>
              <w:rPr>
                <w:highlight w:val="none"/>
              </w:rPr>
              <w:t xml:space="preserve">timestamp(6)</w:t>
            </w:r>
            <w:r/>
          </w:p>
        </w:tc>
        <w:tc>
          <w:tcPr>
            <w:shd w:val="clear" w:color="auto" w:fill="auto"/>
            <w:tcW w:w="848" w:type="dxa"/>
            <w:vAlign w:val="top"/>
            <w:textDirection w:val="lrTb"/>
            <w:noWrap w:val="false"/>
          </w:tcPr>
          <w:p>
            <w:pPr>
              <w:pStyle w:val="904"/>
              <w:ind w:left="329"/>
              <w:spacing w:before="246"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052" w:type="dxa"/>
            <w:vAlign w:val="top"/>
            <w:textDirection w:val="lrTb"/>
            <w:noWrap w:val="false"/>
          </w:tcPr>
          <w:p>
            <w:pPr>
              <w:pStyle w:val="904"/>
              <w:ind w:left="118"/>
              <w:spacing w:before="246" w:line="228" w:lineRule="auto"/>
              <w:rPr>
                <w:rFonts w:ascii="宋体" w:hAnsi="宋体" w:eastAsia="宋体" w:cs="宋体"/>
                <w:sz w:val="20"/>
                <w:szCs w:val="20"/>
                <w:highlight w:val="none"/>
                <w:lang w:val="en-US" w:eastAsia="en-US" w:bidi="ar-SA"/>
              </w:rPr>
            </w:pPr>
            <w:r>
              <w:rPr>
                <w:spacing w:val="8"/>
                <w:highlight w:val="none"/>
              </w:rPr>
              <w:t xml:space="preserve">数据上报时间戳</w:t>
            </w:r>
            <w:r/>
          </w:p>
        </w:tc>
      </w:tr>
    </w:tbl>
    <w:p>
      <w:pPr>
        <w:numPr>
          <w:ilvl w:val="0"/>
          <w:numId w:val="0"/>
        </w:numPr>
        <w:jc w:val="both"/>
        <w:widowControl w:val="off"/>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注：每日定时刷新是否存在总局发起的督办信息。</w:t>
      </w:r>
      <w:r/>
    </w:p>
    <w:p>
      <w:pPr>
        <w:numPr>
          <w:ilvl w:val="0"/>
          <w:numId w:val="0"/>
        </w:numPr>
        <w:jc w:val="both"/>
        <w:widowControl w:val="off"/>
        <w:rPr>
          <w:rFonts w:hint="default"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16.</w:t>
      </w:r>
      <w:r>
        <w:rPr>
          <w:rFonts w:hint="default" w:ascii="仿宋_GB2312" w:hAnsi="仿宋_GB2312" w:eastAsia="仿宋_GB2312" w:cs="仿宋_GB2312"/>
          <w:b/>
          <w:bCs/>
          <w:color w:val="auto"/>
          <w:sz w:val="28"/>
          <w:szCs w:val="28"/>
          <w:highlight w:val="none"/>
          <w:lang w:val="en-US" w:eastAsia="zh-CN"/>
        </w:rPr>
        <w:t xml:space="preserve">违法违规行为处置信息表</w:t>
      </w:r>
      <w:r/>
    </w:p>
    <w:p>
      <w:pPr>
        <w:numPr>
          <w:ilvl w:val="0"/>
          <w:numId w:val="0"/>
        </w:numPr>
        <w:jc w:val="both"/>
        <w:widowControl w:val="off"/>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违法违规行为处置信息表记录了企业处置违法违规过程信息，包括处置时间、处置人和处置单位等，用于跟踪违法违规情况。</w:t>
      </w:r>
      <w:r/>
    </w:p>
    <w:tbl>
      <w:tblPr>
        <w:tblStyle w:val="927"/>
        <w:tblW w:w="85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91"/>
        <w:gridCol w:w="1927"/>
        <w:gridCol w:w="1927"/>
        <w:gridCol w:w="1895"/>
        <w:gridCol w:w="702"/>
        <w:gridCol w:w="1581"/>
      </w:tblGrid>
      <w:tr>
        <w:trPr>
          <w:trHeight w:val="693"/>
        </w:trPr>
        <w:tc>
          <w:tcPr>
            <w:shd w:val="clear" w:color="auto" w:fill="f1f1f1"/>
            <w:tcW w:w="491" w:type="dxa"/>
            <w:vAlign w:val="top"/>
            <w:textDirection w:val="tbRlV"/>
            <w:noWrap w:val="false"/>
          </w:tcPr>
          <w:p>
            <w:pPr>
              <w:pStyle w:val="904"/>
              <w:ind w:left="78"/>
              <w:spacing w:before="138" w:line="218" w:lineRule="auto"/>
              <w:rPr>
                <w:highlight w:val="none"/>
              </w:rPr>
            </w:pPr>
            <w:r>
              <w:rPr>
                <w:b/>
                <w:bCs/>
                <w:spacing w:val="7"/>
                <w:highlight w:val="none"/>
              </w:rPr>
              <w:t xml:space="preserve">序号</w:t>
            </w:r>
            <w:r/>
          </w:p>
        </w:tc>
        <w:tc>
          <w:tcPr>
            <w:shd w:val="clear" w:color="auto" w:fill="f1f1f1"/>
            <w:tcW w:w="1927" w:type="dxa"/>
            <w:vAlign w:val="top"/>
            <w:textDirection w:val="lrTb"/>
            <w:noWrap w:val="false"/>
          </w:tcPr>
          <w:p>
            <w:pPr>
              <w:pStyle w:val="904"/>
              <w:ind w:left="444"/>
              <w:spacing w:before="241" w:line="229" w:lineRule="auto"/>
              <w:rPr>
                <w:highlight w:val="none"/>
              </w:rPr>
            </w:pPr>
            <w:r>
              <w:rPr>
                <w:b/>
                <w:bCs/>
                <w:spacing w:val="6"/>
                <w:highlight w:val="none"/>
              </w:rPr>
              <w:t xml:space="preserve">指标项名称</w:t>
            </w:r>
            <w:r/>
          </w:p>
        </w:tc>
        <w:tc>
          <w:tcPr>
            <w:shd w:val="clear" w:color="auto" w:fill="f1f1f1"/>
            <w:tcW w:w="1927" w:type="dxa"/>
            <w:vAlign w:val="top"/>
            <w:textDirection w:val="lrTb"/>
            <w:noWrap w:val="false"/>
          </w:tcPr>
          <w:p>
            <w:pPr>
              <w:pStyle w:val="904"/>
              <w:ind w:left="760"/>
              <w:spacing w:before="242" w:line="228" w:lineRule="auto"/>
              <w:rPr>
                <w:highlight w:val="none"/>
              </w:rPr>
            </w:pPr>
            <w:r>
              <w:rPr>
                <w:b/>
                <w:bCs/>
                <w:spacing w:val="3"/>
                <w:highlight w:val="none"/>
              </w:rPr>
              <w:t xml:space="preserve">字段</w:t>
            </w:r>
            <w:r/>
          </w:p>
        </w:tc>
        <w:tc>
          <w:tcPr>
            <w:shd w:val="clear" w:color="auto" w:fill="f1f1f1"/>
            <w:tcW w:w="1895" w:type="dxa"/>
            <w:vAlign w:val="top"/>
            <w:textDirection w:val="lrTb"/>
            <w:noWrap w:val="false"/>
          </w:tcPr>
          <w:p>
            <w:pPr>
              <w:pStyle w:val="904"/>
              <w:ind w:left="742"/>
              <w:spacing w:before="242" w:line="228" w:lineRule="auto"/>
              <w:rPr>
                <w:highlight w:val="none"/>
              </w:rPr>
            </w:pPr>
            <w:r>
              <w:rPr>
                <w:b/>
                <w:bCs/>
                <w:spacing w:val="3"/>
                <w:highlight w:val="none"/>
              </w:rPr>
              <w:t xml:space="preserve">类型</w:t>
            </w:r>
            <w:r/>
          </w:p>
        </w:tc>
        <w:tc>
          <w:tcPr>
            <w:shd w:val="clear" w:color="auto" w:fill="f1f1f1"/>
            <w:tcW w:w="702" w:type="dxa"/>
            <w:vAlign w:val="top"/>
            <w:textDirection w:val="lrTb"/>
            <w:noWrap w:val="false"/>
          </w:tcPr>
          <w:p>
            <w:pPr>
              <w:pStyle w:val="904"/>
              <w:ind w:left="151"/>
              <w:spacing w:before="78" w:line="229" w:lineRule="auto"/>
              <w:rPr>
                <w:highlight w:val="none"/>
              </w:rPr>
            </w:pPr>
            <w:r>
              <w:rPr>
                <w:b/>
                <w:bCs/>
                <w:spacing w:val="2"/>
                <w:highlight w:val="none"/>
              </w:rPr>
              <w:t xml:space="preserve">是否</w:t>
            </w:r>
            <w:r/>
          </w:p>
          <w:p>
            <w:pPr>
              <w:pStyle w:val="904"/>
              <w:ind w:left="151"/>
              <w:spacing w:before="78" w:line="229" w:lineRule="auto"/>
              <w:rPr>
                <w:highlight w:val="none"/>
              </w:rPr>
            </w:pPr>
            <w:r>
              <w:rPr>
                <w:b/>
                <w:bCs/>
                <w:spacing w:val="2"/>
                <w:highlight w:val="none"/>
              </w:rPr>
              <w:t xml:space="preserve">必填</w:t>
            </w:r>
            <w:r/>
          </w:p>
        </w:tc>
        <w:tc>
          <w:tcPr>
            <w:shd w:val="clear" w:color="auto" w:fill="f1f1f1"/>
            <w:tcW w:w="1581" w:type="dxa"/>
            <w:vAlign w:val="top"/>
            <w:textDirection w:val="lrTb"/>
            <w:noWrap w:val="false"/>
          </w:tcPr>
          <w:p>
            <w:pPr>
              <w:pStyle w:val="904"/>
              <w:ind w:left="589"/>
              <w:spacing w:before="241" w:line="230" w:lineRule="auto"/>
              <w:rPr>
                <w:highlight w:val="none"/>
              </w:rPr>
            </w:pPr>
            <w:r>
              <w:rPr>
                <w:b/>
                <w:bCs/>
                <w:spacing w:val="2"/>
                <w:highlight w:val="none"/>
              </w:rPr>
              <w:t xml:space="preserve">备注</w:t>
            </w:r>
            <w:r/>
          </w:p>
        </w:tc>
      </w:tr>
      <w:tr>
        <w:trPr>
          <w:trHeight w:val="700"/>
        </w:trPr>
        <w:tc>
          <w:tcPr>
            <w:tcW w:w="491" w:type="dxa"/>
            <w:vAlign w:val="top"/>
            <w:textDirection w:val="lrTb"/>
            <w:noWrap w:val="false"/>
          </w:tcPr>
          <w:p>
            <w:pPr>
              <w:pStyle w:val="904"/>
              <w:ind w:left="130"/>
              <w:spacing w:before="242" w:line="271" w:lineRule="exact"/>
              <w:rPr>
                <w:highlight w:val="none"/>
              </w:rPr>
            </w:pPr>
            <w:r>
              <w:rPr>
                <w:position w:val="1"/>
                <w:highlight w:val="none"/>
              </w:rPr>
              <w:t xml:space="preserve">1</w:t>
            </w:r>
            <w:r/>
          </w:p>
        </w:tc>
        <w:tc>
          <w:tcPr>
            <w:tcW w:w="1927" w:type="dxa"/>
            <w:vAlign w:val="top"/>
            <w:textDirection w:val="lrTb"/>
            <w:noWrap w:val="false"/>
          </w:tcPr>
          <w:p>
            <w:pPr>
              <w:pStyle w:val="904"/>
              <w:ind w:left="111"/>
              <w:spacing w:before="242" w:line="230" w:lineRule="auto"/>
              <w:rPr>
                <w:highlight w:val="none"/>
              </w:rPr>
            </w:pPr>
            <w:r>
              <w:rPr>
                <w:spacing w:val="8"/>
                <w:highlight w:val="none"/>
              </w:rPr>
              <w:t xml:space="preserve">违法违规处置主键</w:t>
            </w:r>
            <w:r/>
          </w:p>
        </w:tc>
        <w:tc>
          <w:tcPr>
            <w:tcW w:w="1927" w:type="dxa"/>
            <w:vAlign w:val="top"/>
            <w:textDirection w:val="lrTb"/>
            <w:noWrap w:val="false"/>
          </w:tcPr>
          <w:p>
            <w:pPr>
              <w:pStyle w:val="904"/>
              <w:ind w:left="543"/>
              <w:spacing w:before="242" w:line="269" w:lineRule="exact"/>
              <w:rPr>
                <w:highlight w:val="none"/>
              </w:rPr>
            </w:pPr>
            <w:r>
              <w:rPr>
                <w:spacing w:val="4"/>
                <w:position w:val="1"/>
                <w:highlight w:val="none"/>
              </w:rPr>
              <w:t xml:space="preserve">HandleID</w:t>
            </w:r>
            <w:r/>
          </w:p>
        </w:tc>
        <w:tc>
          <w:tcPr>
            <w:tcW w:w="1895" w:type="dxa"/>
            <w:vAlign w:val="top"/>
            <w:textDirection w:val="lrTb"/>
            <w:noWrap w:val="false"/>
          </w:tcPr>
          <w:p>
            <w:pPr>
              <w:pStyle w:val="904"/>
              <w:ind w:left="321"/>
              <w:spacing w:before="242" w:line="231" w:lineRule="auto"/>
              <w:rPr>
                <w:highlight w:val="none"/>
              </w:rPr>
            </w:pPr>
            <w:r>
              <w:rPr>
                <w:highlight w:val="none"/>
              </w:rPr>
              <w:t xml:space="preserve">varchar</w:t>
            </w:r>
            <w:r>
              <w:rPr>
                <w:spacing w:val="10"/>
                <w:highlight w:val="none"/>
              </w:rPr>
              <w:t xml:space="preserve">2(64)</w:t>
            </w:r>
            <w:r/>
          </w:p>
        </w:tc>
        <w:tc>
          <w:tcPr>
            <w:tcW w:w="702" w:type="dxa"/>
            <w:vAlign w:val="top"/>
            <w:textDirection w:val="lrTb"/>
            <w:noWrap w:val="false"/>
          </w:tcPr>
          <w:p>
            <w:pPr>
              <w:pStyle w:val="904"/>
              <w:ind w:left="255"/>
              <w:spacing w:before="242" w:line="232" w:lineRule="auto"/>
              <w:rPr>
                <w:highlight w:val="none"/>
              </w:rPr>
            </w:pPr>
            <w:r>
              <w:rPr>
                <w:highlight w:val="none"/>
              </w:rPr>
              <w:t xml:space="preserve">是</w:t>
            </w:r>
            <w:r/>
          </w:p>
        </w:tc>
        <w:tc>
          <w:tcPr>
            <w:tcW w:w="1581" w:type="dxa"/>
            <w:vAlign w:val="top"/>
            <w:textDirection w:val="lrTb"/>
            <w:noWrap w:val="false"/>
          </w:tcPr>
          <w:p>
            <w:pPr>
              <w:pStyle w:val="904"/>
              <w:ind w:left="117" w:right="210" w:hanging="1"/>
              <w:spacing w:before="81" w:line="281" w:lineRule="auto"/>
              <w:rPr>
                <w:highlight w:val="none"/>
              </w:rPr>
            </w:pPr>
            <w:r>
              <w:rPr>
                <w:spacing w:val="8"/>
                <w:highlight w:val="none"/>
              </w:rPr>
              <w:t xml:space="preserve">违法违规处置</w:t>
            </w:r>
            <w:r>
              <w:rPr>
                <w:spacing w:val="3"/>
                <w:highlight w:val="none"/>
              </w:rPr>
              <w:t xml:space="preserve">主键</w:t>
            </w:r>
            <w:r/>
          </w:p>
        </w:tc>
      </w:tr>
      <w:tr>
        <w:trPr>
          <w:trHeight w:val="983"/>
        </w:trPr>
        <w:tc>
          <w:tcPr>
            <w:tcW w:w="491"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117"/>
              <w:spacing w:before="65" w:line="271" w:lineRule="exact"/>
              <w:rPr>
                <w:highlight w:val="none"/>
              </w:rPr>
            </w:pPr>
            <w:r>
              <w:rPr>
                <w:position w:val="1"/>
                <w:highlight w:val="none"/>
              </w:rPr>
              <w:t xml:space="preserve">2</w:t>
            </w:r>
            <w:r/>
          </w:p>
        </w:tc>
        <w:tc>
          <w:tcPr>
            <w:tcW w:w="1927" w:type="dxa"/>
            <w:vAlign w:val="top"/>
            <w:textDirection w:val="lrTb"/>
            <w:noWrap w:val="false"/>
          </w:tcPr>
          <w:p>
            <w:pPr>
              <w:pStyle w:val="904"/>
              <w:ind w:left="112" w:right="141" w:hanging="1"/>
              <w:spacing w:before="221" w:line="303" w:lineRule="auto"/>
              <w:rPr>
                <w:highlight w:val="none"/>
              </w:rPr>
            </w:pPr>
            <w:r>
              <w:rPr>
                <w:spacing w:val="8"/>
                <w:highlight w:val="none"/>
              </w:rPr>
              <w:t xml:space="preserve">违法违规识别信息</w:t>
            </w:r>
            <w:r>
              <w:rPr>
                <w:spacing w:val="3"/>
                <w:highlight w:val="none"/>
              </w:rPr>
              <w:t xml:space="preserve">主键</w:t>
            </w:r>
            <w:r/>
          </w:p>
        </w:tc>
        <w:tc>
          <w:tcPr>
            <w:tcW w:w="1927"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652"/>
              <w:spacing w:before="65" w:line="270" w:lineRule="exact"/>
              <w:rPr>
                <w:highlight w:val="none"/>
              </w:rPr>
            </w:pPr>
            <w:r>
              <w:rPr>
                <w:spacing w:val="3"/>
                <w:position w:val="1"/>
                <w:highlight w:val="none"/>
              </w:rPr>
              <w:t xml:space="preserve">RiskID</w:t>
            </w:r>
            <w:r/>
          </w:p>
        </w:tc>
        <w:tc>
          <w:tcPr>
            <w:tcW w:w="1895"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321"/>
              <w:spacing w:before="65" w:line="231" w:lineRule="auto"/>
              <w:rPr>
                <w:highlight w:val="none"/>
              </w:rPr>
            </w:pPr>
            <w:r>
              <w:rPr>
                <w:highlight w:val="none"/>
              </w:rPr>
              <w:t xml:space="preserve">varchar</w:t>
            </w:r>
            <w:r>
              <w:rPr>
                <w:spacing w:val="10"/>
                <w:highlight w:val="none"/>
              </w:rPr>
              <w:t xml:space="preserve">2(64)</w:t>
            </w:r>
            <w:r/>
          </w:p>
        </w:tc>
        <w:tc>
          <w:tcPr>
            <w:tcW w:w="702"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255"/>
              <w:spacing w:before="65" w:line="232" w:lineRule="auto"/>
              <w:rPr>
                <w:highlight w:val="none"/>
              </w:rPr>
            </w:pPr>
            <w:r>
              <w:rPr>
                <w:highlight w:val="none"/>
              </w:rPr>
              <w:t xml:space="preserve">是</w:t>
            </w:r>
            <w:r/>
          </w:p>
        </w:tc>
        <w:tc>
          <w:tcPr>
            <w:tcW w:w="1581" w:type="dxa"/>
            <w:vAlign w:val="top"/>
            <w:textDirection w:val="lrTb"/>
            <w:noWrap w:val="false"/>
          </w:tcPr>
          <w:p>
            <w:pPr>
              <w:pStyle w:val="904"/>
              <w:ind w:left="116" w:right="210"/>
              <w:jc w:val="both"/>
              <w:spacing w:before="59" w:line="281" w:lineRule="auto"/>
              <w:rPr>
                <w:highlight w:val="none"/>
              </w:rPr>
            </w:pPr>
            <w:r>
              <w:rPr>
                <w:spacing w:val="8"/>
                <w:highlight w:val="none"/>
              </w:rPr>
              <w:t xml:space="preserve">违法违规识别信息表的主键</w:t>
            </w:r>
            <w:r>
              <w:rPr>
                <w:highlight w:val="none"/>
              </w:rPr>
              <w:t xml:space="preserve">ID</w:t>
            </w:r>
            <w:r/>
          </w:p>
        </w:tc>
      </w:tr>
      <w:tr>
        <w:trPr>
          <w:trHeight w:val="1634"/>
        </w:trPr>
        <w:tc>
          <w:tcPr>
            <w:tcW w:w="491" w:type="dxa"/>
            <w:vAlign w:val="top"/>
            <w:textDirection w:val="lrTb"/>
            <w:noWrap w:val="false"/>
          </w:tcPr>
          <w:p>
            <w:pPr>
              <w:spacing w:line="321" w:lineRule="auto"/>
              <w:rPr>
                <w:rFonts w:ascii="Arial"/>
                <w:sz w:val="21"/>
                <w:highlight w:val="none"/>
              </w:rPr>
            </w:pPr>
            <w:r>
              <w:rPr>
                <w:rFonts w:ascii="Arial"/>
                <w:sz w:val="21"/>
                <w:highlight w:val="none"/>
              </w:rPr>
            </w:r>
            <w:r/>
          </w:p>
          <w:p>
            <w:pPr>
              <w:spacing w:line="321" w:lineRule="auto"/>
              <w:rPr>
                <w:rFonts w:ascii="Arial"/>
                <w:sz w:val="21"/>
                <w:highlight w:val="none"/>
              </w:rPr>
            </w:pPr>
            <w:r>
              <w:rPr>
                <w:rFonts w:ascii="Arial"/>
                <w:sz w:val="21"/>
                <w:highlight w:val="none"/>
              </w:rPr>
            </w:r>
            <w:r/>
          </w:p>
          <w:p>
            <w:pPr>
              <w:pStyle w:val="904"/>
              <w:ind w:left="119"/>
              <w:spacing w:before="65" w:line="270" w:lineRule="exact"/>
              <w:rPr>
                <w:highlight w:val="none"/>
              </w:rPr>
            </w:pPr>
            <w:r>
              <w:rPr>
                <w:position w:val="1"/>
                <w:highlight w:val="none"/>
              </w:rPr>
              <w:t xml:space="preserve">3</w:t>
            </w:r>
            <w:r/>
          </w:p>
        </w:tc>
        <w:tc>
          <w:tcPr>
            <w:tcW w:w="1927" w:type="dxa"/>
            <w:vAlign w:val="top"/>
            <w:textDirection w:val="lrTb"/>
            <w:noWrap w:val="false"/>
          </w:tcPr>
          <w:p>
            <w:pPr>
              <w:spacing w:line="479" w:lineRule="auto"/>
              <w:rPr>
                <w:rFonts w:ascii="Arial"/>
                <w:sz w:val="21"/>
                <w:highlight w:val="none"/>
              </w:rPr>
            </w:pPr>
            <w:r>
              <w:rPr>
                <w:rFonts w:ascii="Arial"/>
                <w:sz w:val="21"/>
                <w:highlight w:val="none"/>
              </w:rPr>
            </w:r>
            <w:r/>
          </w:p>
          <w:p>
            <w:pPr>
              <w:pStyle w:val="904"/>
              <w:ind w:left="110" w:right="141" w:firstLine="4"/>
              <w:spacing w:before="65" w:line="303" w:lineRule="auto"/>
              <w:rPr>
                <w:highlight w:val="none"/>
              </w:rPr>
            </w:pPr>
            <w:r>
              <w:rPr>
                <w:spacing w:val="8"/>
                <w:highlight w:val="none"/>
              </w:rPr>
              <w:t xml:space="preserve">企业统一社会信用</w:t>
            </w:r>
            <w:r>
              <w:rPr>
                <w:spacing w:val="5"/>
                <w:highlight w:val="none"/>
              </w:rPr>
              <w:t xml:space="preserve">代码</w:t>
            </w:r>
            <w:r/>
          </w:p>
        </w:tc>
        <w:tc>
          <w:tcPr>
            <w:tcW w:w="1927" w:type="dxa"/>
            <w:vAlign w:val="top"/>
            <w:textDirection w:val="lrTb"/>
            <w:noWrap w:val="false"/>
          </w:tcPr>
          <w:p>
            <w:pPr>
              <w:spacing w:line="321" w:lineRule="auto"/>
              <w:rPr>
                <w:rFonts w:ascii="Arial"/>
                <w:sz w:val="21"/>
                <w:highlight w:val="none"/>
              </w:rPr>
            </w:pPr>
            <w:r>
              <w:rPr>
                <w:rFonts w:ascii="Arial"/>
                <w:sz w:val="21"/>
                <w:highlight w:val="none"/>
              </w:rPr>
            </w:r>
            <w:r/>
          </w:p>
          <w:p>
            <w:pPr>
              <w:spacing w:line="321" w:lineRule="auto"/>
              <w:rPr>
                <w:rFonts w:ascii="Arial"/>
                <w:sz w:val="21"/>
                <w:highlight w:val="none"/>
              </w:rPr>
            </w:pPr>
            <w:r>
              <w:rPr>
                <w:rFonts w:ascii="Arial"/>
                <w:sz w:val="21"/>
                <w:highlight w:val="none"/>
              </w:rPr>
            </w:r>
            <w:r/>
          </w:p>
          <w:p>
            <w:pPr>
              <w:pStyle w:val="904"/>
              <w:ind w:left="596"/>
              <w:spacing w:before="65" w:line="270" w:lineRule="exact"/>
              <w:rPr>
                <w:highlight w:val="none"/>
              </w:rPr>
            </w:pPr>
            <w:r>
              <w:rPr>
                <w:spacing w:val="4"/>
                <w:position w:val="1"/>
                <w:highlight w:val="none"/>
              </w:rPr>
              <w:t xml:space="preserve">UnisCID</w:t>
            </w:r>
            <w:r/>
          </w:p>
        </w:tc>
        <w:tc>
          <w:tcPr>
            <w:tcW w:w="1895" w:type="dxa"/>
            <w:vAlign w:val="top"/>
            <w:textDirection w:val="lrTb"/>
            <w:noWrap w:val="false"/>
          </w:tcPr>
          <w:p>
            <w:pPr>
              <w:spacing w:line="321" w:lineRule="auto"/>
              <w:rPr>
                <w:rFonts w:ascii="Arial"/>
                <w:sz w:val="21"/>
                <w:highlight w:val="none"/>
              </w:rPr>
            </w:pPr>
            <w:r>
              <w:rPr>
                <w:rFonts w:ascii="Arial"/>
                <w:sz w:val="21"/>
                <w:highlight w:val="none"/>
              </w:rPr>
            </w:r>
            <w:r/>
          </w:p>
          <w:p>
            <w:pPr>
              <w:spacing w:line="321" w:lineRule="auto"/>
              <w:rPr>
                <w:rFonts w:ascii="Arial"/>
                <w:sz w:val="21"/>
                <w:highlight w:val="none"/>
              </w:rPr>
            </w:pPr>
            <w:r>
              <w:rPr>
                <w:rFonts w:ascii="Arial"/>
                <w:sz w:val="21"/>
                <w:highlight w:val="none"/>
              </w:rPr>
            </w:r>
            <w:r/>
          </w:p>
          <w:p>
            <w:pPr>
              <w:pStyle w:val="904"/>
              <w:ind w:left="321"/>
              <w:spacing w:before="66" w:line="231" w:lineRule="auto"/>
              <w:rPr>
                <w:highlight w:val="none"/>
              </w:rPr>
            </w:pPr>
            <w:r>
              <w:rPr>
                <w:highlight w:val="none"/>
              </w:rPr>
              <w:t xml:space="preserve">varchar</w:t>
            </w:r>
            <w:r>
              <w:rPr>
                <w:spacing w:val="10"/>
                <w:highlight w:val="none"/>
              </w:rPr>
              <w:t xml:space="preserve">2(18)</w:t>
            </w:r>
            <w:r/>
          </w:p>
        </w:tc>
        <w:tc>
          <w:tcPr>
            <w:tcW w:w="702" w:type="dxa"/>
            <w:vAlign w:val="top"/>
            <w:textDirection w:val="lrTb"/>
            <w:noWrap w:val="false"/>
          </w:tcPr>
          <w:p>
            <w:pPr>
              <w:spacing w:line="321" w:lineRule="auto"/>
              <w:rPr>
                <w:rFonts w:ascii="Arial"/>
                <w:sz w:val="21"/>
                <w:highlight w:val="none"/>
              </w:rPr>
            </w:pPr>
            <w:r>
              <w:rPr>
                <w:rFonts w:ascii="Arial"/>
                <w:sz w:val="21"/>
                <w:highlight w:val="none"/>
              </w:rPr>
            </w:r>
            <w:r/>
          </w:p>
          <w:p>
            <w:pPr>
              <w:spacing w:line="321" w:lineRule="auto"/>
              <w:rPr>
                <w:rFonts w:ascii="Arial"/>
                <w:sz w:val="21"/>
                <w:highlight w:val="none"/>
              </w:rPr>
            </w:pPr>
            <w:r>
              <w:rPr>
                <w:rFonts w:ascii="Arial"/>
                <w:sz w:val="21"/>
                <w:highlight w:val="none"/>
              </w:rPr>
            </w:r>
            <w:r/>
          </w:p>
          <w:p>
            <w:pPr>
              <w:pStyle w:val="904"/>
              <w:ind w:left="255"/>
              <w:spacing w:before="65" w:line="232" w:lineRule="auto"/>
              <w:rPr>
                <w:highlight w:val="none"/>
              </w:rPr>
            </w:pPr>
            <w:r>
              <w:rPr>
                <w:highlight w:val="none"/>
              </w:rPr>
              <w:t xml:space="preserve">是</w:t>
            </w:r>
            <w:r/>
          </w:p>
        </w:tc>
        <w:tc>
          <w:tcPr>
            <w:tcW w:w="1581" w:type="dxa"/>
            <w:vAlign w:val="top"/>
            <w:textDirection w:val="lrTb"/>
            <w:noWrap w:val="false"/>
          </w:tcPr>
          <w:p>
            <w:pPr>
              <w:pStyle w:val="904"/>
              <w:ind w:left="116" w:right="210" w:firstLine="4"/>
              <w:jc w:val="both"/>
              <w:spacing w:before="58" w:line="289" w:lineRule="auto"/>
              <w:rPr>
                <w:highlight w:val="none"/>
              </w:rPr>
            </w:pPr>
            <w:r>
              <w:rPr>
                <w:spacing w:val="7"/>
                <w:highlight w:val="none"/>
              </w:rPr>
              <w:t xml:space="preserve">与经营主体基</w:t>
            </w:r>
            <w:r>
              <w:rPr>
                <w:spacing w:val="8"/>
                <w:highlight w:val="none"/>
              </w:rPr>
              <w:t xml:space="preserve">本信息表或其他组织机构基本信息表中一</w:t>
            </w:r>
            <w:r>
              <w:rPr>
                <w:highlight w:val="none"/>
              </w:rPr>
              <w:t xml:space="preserve">致</w:t>
            </w:r>
            <w:r/>
          </w:p>
        </w:tc>
      </w:tr>
      <w:tr>
        <w:trPr>
          <w:trHeight w:val="705"/>
        </w:trPr>
        <w:tc>
          <w:tcPr>
            <w:tcW w:w="491" w:type="dxa"/>
            <w:vAlign w:val="top"/>
            <w:textDirection w:val="lrTb"/>
            <w:noWrap w:val="false"/>
          </w:tcPr>
          <w:p>
            <w:pPr>
              <w:pStyle w:val="904"/>
              <w:ind w:left="114"/>
              <w:spacing w:before="246" w:line="271" w:lineRule="exact"/>
              <w:rPr>
                <w:highlight w:val="none"/>
              </w:rPr>
            </w:pPr>
            <w:r>
              <w:rPr>
                <w:position w:val="1"/>
                <w:highlight w:val="none"/>
              </w:rPr>
              <w:t xml:space="preserve">4</w:t>
            </w:r>
            <w:r/>
          </w:p>
        </w:tc>
        <w:tc>
          <w:tcPr>
            <w:tcW w:w="1927" w:type="dxa"/>
            <w:vAlign w:val="top"/>
            <w:textDirection w:val="lrTb"/>
            <w:noWrap w:val="false"/>
          </w:tcPr>
          <w:p>
            <w:pPr>
              <w:pStyle w:val="904"/>
              <w:ind w:left="110" w:right="141" w:firstLine="14"/>
              <w:spacing w:before="86" w:line="281" w:lineRule="auto"/>
              <w:rPr>
                <w:highlight w:val="none"/>
              </w:rPr>
            </w:pPr>
            <w:r>
              <w:rPr>
                <w:spacing w:val="7"/>
                <w:highlight w:val="none"/>
              </w:rPr>
              <w:t xml:space="preserve">当前处置情况状态</w:t>
            </w:r>
            <w:r>
              <w:rPr>
                <w:spacing w:val="1"/>
                <w:highlight w:val="none"/>
              </w:rPr>
              <w:t xml:space="preserve">码</w:t>
            </w:r>
            <w:r/>
          </w:p>
        </w:tc>
        <w:tc>
          <w:tcPr>
            <w:tcW w:w="1927" w:type="dxa"/>
            <w:vAlign w:val="top"/>
            <w:textDirection w:val="lrTb"/>
            <w:noWrap w:val="false"/>
          </w:tcPr>
          <w:p>
            <w:pPr>
              <w:pStyle w:val="904"/>
              <w:ind w:left="334"/>
              <w:spacing w:before="246" w:line="269" w:lineRule="exact"/>
              <w:rPr>
                <w:highlight w:val="none"/>
              </w:rPr>
            </w:pPr>
            <w:r>
              <w:rPr>
                <w:spacing w:val="4"/>
                <w:position w:val="1"/>
                <w:highlight w:val="none"/>
              </w:rPr>
              <w:t xml:space="preserve">HandleStatus</w:t>
            </w:r>
            <w:r/>
          </w:p>
        </w:tc>
        <w:tc>
          <w:tcPr>
            <w:tcW w:w="1895" w:type="dxa"/>
            <w:vAlign w:val="top"/>
            <w:textDirection w:val="lrTb"/>
            <w:noWrap w:val="false"/>
          </w:tcPr>
          <w:p>
            <w:pPr>
              <w:pStyle w:val="904"/>
              <w:ind w:left="374"/>
              <w:spacing w:before="246" w:line="231" w:lineRule="auto"/>
              <w:rPr>
                <w:highlight w:val="none"/>
              </w:rPr>
            </w:pPr>
            <w:r>
              <w:rPr>
                <w:highlight w:val="none"/>
              </w:rPr>
              <w:t xml:space="preserve">varchar</w:t>
            </w:r>
            <w:r>
              <w:rPr>
                <w:spacing w:val="12"/>
                <w:highlight w:val="none"/>
              </w:rPr>
              <w:t xml:space="preserve">2(2)</w:t>
            </w:r>
            <w:r/>
          </w:p>
        </w:tc>
        <w:tc>
          <w:tcPr>
            <w:tcW w:w="702" w:type="dxa"/>
            <w:vAlign w:val="top"/>
            <w:textDirection w:val="lrTb"/>
            <w:noWrap w:val="false"/>
          </w:tcPr>
          <w:p>
            <w:pPr>
              <w:pStyle w:val="904"/>
              <w:ind w:left="255"/>
              <w:spacing w:before="246" w:line="232" w:lineRule="auto"/>
              <w:rPr>
                <w:highlight w:val="none"/>
              </w:rPr>
            </w:pPr>
            <w:r>
              <w:rPr>
                <w:highlight w:val="none"/>
              </w:rPr>
              <w:t xml:space="preserve">是</w:t>
            </w:r>
            <w:r/>
          </w:p>
        </w:tc>
        <w:tc>
          <w:tcPr>
            <w:tcW w:w="1581" w:type="dxa"/>
            <w:vAlign w:val="top"/>
            <w:textDirection w:val="lrTb"/>
            <w:noWrap w:val="false"/>
          </w:tcPr>
          <w:p>
            <w:pPr>
              <w:pStyle w:val="904"/>
              <w:ind w:left="117"/>
              <w:spacing w:before="85" w:line="228" w:lineRule="auto"/>
              <w:rPr>
                <w:highlight w:val="none"/>
              </w:rPr>
            </w:pPr>
            <w:r>
              <w:rPr>
                <w:spacing w:val="5"/>
                <w:highlight w:val="none"/>
              </w:rPr>
              <w:t xml:space="preserve">01-待处置</w:t>
            </w:r>
            <w:r/>
          </w:p>
          <w:p>
            <w:pPr>
              <w:pStyle w:val="904"/>
              <w:ind w:left="117"/>
              <w:spacing w:before="76" w:line="233" w:lineRule="auto"/>
              <w:rPr>
                <w:highlight w:val="none"/>
              </w:rPr>
            </w:pPr>
            <w:r>
              <w:rPr>
                <w:spacing w:val="5"/>
                <w:highlight w:val="none"/>
              </w:rPr>
              <w:t xml:space="preserve">02-已处置</w:t>
            </w:r>
            <w:r/>
          </w:p>
        </w:tc>
      </w:tr>
      <w:tr>
        <w:trPr>
          <w:trHeight w:val="982"/>
        </w:trPr>
        <w:tc>
          <w:tcPr>
            <w:tcW w:w="491" w:type="dxa"/>
            <w:vAlign w:val="top"/>
            <w:textDirection w:val="lrTb"/>
            <w:noWrap w:val="false"/>
          </w:tcPr>
          <w:p>
            <w:pPr>
              <w:spacing w:line="318" w:lineRule="auto"/>
              <w:rPr>
                <w:rFonts w:ascii="Arial"/>
                <w:sz w:val="21"/>
                <w:highlight w:val="none"/>
              </w:rPr>
            </w:pPr>
            <w:r>
              <w:rPr>
                <w:rFonts w:ascii="Arial"/>
                <w:sz w:val="21"/>
                <w:highlight w:val="none"/>
              </w:rPr>
            </w:r>
            <w:r/>
          </w:p>
          <w:p>
            <w:pPr>
              <w:pStyle w:val="904"/>
              <w:ind w:left="119"/>
              <w:spacing w:before="65" w:line="270" w:lineRule="exact"/>
              <w:rPr>
                <w:highlight w:val="none"/>
              </w:rPr>
            </w:pPr>
            <w:r>
              <w:rPr>
                <w:position w:val="1"/>
                <w:highlight w:val="none"/>
              </w:rPr>
              <w:t xml:space="preserve">5</w:t>
            </w:r>
            <w:r/>
          </w:p>
        </w:tc>
        <w:tc>
          <w:tcPr>
            <w:tcW w:w="1927" w:type="dxa"/>
            <w:vAlign w:val="top"/>
            <w:textDirection w:val="lrTb"/>
            <w:noWrap w:val="false"/>
          </w:tcPr>
          <w:p>
            <w:pPr>
              <w:spacing w:line="318" w:lineRule="auto"/>
              <w:rPr>
                <w:rFonts w:ascii="Arial"/>
                <w:sz w:val="21"/>
                <w:highlight w:val="none"/>
              </w:rPr>
            </w:pPr>
            <w:r>
              <w:rPr>
                <w:rFonts w:ascii="Arial"/>
                <w:sz w:val="21"/>
                <w:highlight w:val="none"/>
              </w:rPr>
            </w:r>
            <w:r/>
          </w:p>
          <w:p>
            <w:pPr>
              <w:pStyle w:val="904"/>
              <w:ind w:left="115"/>
              <w:spacing w:before="65" w:line="231" w:lineRule="auto"/>
              <w:rPr>
                <w:highlight w:val="none"/>
              </w:rPr>
            </w:pPr>
            <w:r>
              <w:rPr>
                <w:spacing w:val="6"/>
                <w:highlight w:val="none"/>
              </w:rPr>
              <w:t xml:space="preserve">处置时间</w:t>
            </w:r>
            <w:r/>
          </w:p>
        </w:tc>
        <w:tc>
          <w:tcPr>
            <w:tcW w:w="1927" w:type="dxa"/>
            <w:vAlign w:val="top"/>
            <w:textDirection w:val="lrTb"/>
            <w:noWrap w:val="false"/>
          </w:tcPr>
          <w:p>
            <w:pPr>
              <w:spacing w:line="318" w:lineRule="auto"/>
              <w:rPr>
                <w:rFonts w:ascii="Arial"/>
                <w:sz w:val="21"/>
                <w:highlight w:val="none"/>
              </w:rPr>
            </w:pPr>
            <w:r>
              <w:rPr>
                <w:rFonts w:ascii="Arial"/>
                <w:sz w:val="21"/>
                <w:highlight w:val="none"/>
              </w:rPr>
            </w:r>
            <w:r/>
          </w:p>
          <w:p>
            <w:pPr>
              <w:pStyle w:val="904"/>
              <w:ind w:left="440"/>
              <w:spacing w:before="65" w:line="270" w:lineRule="exact"/>
              <w:rPr>
                <w:highlight w:val="none"/>
              </w:rPr>
            </w:pPr>
            <w:r>
              <w:rPr>
                <w:spacing w:val="4"/>
                <w:position w:val="1"/>
                <w:highlight w:val="none"/>
              </w:rPr>
              <w:t xml:space="preserve">HandleTime</w:t>
            </w:r>
            <w:r/>
          </w:p>
        </w:tc>
        <w:tc>
          <w:tcPr>
            <w:tcW w:w="1895"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327"/>
              <w:spacing w:before="65" w:line="223" w:lineRule="auto"/>
              <w:rPr>
                <w:highlight w:val="none"/>
              </w:rPr>
            </w:pPr>
            <w:r>
              <w:rPr>
                <w:highlight w:val="none"/>
              </w:rPr>
              <w:t xml:space="preserve">timestamp(6)</w:t>
            </w:r>
            <w:r/>
          </w:p>
        </w:tc>
        <w:tc>
          <w:tcPr>
            <w:tcW w:w="702"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258"/>
              <w:spacing w:before="65" w:line="229" w:lineRule="auto"/>
              <w:rPr>
                <w:highlight w:val="none"/>
              </w:rPr>
            </w:pPr>
            <w:r>
              <w:rPr>
                <w:highlight w:val="none"/>
              </w:rPr>
              <w:t xml:space="preserve">否</w:t>
            </w:r>
            <w:r/>
          </w:p>
        </w:tc>
        <w:tc>
          <w:tcPr>
            <w:tcW w:w="1581" w:type="dxa"/>
            <w:vAlign w:val="top"/>
            <w:textDirection w:val="lrTb"/>
            <w:noWrap w:val="false"/>
          </w:tcPr>
          <w:p>
            <w:pPr>
              <w:pStyle w:val="904"/>
              <w:ind w:left="117" w:right="210" w:firstLine="2"/>
              <w:jc w:val="both"/>
              <w:spacing w:before="58" w:line="281" w:lineRule="auto"/>
              <w:rPr>
                <w:highlight w:val="none"/>
              </w:rPr>
            </w:pPr>
            <w:r>
              <w:rPr>
                <w:spacing w:val="7"/>
                <w:highlight w:val="none"/>
              </w:rPr>
              <w:t xml:space="preserve">处置时间，已处置状态下必</w:t>
            </w:r>
            <w:r>
              <w:rPr>
                <w:highlight w:val="none"/>
              </w:rPr>
              <w:t xml:space="preserve">填</w:t>
            </w:r>
            <w:r/>
          </w:p>
        </w:tc>
      </w:tr>
      <w:tr>
        <w:trPr>
          <w:trHeight w:val="1308"/>
        </w:trPr>
        <w:tc>
          <w:tcPr>
            <w:tcW w:w="491"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116"/>
              <w:spacing w:before="65" w:line="270" w:lineRule="exact"/>
              <w:rPr>
                <w:highlight w:val="none"/>
              </w:rPr>
            </w:pPr>
            <w:r>
              <w:rPr>
                <w:position w:val="1"/>
                <w:highlight w:val="none"/>
              </w:rPr>
              <w:t xml:space="preserve">6</w:t>
            </w:r>
            <w:r/>
          </w:p>
        </w:tc>
        <w:tc>
          <w:tcPr>
            <w:tcW w:w="1927" w:type="dxa"/>
            <w:vAlign w:val="top"/>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4"/>
              <w:ind w:left="115"/>
              <w:spacing w:before="65" w:line="231" w:lineRule="auto"/>
              <w:rPr>
                <w:highlight w:val="none"/>
              </w:rPr>
            </w:pPr>
            <w:r>
              <w:rPr>
                <w:spacing w:val="5"/>
                <w:highlight w:val="none"/>
              </w:rPr>
              <w:t xml:space="preserve">处置人</w:t>
            </w:r>
            <w:r/>
          </w:p>
        </w:tc>
        <w:tc>
          <w:tcPr>
            <w:tcW w:w="1927"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334"/>
              <w:spacing w:before="65" w:line="270" w:lineRule="exact"/>
              <w:rPr>
                <w:highlight w:val="none"/>
              </w:rPr>
            </w:pPr>
            <w:r>
              <w:rPr>
                <w:spacing w:val="4"/>
                <w:position w:val="1"/>
                <w:highlight w:val="none"/>
              </w:rPr>
              <w:t xml:space="preserve">HandlePerson</w:t>
            </w:r>
            <w:r/>
          </w:p>
        </w:tc>
        <w:tc>
          <w:tcPr>
            <w:tcW w:w="1895" w:type="dxa"/>
            <w:vAlign w:val="top"/>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4"/>
              <w:ind w:left="321"/>
              <w:spacing w:before="65" w:line="231" w:lineRule="auto"/>
              <w:rPr>
                <w:highlight w:val="none"/>
              </w:rPr>
            </w:pPr>
            <w:r>
              <w:rPr>
                <w:highlight w:val="none"/>
              </w:rPr>
              <w:t xml:space="preserve">varchar</w:t>
            </w:r>
            <w:r>
              <w:rPr>
                <w:spacing w:val="10"/>
                <w:highlight w:val="none"/>
              </w:rPr>
              <w:t xml:space="preserve">2(32)</w:t>
            </w:r>
            <w:r/>
          </w:p>
        </w:tc>
        <w:tc>
          <w:tcPr>
            <w:tcW w:w="702" w:type="dxa"/>
            <w:vAlign w:val="top"/>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4"/>
              <w:ind w:left="258"/>
              <w:spacing w:before="65" w:line="229" w:lineRule="auto"/>
              <w:rPr>
                <w:highlight w:val="none"/>
              </w:rPr>
            </w:pPr>
            <w:r>
              <w:rPr>
                <w:highlight w:val="none"/>
              </w:rPr>
              <w:t xml:space="preserve">否</w:t>
            </w:r>
            <w:r/>
          </w:p>
        </w:tc>
        <w:tc>
          <w:tcPr>
            <w:tcW w:w="1581" w:type="dxa"/>
            <w:vAlign w:val="top"/>
            <w:textDirection w:val="lrTb"/>
            <w:noWrap w:val="false"/>
          </w:tcPr>
          <w:p>
            <w:pPr>
              <w:pStyle w:val="904"/>
              <w:ind w:left="117" w:right="210" w:firstLine="2"/>
              <w:jc w:val="both"/>
              <w:spacing w:before="62" w:line="285" w:lineRule="auto"/>
              <w:rPr>
                <w:highlight w:val="none"/>
              </w:rPr>
            </w:pPr>
            <w:r>
              <w:rPr>
                <w:spacing w:val="7"/>
                <w:highlight w:val="none"/>
              </w:rPr>
              <w:t xml:space="preserve">处置人（指的</w:t>
            </w:r>
            <w:r>
              <w:rPr>
                <w:spacing w:val="-1"/>
                <w:highlight w:val="none"/>
              </w:rPr>
              <w:t xml:space="preserve">是企业</w:t>
            </w:r>
            <w:r>
              <w:rPr>
                <w:spacing w:val="25"/>
                <w:highlight w:val="none"/>
              </w:rPr>
              <w:t xml:space="preserve">），</w:t>
            </w:r>
            <w:r>
              <w:rPr>
                <w:spacing w:val="-1"/>
                <w:highlight w:val="none"/>
              </w:rPr>
              <w:t xml:space="preserve">已</w:t>
            </w:r>
            <w:r>
              <w:rPr>
                <w:spacing w:val="7"/>
                <w:highlight w:val="none"/>
              </w:rPr>
              <w:t xml:space="preserve">处置状态下必</w:t>
            </w:r>
            <w:r>
              <w:rPr>
                <w:highlight w:val="none"/>
              </w:rPr>
              <w:t xml:space="preserve">填</w:t>
            </w:r>
            <w:r/>
          </w:p>
        </w:tc>
      </w:tr>
      <w:tr>
        <w:trPr>
          <w:trHeight w:val="1308"/>
        </w:trPr>
        <w:tc>
          <w:tcPr>
            <w:tcW w:w="491"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119"/>
              <w:spacing w:before="65" w:line="269" w:lineRule="exact"/>
              <w:rPr>
                <w:highlight w:val="none"/>
              </w:rPr>
            </w:pPr>
            <w:r>
              <w:rPr>
                <w:position w:val="1"/>
                <w:highlight w:val="none"/>
              </w:rPr>
              <w:t xml:space="preserve">7</w:t>
            </w:r>
            <w:r/>
          </w:p>
        </w:tc>
        <w:tc>
          <w:tcPr>
            <w:tcW w:w="1927" w:type="dxa"/>
            <w:vAlign w:val="top"/>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4"/>
              <w:ind w:left="115"/>
              <w:spacing w:before="65" w:line="228" w:lineRule="auto"/>
              <w:rPr>
                <w:highlight w:val="none"/>
              </w:rPr>
            </w:pPr>
            <w:r>
              <w:rPr>
                <w:spacing w:val="6"/>
                <w:highlight w:val="none"/>
              </w:rPr>
              <w:t xml:space="preserve">处置部门</w:t>
            </w:r>
            <w:r/>
          </w:p>
        </w:tc>
        <w:tc>
          <w:tcPr>
            <w:tcW w:w="1927"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384"/>
              <w:spacing w:before="65" w:line="223" w:lineRule="auto"/>
              <w:rPr>
                <w:highlight w:val="none"/>
              </w:rPr>
            </w:pPr>
            <w:r>
              <w:rPr>
                <w:spacing w:val="4"/>
                <w:highlight w:val="none"/>
              </w:rPr>
              <w:t xml:space="preserve">HandleOrgan</w:t>
            </w:r>
            <w:r/>
          </w:p>
        </w:tc>
        <w:tc>
          <w:tcPr>
            <w:tcW w:w="1895"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269"/>
              <w:spacing w:before="65" w:line="231" w:lineRule="auto"/>
              <w:rPr>
                <w:highlight w:val="none"/>
              </w:rPr>
            </w:pPr>
            <w:r>
              <w:rPr>
                <w:highlight w:val="none"/>
              </w:rPr>
              <w:t xml:space="preserve">varchar</w:t>
            </w:r>
            <w:r>
              <w:rPr>
                <w:spacing w:val="9"/>
                <w:highlight w:val="none"/>
              </w:rPr>
              <w:t xml:space="preserve">2(128)</w:t>
            </w:r>
            <w:r/>
          </w:p>
        </w:tc>
        <w:tc>
          <w:tcPr>
            <w:tcW w:w="702"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4"/>
              <w:ind w:left="258"/>
              <w:spacing w:before="65" w:line="229" w:lineRule="auto"/>
              <w:rPr>
                <w:highlight w:val="none"/>
              </w:rPr>
            </w:pPr>
            <w:r>
              <w:rPr>
                <w:highlight w:val="none"/>
              </w:rPr>
              <w:t xml:space="preserve">否</w:t>
            </w:r>
            <w:r/>
          </w:p>
        </w:tc>
        <w:tc>
          <w:tcPr>
            <w:tcW w:w="1581" w:type="dxa"/>
            <w:vAlign w:val="top"/>
            <w:textDirection w:val="lrTb"/>
            <w:noWrap w:val="false"/>
          </w:tcPr>
          <w:p>
            <w:pPr>
              <w:pStyle w:val="904"/>
              <w:ind w:left="115" w:right="53" w:firstLine="5"/>
              <w:jc w:val="both"/>
              <w:spacing w:before="62" w:line="285" w:lineRule="auto"/>
              <w:rPr>
                <w:highlight w:val="none"/>
              </w:rPr>
            </w:pPr>
            <w:r>
              <w:rPr>
                <w:spacing w:val="7"/>
                <w:highlight w:val="none"/>
              </w:rPr>
              <w:t xml:space="preserve">处置部门（企</w:t>
            </w:r>
            <w:r>
              <w:rPr>
                <w:spacing w:val="8"/>
                <w:highlight w:val="none"/>
              </w:rPr>
              <w:t xml:space="preserve">业具体部门</w:t>
            </w:r>
            <w:r>
              <w:rPr>
                <w:spacing w:val="-17"/>
                <w:highlight w:val="none"/>
              </w:rPr>
              <w:t xml:space="preserve">），</w:t>
            </w:r>
            <w:r>
              <w:rPr>
                <w:spacing w:val="8"/>
                <w:highlight w:val="none"/>
              </w:rPr>
              <w:t xml:space="preserve">已处置状态下</w:t>
            </w:r>
            <w:r>
              <w:rPr>
                <w:spacing w:val="5"/>
                <w:highlight w:val="none"/>
              </w:rPr>
              <w:t xml:space="preserve">必填</w:t>
            </w:r>
            <w:r/>
          </w:p>
        </w:tc>
      </w:tr>
      <w:tr>
        <w:trPr>
          <w:trHeight w:val="985"/>
        </w:trPr>
        <w:tc>
          <w:tcPr>
            <w:tcW w:w="491" w:type="dxa"/>
            <w:vAlign w:val="top"/>
            <w:textDirection w:val="lrTb"/>
            <w:noWrap w:val="false"/>
          </w:tcPr>
          <w:p>
            <w:pPr>
              <w:spacing w:line="322" w:lineRule="auto"/>
              <w:rPr>
                <w:rFonts w:ascii="Arial"/>
                <w:sz w:val="21"/>
                <w:highlight w:val="none"/>
              </w:rPr>
            </w:pPr>
            <w:r>
              <w:rPr>
                <w:rFonts w:ascii="Arial"/>
                <w:sz w:val="21"/>
                <w:highlight w:val="none"/>
              </w:rPr>
            </w:r>
            <w:r/>
          </w:p>
          <w:p>
            <w:pPr>
              <w:pStyle w:val="904"/>
              <w:ind w:left="130"/>
              <w:spacing w:before="65" w:line="271" w:lineRule="exact"/>
              <w:rPr>
                <w:highlight w:val="none"/>
              </w:rPr>
            </w:pPr>
            <w:r>
              <w:rPr>
                <w:spacing w:val="-7"/>
                <w:position w:val="1"/>
                <w:highlight w:val="none"/>
              </w:rPr>
              <w:t xml:space="preserve">11</w:t>
            </w:r>
            <w:r/>
          </w:p>
        </w:tc>
        <w:tc>
          <w:tcPr>
            <w:tcW w:w="1927" w:type="dxa"/>
            <w:vAlign w:val="top"/>
            <w:textDirection w:val="lrTb"/>
            <w:noWrap w:val="false"/>
          </w:tcPr>
          <w:p>
            <w:pPr>
              <w:spacing w:line="322" w:lineRule="auto"/>
              <w:rPr>
                <w:rFonts w:ascii="Arial"/>
                <w:sz w:val="21"/>
                <w:highlight w:val="none"/>
              </w:rPr>
            </w:pPr>
            <w:r>
              <w:rPr>
                <w:rFonts w:ascii="Arial"/>
                <w:sz w:val="21"/>
                <w:highlight w:val="none"/>
              </w:rPr>
            </w:r>
            <w:r/>
          </w:p>
          <w:p>
            <w:pPr>
              <w:pStyle w:val="904"/>
              <w:ind w:left="115"/>
              <w:spacing w:before="65" w:line="229" w:lineRule="auto"/>
              <w:rPr>
                <w:highlight w:val="none"/>
              </w:rPr>
            </w:pPr>
            <w:r>
              <w:rPr>
                <w:spacing w:val="7"/>
                <w:highlight w:val="none"/>
              </w:rPr>
              <w:t xml:space="preserve">处理结果描述</w:t>
            </w:r>
            <w:r/>
          </w:p>
        </w:tc>
        <w:tc>
          <w:tcPr>
            <w:tcW w:w="1927" w:type="dxa"/>
            <w:vAlign w:val="top"/>
            <w:textDirection w:val="lrTb"/>
            <w:noWrap w:val="false"/>
          </w:tcPr>
          <w:p>
            <w:pPr>
              <w:spacing w:line="322" w:lineRule="auto"/>
              <w:rPr>
                <w:rFonts w:ascii="Arial"/>
                <w:sz w:val="21"/>
                <w:highlight w:val="none"/>
              </w:rPr>
            </w:pPr>
            <w:r>
              <w:rPr>
                <w:rFonts w:ascii="Arial"/>
                <w:sz w:val="21"/>
                <w:highlight w:val="none"/>
              </w:rPr>
            </w:r>
            <w:r/>
          </w:p>
          <w:p>
            <w:pPr>
              <w:pStyle w:val="904"/>
              <w:ind w:left="123"/>
              <w:spacing w:before="65" w:line="269" w:lineRule="exact"/>
              <w:rPr>
                <w:highlight w:val="none"/>
              </w:rPr>
            </w:pPr>
            <w:r>
              <w:rPr>
                <w:spacing w:val="4"/>
                <w:position w:val="1"/>
                <w:highlight w:val="none"/>
              </w:rPr>
              <w:t xml:space="preserve">HandleResultMome</w:t>
            </w:r>
            <w:r/>
          </w:p>
        </w:tc>
        <w:tc>
          <w:tcPr>
            <w:tcW w:w="1895" w:type="dxa"/>
            <w:vAlign w:val="top"/>
            <w:textDirection w:val="lrTb"/>
            <w:noWrap w:val="false"/>
          </w:tcPr>
          <w:p>
            <w:pPr>
              <w:spacing w:line="322" w:lineRule="auto"/>
              <w:rPr>
                <w:rFonts w:ascii="Arial"/>
                <w:sz w:val="21"/>
                <w:highlight w:val="none"/>
              </w:rPr>
            </w:pPr>
            <w:r>
              <w:rPr>
                <w:rFonts w:ascii="Arial"/>
                <w:sz w:val="21"/>
                <w:highlight w:val="none"/>
              </w:rPr>
            </w:r>
            <w:r/>
          </w:p>
          <w:p>
            <w:pPr>
              <w:pStyle w:val="904"/>
              <w:ind w:left="218"/>
              <w:spacing w:before="65" w:line="231" w:lineRule="auto"/>
              <w:rPr>
                <w:highlight w:val="none"/>
              </w:rPr>
            </w:pPr>
            <w:r>
              <w:rPr>
                <w:highlight w:val="none"/>
              </w:rPr>
              <w:t xml:space="preserve">varchar</w:t>
            </w:r>
            <w:r>
              <w:rPr>
                <w:spacing w:val="8"/>
                <w:highlight w:val="none"/>
              </w:rPr>
              <w:t xml:space="preserve">2(4000)</w:t>
            </w:r>
            <w:r/>
          </w:p>
        </w:tc>
        <w:tc>
          <w:tcPr>
            <w:tcW w:w="702" w:type="dxa"/>
            <w:vAlign w:val="top"/>
            <w:textDirection w:val="lrTb"/>
            <w:noWrap w:val="false"/>
          </w:tcPr>
          <w:p>
            <w:pPr>
              <w:spacing w:line="322" w:lineRule="auto"/>
              <w:rPr>
                <w:rFonts w:ascii="Arial"/>
                <w:sz w:val="21"/>
                <w:highlight w:val="none"/>
              </w:rPr>
            </w:pPr>
            <w:r>
              <w:rPr>
                <w:rFonts w:ascii="Arial"/>
                <w:sz w:val="21"/>
                <w:highlight w:val="none"/>
              </w:rPr>
            </w:r>
            <w:r/>
          </w:p>
          <w:p>
            <w:pPr>
              <w:pStyle w:val="904"/>
              <w:ind w:left="258"/>
              <w:spacing w:before="65" w:line="229" w:lineRule="auto"/>
              <w:rPr>
                <w:highlight w:val="none"/>
              </w:rPr>
            </w:pPr>
            <w:r>
              <w:rPr>
                <w:highlight w:val="none"/>
              </w:rPr>
              <w:t xml:space="preserve">否</w:t>
            </w:r>
            <w:r/>
          </w:p>
        </w:tc>
        <w:tc>
          <w:tcPr>
            <w:tcW w:w="1581" w:type="dxa"/>
            <w:vAlign w:val="top"/>
            <w:textDirection w:val="lrTb"/>
            <w:noWrap w:val="false"/>
          </w:tcPr>
          <w:p>
            <w:pPr>
              <w:pStyle w:val="904"/>
              <w:ind w:left="120"/>
              <w:spacing w:before="63" w:line="229" w:lineRule="auto"/>
              <w:rPr>
                <w:highlight w:val="none"/>
              </w:rPr>
            </w:pPr>
            <w:r>
              <w:rPr>
                <w:spacing w:val="7"/>
                <w:highlight w:val="none"/>
              </w:rPr>
              <w:t xml:space="preserve">处理结果描</w:t>
            </w:r>
            <w:r/>
          </w:p>
          <w:p>
            <w:pPr>
              <w:pStyle w:val="904"/>
              <w:ind w:left="116" w:right="210"/>
              <w:spacing w:before="78" w:line="270" w:lineRule="auto"/>
              <w:rPr>
                <w:highlight w:val="none"/>
              </w:rPr>
            </w:pPr>
            <w:r>
              <w:rPr>
                <w:spacing w:val="8"/>
                <w:highlight w:val="none"/>
              </w:rPr>
              <w:t xml:space="preserve">述，已处置状</w:t>
            </w:r>
            <w:r>
              <w:rPr>
                <w:spacing w:val="7"/>
                <w:highlight w:val="none"/>
              </w:rPr>
              <w:t xml:space="preserve">态下必填</w:t>
            </w:r>
            <w:r/>
          </w:p>
        </w:tc>
      </w:tr>
      <w:tr>
        <w:trPr>
          <w:trHeight w:val="985"/>
        </w:trPr>
        <w:tc>
          <w:tcPr>
            <w:shd w:val="clear" w:color="auto" w:fill="auto"/>
            <w:tcW w:w="491" w:type="dxa"/>
            <w:vAlign w:val="top"/>
            <w:textDirection w:val="lrTb"/>
            <w:noWrap w:val="false"/>
          </w:tcPr>
          <w:p>
            <w:pPr>
              <w:pStyle w:val="904"/>
              <w:ind w:left="130"/>
              <w:spacing w:before="246" w:line="269" w:lineRule="exact"/>
              <w:rPr>
                <w:rFonts w:ascii="宋体" w:hAnsi="宋体" w:eastAsia="宋体" w:cs="宋体"/>
                <w:sz w:val="20"/>
                <w:szCs w:val="20"/>
                <w:highlight w:val="none"/>
                <w:lang w:val="en-US" w:eastAsia="en-US" w:bidi="ar-SA"/>
              </w:rPr>
            </w:pPr>
            <w:r>
              <w:rPr>
                <w:spacing w:val="-7"/>
                <w:position w:val="1"/>
                <w:highlight w:val="none"/>
              </w:rPr>
              <w:t xml:space="preserve">13</w:t>
            </w:r>
            <w:r/>
          </w:p>
        </w:tc>
        <w:tc>
          <w:tcPr>
            <w:shd w:val="clear" w:color="auto" w:fill="auto"/>
            <w:tcW w:w="1927" w:type="dxa"/>
            <w:vAlign w:val="top"/>
            <w:textDirection w:val="lrTb"/>
            <w:noWrap w:val="false"/>
          </w:tcPr>
          <w:p>
            <w:pPr>
              <w:pStyle w:val="904"/>
              <w:ind w:left="113"/>
              <w:spacing w:before="245" w:line="230" w:lineRule="auto"/>
              <w:rPr>
                <w:rFonts w:ascii="宋体" w:hAnsi="宋体" w:eastAsia="宋体" w:cs="宋体"/>
                <w:sz w:val="20"/>
                <w:szCs w:val="20"/>
                <w:highlight w:val="none"/>
                <w:lang w:val="en-US" w:eastAsia="en-US" w:bidi="ar-SA"/>
              </w:rPr>
            </w:pPr>
            <w:r>
              <w:rPr>
                <w:spacing w:val="3"/>
                <w:highlight w:val="none"/>
              </w:rPr>
              <w:t xml:space="preserve">备注</w:t>
            </w:r>
            <w:r/>
          </w:p>
        </w:tc>
        <w:tc>
          <w:tcPr>
            <w:shd w:val="clear" w:color="auto" w:fill="auto"/>
            <w:tcW w:w="1927" w:type="dxa"/>
            <w:vAlign w:val="top"/>
            <w:textDirection w:val="lrTb"/>
            <w:noWrap w:val="false"/>
          </w:tcPr>
          <w:p>
            <w:pPr>
              <w:pStyle w:val="904"/>
              <w:ind w:left="752"/>
              <w:spacing w:before="246" w:line="269" w:lineRule="exact"/>
              <w:rPr>
                <w:rFonts w:ascii="宋体" w:hAnsi="宋体" w:eastAsia="宋体" w:cs="宋体"/>
                <w:sz w:val="20"/>
                <w:szCs w:val="20"/>
                <w:highlight w:val="none"/>
                <w:lang w:val="en-US" w:eastAsia="en-US" w:bidi="ar-SA"/>
              </w:rPr>
            </w:pPr>
            <w:r>
              <w:rPr>
                <w:spacing w:val="4"/>
                <w:position w:val="1"/>
                <w:highlight w:val="none"/>
              </w:rPr>
              <w:t xml:space="preserve">Memo</w:t>
            </w:r>
            <w:r/>
          </w:p>
        </w:tc>
        <w:tc>
          <w:tcPr>
            <w:shd w:val="clear" w:color="auto" w:fill="auto"/>
            <w:tcW w:w="1895" w:type="dxa"/>
            <w:vAlign w:val="top"/>
            <w:textDirection w:val="lrTb"/>
            <w:noWrap w:val="false"/>
          </w:tcPr>
          <w:p>
            <w:pPr>
              <w:pStyle w:val="904"/>
              <w:ind w:left="218"/>
              <w:spacing w:before="246" w:line="231" w:lineRule="auto"/>
              <w:rPr>
                <w:rFonts w:ascii="宋体" w:hAnsi="宋体" w:eastAsia="宋体" w:cs="宋体"/>
                <w:sz w:val="20"/>
                <w:szCs w:val="20"/>
                <w:highlight w:val="none"/>
                <w:lang w:val="en-US" w:eastAsia="en-US" w:bidi="ar-SA"/>
              </w:rPr>
            </w:pPr>
            <w:r>
              <w:rPr>
                <w:highlight w:val="none"/>
              </w:rPr>
              <w:t xml:space="preserve">varchar</w:t>
            </w:r>
            <w:r>
              <w:rPr>
                <w:spacing w:val="8"/>
                <w:highlight w:val="none"/>
              </w:rPr>
              <w:t xml:space="preserve">2(2000)</w:t>
            </w:r>
            <w:r/>
          </w:p>
        </w:tc>
        <w:tc>
          <w:tcPr>
            <w:shd w:val="clear" w:color="auto" w:fill="auto"/>
            <w:tcW w:w="702" w:type="dxa"/>
            <w:vAlign w:val="top"/>
            <w:textDirection w:val="lrTb"/>
            <w:noWrap w:val="false"/>
          </w:tcPr>
          <w:p>
            <w:pPr>
              <w:pStyle w:val="904"/>
              <w:ind w:left="258"/>
              <w:spacing w:before="246" w:line="229" w:lineRule="auto"/>
              <w:rPr>
                <w:rFonts w:ascii="宋体" w:hAnsi="宋体" w:eastAsia="宋体" w:cs="宋体"/>
                <w:sz w:val="20"/>
                <w:szCs w:val="20"/>
                <w:highlight w:val="none"/>
                <w:lang w:val="en-US" w:eastAsia="en-US" w:bidi="ar-SA"/>
              </w:rPr>
            </w:pPr>
            <w:r>
              <w:rPr>
                <w:highlight w:val="none"/>
              </w:rPr>
              <w:t xml:space="preserve">否</w:t>
            </w:r>
            <w:r/>
          </w:p>
        </w:tc>
        <w:tc>
          <w:tcPr>
            <w:shd w:val="clear" w:color="auto" w:fill="auto"/>
            <w:tcW w:w="1581" w:type="dxa"/>
            <w:vAlign w:val="top"/>
            <w:textDirection w:val="lrTb"/>
            <w:noWrap w:val="false"/>
          </w:tcPr>
          <w:p>
            <w:pPr>
              <w:pStyle w:val="904"/>
              <w:ind w:left="116" w:right="210" w:firstLine="2"/>
              <w:spacing w:before="83" w:line="280" w:lineRule="auto"/>
              <w:rPr>
                <w:rFonts w:ascii="宋体" w:hAnsi="宋体" w:eastAsia="宋体" w:cs="宋体"/>
                <w:sz w:val="20"/>
                <w:szCs w:val="20"/>
                <w:highlight w:val="none"/>
                <w:lang w:val="en-US" w:eastAsia="en-US" w:bidi="ar-SA"/>
              </w:rPr>
            </w:pPr>
            <w:r>
              <w:rPr>
                <w:spacing w:val="7"/>
                <w:highlight w:val="none"/>
              </w:rPr>
              <w:t xml:space="preserve">备注，已处置</w:t>
            </w:r>
            <w:r>
              <w:rPr>
                <w:spacing w:val="8"/>
                <w:highlight w:val="none"/>
              </w:rPr>
              <w:t xml:space="preserve">状态下必填</w:t>
            </w:r>
            <w:r/>
          </w:p>
        </w:tc>
      </w:tr>
      <w:tr>
        <w:trPr>
          <w:trHeight w:val="985"/>
        </w:trPr>
        <w:tc>
          <w:tcPr>
            <w:shd w:val="clear" w:color="auto" w:fill="auto"/>
            <w:tcW w:w="491" w:type="dxa"/>
            <w:vAlign w:val="top"/>
            <w:textDirection w:val="lrTb"/>
            <w:noWrap w:val="false"/>
          </w:tcPr>
          <w:p>
            <w:pPr>
              <w:pStyle w:val="904"/>
              <w:ind w:left="130"/>
              <w:spacing w:before="244" w:line="271" w:lineRule="exact"/>
              <w:rPr>
                <w:rFonts w:ascii="宋体" w:hAnsi="宋体" w:eastAsia="宋体" w:cs="宋体"/>
                <w:sz w:val="20"/>
                <w:szCs w:val="20"/>
                <w:highlight w:val="none"/>
                <w:lang w:val="en-US" w:eastAsia="en-US" w:bidi="ar-SA"/>
              </w:rPr>
            </w:pPr>
            <w:r>
              <w:rPr>
                <w:spacing w:val="-7"/>
                <w:position w:val="1"/>
                <w:highlight w:val="none"/>
              </w:rPr>
              <w:t xml:space="preserve">14</w:t>
            </w:r>
            <w:r/>
          </w:p>
        </w:tc>
        <w:tc>
          <w:tcPr>
            <w:shd w:val="clear" w:color="auto" w:fill="auto"/>
            <w:tcW w:w="1927" w:type="dxa"/>
            <w:vAlign w:val="top"/>
            <w:textDirection w:val="lrTb"/>
            <w:noWrap w:val="false"/>
          </w:tcPr>
          <w:p>
            <w:pPr>
              <w:pStyle w:val="904"/>
              <w:ind w:left="120"/>
              <w:spacing w:before="244" w:line="230" w:lineRule="auto"/>
              <w:rPr>
                <w:rFonts w:ascii="宋体" w:hAnsi="宋体" w:eastAsia="宋体" w:cs="宋体"/>
                <w:sz w:val="20"/>
                <w:szCs w:val="20"/>
                <w:highlight w:val="none"/>
                <w:lang w:val="en-US" w:eastAsia="en-US" w:bidi="ar-SA"/>
              </w:rPr>
            </w:pPr>
            <w:r>
              <w:rPr>
                <w:spacing w:val="3"/>
                <w:highlight w:val="none"/>
              </w:rPr>
              <w:t xml:space="preserve">时间戳</w:t>
            </w:r>
            <w:r/>
          </w:p>
        </w:tc>
        <w:tc>
          <w:tcPr>
            <w:shd w:val="clear" w:color="auto" w:fill="auto"/>
            <w:tcW w:w="1927" w:type="dxa"/>
            <w:vAlign w:val="top"/>
            <w:textDirection w:val="lrTb"/>
            <w:noWrap w:val="false"/>
          </w:tcPr>
          <w:p>
            <w:pPr>
              <w:pStyle w:val="904"/>
              <w:ind w:left="492"/>
              <w:spacing w:before="244" w:line="223" w:lineRule="auto"/>
              <w:rPr>
                <w:rFonts w:ascii="宋体" w:hAnsi="宋体" w:eastAsia="宋体" w:cs="宋体"/>
                <w:sz w:val="20"/>
                <w:szCs w:val="20"/>
                <w:highlight w:val="none"/>
                <w:lang w:val="en-US" w:eastAsia="en-US" w:bidi="ar-SA"/>
              </w:rPr>
            </w:pPr>
            <w:r>
              <w:rPr>
                <w:spacing w:val="4"/>
                <w:highlight w:val="none"/>
              </w:rPr>
              <w:t xml:space="preserve">Timestamp</w:t>
            </w:r>
            <w:r/>
          </w:p>
        </w:tc>
        <w:tc>
          <w:tcPr>
            <w:shd w:val="clear" w:color="auto" w:fill="auto"/>
            <w:tcW w:w="1895" w:type="dxa"/>
            <w:vAlign w:val="top"/>
            <w:textDirection w:val="lrTb"/>
            <w:noWrap w:val="false"/>
          </w:tcPr>
          <w:p>
            <w:pPr>
              <w:pStyle w:val="904"/>
              <w:ind w:left="327"/>
              <w:spacing w:before="244" w:line="223" w:lineRule="auto"/>
              <w:rPr>
                <w:rFonts w:ascii="宋体" w:hAnsi="宋体" w:eastAsia="宋体" w:cs="宋体"/>
                <w:sz w:val="20"/>
                <w:szCs w:val="20"/>
                <w:highlight w:val="none"/>
                <w:lang w:val="en-US" w:eastAsia="en-US" w:bidi="ar-SA"/>
              </w:rPr>
            </w:pPr>
            <w:r>
              <w:rPr>
                <w:highlight w:val="none"/>
              </w:rPr>
              <w:t xml:space="preserve">timestamp(6)</w:t>
            </w:r>
            <w:r/>
          </w:p>
        </w:tc>
        <w:tc>
          <w:tcPr>
            <w:shd w:val="clear" w:color="auto" w:fill="auto"/>
            <w:tcW w:w="702" w:type="dxa"/>
            <w:vAlign w:val="top"/>
            <w:textDirection w:val="lrTb"/>
            <w:noWrap w:val="false"/>
          </w:tcPr>
          <w:p>
            <w:pPr>
              <w:pStyle w:val="904"/>
              <w:ind w:left="255"/>
              <w:spacing w:before="244"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1581" w:type="dxa"/>
            <w:vAlign w:val="top"/>
            <w:textDirection w:val="lrTb"/>
            <w:noWrap w:val="false"/>
          </w:tcPr>
          <w:p>
            <w:pPr>
              <w:pStyle w:val="904"/>
              <w:ind w:left="117"/>
              <w:spacing w:before="244" w:line="228" w:lineRule="auto"/>
              <w:rPr>
                <w:rFonts w:ascii="宋体" w:hAnsi="宋体" w:eastAsia="宋体" w:cs="宋体"/>
                <w:sz w:val="20"/>
                <w:szCs w:val="20"/>
                <w:highlight w:val="none"/>
                <w:lang w:val="en-US" w:eastAsia="en-US" w:bidi="ar-SA"/>
              </w:rPr>
            </w:pPr>
            <w:r>
              <w:rPr>
                <w:spacing w:val="7"/>
                <w:highlight w:val="none"/>
              </w:rPr>
              <w:t xml:space="preserve">数据上报时间</w:t>
            </w:r>
            <w:r/>
          </w:p>
        </w:tc>
      </w:tr>
    </w:tbl>
    <w:p>
      <w:pPr>
        <w:numPr>
          <w:ilvl w:val="0"/>
          <w:numId w:val="0"/>
        </w:numPr>
        <w:jc w:val="both"/>
        <w:widowControl w:val="off"/>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备注：1.对于数据报错重报、数据更新等场景，按照接口定义以违法违规处置主键新增一条最新记录即可，原记录将被设置无效数据。2.上述表中的信息变更后，应在1个工作日内完成最新数据报送。3.每个处置状态新产生一个违法违规处置主键。</w:t>
      </w:r>
      <w:r/>
    </w:p>
    <w:p>
      <w:pPr>
        <w:numPr>
          <w:ilvl w:val="0"/>
          <w:numId w:val="0"/>
        </w:numPr>
        <w:jc w:val="both"/>
        <w:widowControl w:val="off"/>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17.设备巡检记录表</w:t>
      </w:r>
      <w:r/>
    </w:p>
    <w:p>
      <w:pPr>
        <w:numPr>
          <w:ilvl w:val="0"/>
          <w:numId w:val="0"/>
        </w:numPr>
        <w:jc w:val="both"/>
        <w:widowControl w:val="off"/>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设备巡检记录表记录了摄像头的设备状态，省级平台应每天巡检摄像头情况，包括在线、掉线、无效监控（对墙、对地、对天花板）等。</w:t>
      </w:r>
      <w:r/>
    </w:p>
    <w:tbl>
      <w:tblPr>
        <w:tblStyle w:val="927"/>
        <w:tblW w:w="85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68"/>
        <w:gridCol w:w="1114"/>
        <w:gridCol w:w="1527"/>
        <w:gridCol w:w="1744"/>
        <w:gridCol w:w="1518"/>
        <w:gridCol w:w="2053"/>
      </w:tblGrid>
      <w:tr>
        <w:trPr>
          <w:trHeight w:val="693"/>
        </w:trPr>
        <w:tc>
          <w:tcPr>
            <w:shd w:val="clear" w:color="auto" w:fill="f1f1f1"/>
            <w:tcW w:w="568" w:type="dxa"/>
            <w:vAlign w:val="top"/>
            <w:textDirection w:val="tbRlV"/>
            <w:noWrap w:val="false"/>
          </w:tcPr>
          <w:p>
            <w:pPr>
              <w:pStyle w:val="904"/>
              <w:ind w:left="79"/>
              <w:spacing w:before="177" w:line="218" w:lineRule="auto"/>
              <w:rPr>
                <w:highlight w:val="none"/>
              </w:rPr>
            </w:pPr>
            <w:r>
              <w:rPr>
                <w:b/>
                <w:bCs/>
                <w:spacing w:val="7"/>
                <w:highlight w:val="none"/>
              </w:rPr>
              <w:t xml:space="preserve">序号</w:t>
            </w:r>
            <w:r/>
          </w:p>
        </w:tc>
        <w:tc>
          <w:tcPr>
            <w:shd w:val="clear" w:color="auto" w:fill="f1f1f1"/>
            <w:tcW w:w="1114" w:type="dxa"/>
            <w:vAlign w:val="top"/>
            <w:textDirection w:val="lrTb"/>
            <w:noWrap w:val="false"/>
          </w:tcPr>
          <w:p>
            <w:pPr>
              <w:pStyle w:val="904"/>
              <w:ind w:left="455" w:right="134" w:hanging="313"/>
              <w:spacing w:before="78" w:line="279" w:lineRule="auto"/>
              <w:rPr>
                <w:highlight w:val="none"/>
              </w:rPr>
            </w:pPr>
            <w:r>
              <w:rPr>
                <w:b/>
                <w:bCs/>
                <w:spacing w:val="5"/>
                <w:highlight w:val="none"/>
              </w:rPr>
              <w:t xml:space="preserve">指标项名</w:t>
            </w:r>
            <w:r>
              <w:rPr>
                <w:b/>
                <w:bCs/>
                <w:spacing w:val="-1"/>
                <w:highlight w:val="none"/>
              </w:rPr>
              <w:t xml:space="preserve">称</w:t>
            </w:r>
            <w:r/>
          </w:p>
        </w:tc>
        <w:tc>
          <w:tcPr>
            <w:shd w:val="clear" w:color="auto" w:fill="f1f1f1"/>
            <w:tcW w:w="1527" w:type="dxa"/>
            <w:vAlign w:val="top"/>
            <w:textDirection w:val="lrTb"/>
            <w:noWrap w:val="false"/>
          </w:tcPr>
          <w:p>
            <w:pPr>
              <w:pStyle w:val="904"/>
              <w:ind w:left="560"/>
              <w:spacing w:before="242" w:line="228" w:lineRule="auto"/>
              <w:rPr>
                <w:highlight w:val="none"/>
              </w:rPr>
            </w:pPr>
            <w:r>
              <w:rPr>
                <w:b/>
                <w:bCs/>
                <w:spacing w:val="3"/>
                <w:highlight w:val="none"/>
              </w:rPr>
              <w:t xml:space="preserve">字段</w:t>
            </w:r>
            <w:r/>
          </w:p>
        </w:tc>
        <w:tc>
          <w:tcPr>
            <w:shd w:val="clear" w:color="auto" w:fill="f1f1f1"/>
            <w:tcW w:w="1744" w:type="dxa"/>
            <w:vAlign w:val="top"/>
            <w:textDirection w:val="lrTb"/>
            <w:noWrap w:val="false"/>
          </w:tcPr>
          <w:p>
            <w:pPr>
              <w:pStyle w:val="904"/>
              <w:ind w:left="666"/>
              <w:spacing w:before="242" w:line="228" w:lineRule="auto"/>
              <w:rPr>
                <w:highlight w:val="none"/>
              </w:rPr>
            </w:pPr>
            <w:r>
              <w:rPr>
                <w:b/>
                <w:bCs/>
                <w:spacing w:val="3"/>
                <w:highlight w:val="none"/>
              </w:rPr>
              <w:t xml:space="preserve">类型</w:t>
            </w:r>
            <w:r/>
          </w:p>
        </w:tc>
        <w:tc>
          <w:tcPr>
            <w:shd w:val="clear" w:color="auto" w:fill="f1f1f1"/>
            <w:tcW w:w="1518" w:type="dxa"/>
            <w:vAlign w:val="top"/>
            <w:textDirection w:val="lrTb"/>
            <w:noWrap w:val="false"/>
          </w:tcPr>
          <w:p>
            <w:pPr>
              <w:pStyle w:val="904"/>
              <w:ind w:left="349"/>
              <w:spacing w:before="242" w:line="229" w:lineRule="auto"/>
              <w:rPr>
                <w:highlight w:val="none"/>
              </w:rPr>
            </w:pPr>
            <w:r>
              <w:rPr>
                <w:b/>
                <w:bCs/>
                <w:spacing w:val="5"/>
                <w:highlight w:val="none"/>
              </w:rPr>
              <w:t xml:space="preserve">是否必填</w:t>
            </w:r>
            <w:r/>
          </w:p>
        </w:tc>
        <w:tc>
          <w:tcPr>
            <w:shd w:val="clear" w:color="auto" w:fill="f1f1f1"/>
            <w:tcW w:w="2053" w:type="dxa"/>
            <w:vAlign w:val="top"/>
            <w:textDirection w:val="lrTb"/>
            <w:noWrap w:val="false"/>
          </w:tcPr>
          <w:p>
            <w:pPr>
              <w:pStyle w:val="904"/>
              <w:ind w:left="824"/>
              <w:spacing w:before="242" w:line="230" w:lineRule="auto"/>
              <w:rPr>
                <w:highlight w:val="none"/>
              </w:rPr>
            </w:pPr>
            <w:r>
              <w:rPr>
                <w:b/>
                <w:bCs/>
                <w:spacing w:val="2"/>
                <w:highlight w:val="none"/>
              </w:rPr>
              <w:t xml:space="preserve">备注</w:t>
            </w:r>
            <w:r/>
          </w:p>
        </w:tc>
      </w:tr>
      <w:tr>
        <w:trPr>
          <w:trHeight w:val="982"/>
        </w:trPr>
        <w:tc>
          <w:tcPr>
            <w:tcW w:w="568"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130"/>
              <w:spacing w:before="65" w:line="271" w:lineRule="exact"/>
              <w:rPr>
                <w:highlight w:val="none"/>
              </w:rPr>
            </w:pPr>
            <w:r>
              <w:rPr>
                <w:position w:val="1"/>
                <w:highlight w:val="none"/>
              </w:rPr>
              <w:t xml:space="preserve">1</w:t>
            </w:r>
            <w:r/>
          </w:p>
        </w:tc>
        <w:tc>
          <w:tcPr>
            <w:tcW w:w="1114" w:type="dxa"/>
            <w:vAlign w:val="top"/>
            <w:textDirection w:val="lrTb"/>
            <w:noWrap w:val="false"/>
          </w:tcPr>
          <w:p>
            <w:pPr>
              <w:pStyle w:val="904"/>
              <w:ind w:left="111" w:right="168"/>
              <w:spacing w:before="221" w:line="303" w:lineRule="auto"/>
              <w:rPr>
                <w:highlight w:val="none"/>
              </w:rPr>
            </w:pPr>
            <w:r>
              <w:rPr>
                <w:spacing w:val="7"/>
                <w:highlight w:val="none"/>
              </w:rPr>
              <w:t xml:space="preserve">巡检信息</w:t>
            </w:r>
            <w:r>
              <w:rPr>
                <w:spacing w:val="3"/>
                <w:highlight w:val="none"/>
              </w:rPr>
              <w:t xml:space="preserve">主键</w:t>
            </w:r>
            <w:r/>
          </w:p>
        </w:tc>
        <w:tc>
          <w:tcPr>
            <w:tcW w:w="1527"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465"/>
              <w:spacing w:before="66" w:line="233" w:lineRule="auto"/>
              <w:rPr>
                <w:highlight w:val="none"/>
              </w:rPr>
            </w:pPr>
            <w:r>
              <w:rPr>
                <w:spacing w:val="1"/>
                <w:highlight w:val="none"/>
              </w:rPr>
              <w:t xml:space="preserve">IPQCID</w:t>
            </w:r>
            <w:r/>
          </w:p>
        </w:tc>
        <w:tc>
          <w:tcPr>
            <w:tcW w:w="1744"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245"/>
              <w:spacing w:before="65" w:line="231" w:lineRule="auto"/>
              <w:rPr>
                <w:highlight w:val="none"/>
              </w:rPr>
            </w:pPr>
            <w:r>
              <w:rPr>
                <w:highlight w:val="none"/>
              </w:rPr>
              <w:t xml:space="preserve">varchar</w:t>
            </w:r>
            <w:r>
              <w:rPr>
                <w:spacing w:val="10"/>
                <w:highlight w:val="none"/>
              </w:rPr>
              <w:t xml:space="preserve">2(64)</w:t>
            </w:r>
            <w:r/>
          </w:p>
        </w:tc>
        <w:tc>
          <w:tcPr>
            <w:tcW w:w="1518" w:type="dxa"/>
            <w:vAlign w:val="top"/>
            <w:textDirection w:val="lrTb"/>
            <w:noWrap w:val="false"/>
          </w:tcPr>
          <w:p>
            <w:pPr>
              <w:spacing w:line="317" w:lineRule="auto"/>
              <w:rPr>
                <w:rFonts w:ascii="Arial"/>
                <w:sz w:val="21"/>
                <w:highlight w:val="none"/>
              </w:rPr>
            </w:pPr>
            <w:r>
              <w:rPr>
                <w:rFonts w:ascii="Arial"/>
                <w:sz w:val="21"/>
                <w:highlight w:val="none"/>
              </w:rPr>
            </w:r>
            <w:r/>
          </w:p>
          <w:p>
            <w:pPr>
              <w:pStyle w:val="904"/>
              <w:ind w:left="663"/>
              <w:spacing w:before="65" w:line="232" w:lineRule="auto"/>
              <w:rPr>
                <w:highlight w:val="none"/>
              </w:rPr>
            </w:pPr>
            <w:r>
              <w:rPr>
                <w:highlight w:val="none"/>
              </w:rPr>
              <w:t xml:space="preserve">是</w:t>
            </w:r>
            <w:r/>
          </w:p>
        </w:tc>
        <w:tc>
          <w:tcPr>
            <w:tcW w:w="2053" w:type="dxa"/>
            <w:vAlign w:val="top"/>
            <w:textDirection w:val="lrTb"/>
            <w:noWrap w:val="false"/>
          </w:tcPr>
          <w:p>
            <w:pPr>
              <w:pStyle w:val="904"/>
              <w:ind w:left="118" w:right="108" w:firstLine="3"/>
              <w:spacing w:before="62" w:line="280" w:lineRule="auto"/>
              <w:rPr>
                <w:highlight w:val="none"/>
              </w:rPr>
            </w:pPr>
            <w:r>
              <w:rPr>
                <w:spacing w:val="8"/>
                <w:highlight w:val="none"/>
              </w:rPr>
              <w:t xml:space="preserve">原巡检信息主键建</w:t>
            </w:r>
            <w:r>
              <w:rPr>
                <w:spacing w:val="2"/>
                <w:highlight w:val="none"/>
              </w:rPr>
              <w:t xml:space="preserve">议加省编码，避免重</w:t>
            </w:r>
            <w:r>
              <w:rPr>
                <w:highlight w:val="none"/>
              </w:rPr>
              <w:t xml:space="preserve">复</w:t>
            </w:r>
            <w:r/>
          </w:p>
        </w:tc>
      </w:tr>
      <w:tr>
        <w:trPr>
          <w:trHeight w:val="982"/>
        </w:trPr>
        <w:tc>
          <w:tcPr>
            <w:tcW w:w="568"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117"/>
              <w:spacing w:before="65" w:line="271" w:lineRule="exact"/>
              <w:rPr>
                <w:highlight w:val="none"/>
              </w:rPr>
            </w:pPr>
            <w:r>
              <w:rPr>
                <w:position w:val="1"/>
                <w:highlight w:val="none"/>
              </w:rPr>
              <w:t xml:space="preserve">2</w:t>
            </w:r>
            <w:r/>
          </w:p>
        </w:tc>
        <w:tc>
          <w:tcPr>
            <w:tcW w:w="1114" w:type="dxa"/>
            <w:vAlign w:val="top"/>
            <w:textDirection w:val="lrTb"/>
            <w:noWrap w:val="false"/>
          </w:tcPr>
          <w:p>
            <w:pPr>
              <w:pStyle w:val="904"/>
              <w:ind w:left="114"/>
              <w:spacing w:before="59" w:line="230" w:lineRule="auto"/>
              <w:rPr>
                <w:highlight w:val="none"/>
              </w:rPr>
            </w:pPr>
            <w:r>
              <w:rPr>
                <w:spacing w:val="7"/>
                <w:highlight w:val="none"/>
              </w:rPr>
              <w:t xml:space="preserve">企业统一</w:t>
            </w:r>
            <w:r/>
          </w:p>
          <w:p>
            <w:pPr>
              <w:pStyle w:val="904"/>
              <w:ind w:left="110" w:right="168" w:firstLine="2"/>
              <w:spacing w:before="78" w:line="270" w:lineRule="auto"/>
              <w:rPr>
                <w:highlight w:val="none"/>
              </w:rPr>
            </w:pPr>
            <w:r>
              <w:rPr>
                <w:spacing w:val="6"/>
                <w:highlight w:val="none"/>
              </w:rPr>
              <w:t xml:space="preserve">社会信用</w:t>
            </w:r>
            <w:r>
              <w:rPr>
                <w:spacing w:val="5"/>
                <w:highlight w:val="none"/>
              </w:rPr>
              <w:t xml:space="preserve">代码</w:t>
            </w:r>
            <w:r/>
          </w:p>
        </w:tc>
        <w:tc>
          <w:tcPr>
            <w:tcW w:w="1527"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396"/>
              <w:spacing w:before="65" w:line="269" w:lineRule="exact"/>
              <w:rPr>
                <w:highlight w:val="none"/>
              </w:rPr>
            </w:pPr>
            <w:r>
              <w:rPr>
                <w:spacing w:val="4"/>
                <w:position w:val="1"/>
                <w:highlight w:val="none"/>
              </w:rPr>
              <w:t xml:space="preserve">UnisCID</w:t>
            </w:r>
            <w:r/>
          </w:p>
        </w:tc>
        <w:tc>
          <w:tcPr>
            <w:tcW w:w="1744"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245"/>
              <w:spacing w:before="65" w:line="231" w:lineRule="auto"/>
              <w:rPr>
                <w:highlight w:val="none"/>
              </w:rPr>
            </w:pPr>
            <w:r>
              <w:rPr>
                <w:highlight w:val="none"/>
              </w:rPr>
              <w:t xml:space="preserve">varchar</w:t>
            </w:r>
            <w:r>
              <w:rPr>
                <w:spacing w:val="10"/>
                <w:highlight w:val="none"/>
              </w:rPr>
              <w:t xml:space="preserve">2(18)</w:t>
            </w:r>
            <w:r/>
          </w:p>
        </w:tc>
        <w:tc>
          <w:tcPr>
            <w:tcW w:w="1518" w:type="dxa"/>
            <w:vAlign w:val="top"/>
            <w:textDirection w:val="lrTb"/>
            <w:noWrap w:val="false"/>
          </w:tcPr>
          <w:p>
            <w:pPr>
              <w:spacing w:line="319" w:lineRule="auto"/>
              <w:rPr>
                <w:rFonts w:ascii="Arial"/>
                <w:sz w:val="21"/>
                <w:highlight w:val="none"/>
              </w:rPr>
            </w:pPr>
            <w:r>
              <w:rPr>
                <w:rFonts w:ascii="Arial"/>
                <w:sz w:val="21"/>
                <w:highlight w:val="none"/>
              </w:rPr>
            </w:r>
            <w:r/>
          </w:p>
          <w:p>
            <w:pPr>
              <w:pStyle w:val="904"/>
              <w:ind w:left="663"/>
              <w:spacing w:before="65" w:line="232" w:lineRule="auto"/>
              <w:rPr>
                <w:highlight w:val="none"/>
              </w:rPr>
            </w:pPr>
            <w:r>
              <w:rPr>
                <w:highlight w:val="none"/>
              </w:rPr>
              <w:t xml:space="preserve">是</w:t>
            </w:r>
            <w:r/>
          </w:p>
        </w:tc>
        <w:tc>
          <w:tcPr>
            <w:tcW w:w="2053" w:type="dxa"/>
            <w:vAlign w:val="top"/>
            <w:textDirection w:val="lrTb"/>
            <w:noWrap w:val="false"/>
          </w:tcPr>
          <w:p>
            <w:pPr>
              <w:pStyle w:val="904"/>
              <w:ind w:left="118" w:right="261" w:firstLine="4"/>
              <w:spacing w:before="223" w:line="302" w:lineRule="auto"/>
              <w:rPr>
                <w:highlight w:val="none"/>
              </w:rPr>
            </w:pPr>
            <w:r>
              <w:rPr>
                <w:spacing w:val="7"/>
                <w:highlight w:val="none"/>
              </w:rPr>
              <w:t xml:space="preserve">营业执照上的统一社会信用代码</w:t>
            </w:r>
            <w:r/>
          </w:p>
        </w:tc>
      </w:tr>
      <w:tr>
        <w:trPr>
          <w:trHeight w:val="982"/>
        </w:trPr>
        <w:tc>
          <w:tcPr>
            <w:tcW w:w="568"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119"/>
              <w:spacing w:before="65" w:line="269" w:lineRule="exact"/>
              <w:rPr>
                <w:highlight w:val="none"/>
              </w:rPr>
            </w:pPr>
            <w:r>
              <w:rPr>
                <w:position w:val="1"/>
                <w:highlight w:val="none"/>
              </w:rPr>
              <w:t xml:space="preserve">3</w:t>
            </w:r>
            <w:r/>
          </w:p>
        </w:tc>
        <w:tc>
          <w:tcPr>
            <w:tcW w:w="1114" w:type="dxa"/>
            <w:vAlign w:val="top"/>
            <w:textDirection w:val="lrTb"/>
            <w:noWrap w:val="false"/>
          </w:tcPr>
          <w:p>
            <w:pPr>
              <w:pStyle w:val="904"/>
              <w:ind w:left="111"/>
              <w:spacing w:before="61" w:line="229" w:lineRule="auto"/>
              <w:rPr>
                <w:highlight w:val="none"/>
              </w:rPr>
            </w:pPr>
            <w:r>
              <w:rPr>
                <w:spacing w:val="7"/>
                <w:highlight w:val="none"/>
              </w:rPr>
              <w:t xml:space="preserve">监控设备</w:t>
            </w:r>
            <w:r/>
          </w:p>
          <w:p>
            <w:pPr>
              <w:pStyle w:val="904"/>
              <w:ind w:left="121" w:right="166" w:hanging="11"/>
              <w:spacing w:before="77" w:line="270" w:lineRule="auto"/>
              <w:rPr>
                <w:highlight w:val="none"/>
              </w:rPr>
            </w:pPr>
            <w:r>
              <w:rPr>
                <w:spacing w:val="8"/>
                <w:highlight w:val="none"/>
              </w:rPr>
              <w:t xml:space="preserve">信息主键</w:t>
            </w:r>
            <w:r>
              <w:rPr>
                <w:spacing w:val="-5"/>
                <w:highlight w:val="none"/>
              </w:rPr>
              <w:t xml:space="preserve">ID</w:t>
            </w:r>
            <w:r/>
          </w:p>
        </w:tc>
        <w:tc>
          <w:tcPr>
            <w:tcW w:w="1527"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502"/>
              <w:spacing w:before="65" w:line="269" w:lineRule="exact"/>
              <w:rPr>
                <w:highlight w:val="none"/>
              </w:rPr>
            </w:pPr>
            <w:r>
              <w:rPr>
                <w:spacing w:val="4"/>
                <w:position w:val="1"/>
                <w:highlight w:val="none"/>
              </w:rPr>
              <w:t xml:space="preserve">DevID</w:t>
            </w:r>
            <w:r/>
          </w:p>
        </w:tc>
        <w:tc>
          <w:tcPr>
            <w:tcW w:w="1744"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245"/>
              <w:spacing w:before="65" w:line="231" w:lineRule="auto"/>
              <w:rPr>
                <w:highlight w:val="none"/>
              </w:rPr>
            </w:pPr>
            <w:r>
              <w:rPr>
                <w:highlight w:val="none"/>
              </w:rPr>
              <w:t xml:space="preserve">varchar</w:t>
            </w:r>
            <w:r>
              <w:rPr>
                <w:spacing w:val="10"/>
                <w:highlight w:val="none"/>
              </w:rPr>
              <w:t xml:space="preserve">2(64)</w:t>
            </w:r>
            <w:r/>
          </w:p>
        </w:tc>
        <w:tc>
          <w:tcPr>
            <w:tcW w:w="1518"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663"/>
              <w:spacing w:before="65" w:line="232" w:lineRule="auto"/>
              <w:rPr>
                <w:highlight w:val="none"/>
              </w:rPr>
            </w:pPr>
            <w:r>
              <w:rPr>
                <w:highlight w:val="none"/>
              </w:rPr>
              <w:t xml:space="preserve">是</w:t>
            </w:r>
            <w:r/>
          </w:p>
        </w:tc>
        <w:tc>
          <w:tcPr>
            <w:tcW w:w="2053" w:type="dxa"/>
            <w:vAlign w:val="top"/>
            <w:textDirection w:val="lrTb"/>
            <w:noWrap w:val="false"/>
          </w:tcPr>
          <w:p>
            <w:pPr>
              <w:spacing w:line="321" w:lineRule="auto"/>
              <w:rPr>
                <w:rFonts w:ascii="Arial"/>
                <w:sz w:val="21"/>
                <w:highlight w:val="none"/>
              </w:rPr>
            </w:pPr>
            <w:r>
              <w:rPr>
                <w:rFonts w:ascii="Arial"/>
                <w:sz w:val="21"/>
                <w:highlight w:val="none"/>
              </w:rPr>
            </w:r>
            <w:r/>
          </w:p>
          <w:p>
            <w:pPr>
              <w:pStyle w:val="904"/>
              <w:ind w:left="117"/>
              <w:spacing w:before="65" w:line="228" w:lineRule="auto"/>
              <w:rPr>
                <w:highlight w:val="none"/>
              </w:rPr>
            </w:pPr>
            <w:r>
              <w:rPr>
                <w:spacing w:val="8"/>
                <w:highlight w:val="none"/>
              </w:rPr>
              <w:t xml:space="preserve">监控设备信息主键</w:t>
            </w:r>
            <w:r/>
          </w:p>
        </w:tc>
      </w:tr>
      <w:tr>
        <w:trPr>
          <w:trHeight w:val="700"/>
        </w:trPr>
        <w:tc>
          <w:tcPr>
            <w:tcW w:w="568" w:type="dxa"/>
            <w:vAlign w:val="top"/>
            <w:textDirection w:val="lrTb"/>
            <w:noWrap w:val="false"/>
          </w:tcPr>
          <w:p>
            <w:pPr>
              <w:pStyle w:val="904"/>
              <w:ind w:left="114"/>
              <w:spacing w:before="245" w:line="271" w:lineRule="exact"/>
              <w:rPr>
                <w:highlight w:val="none"/>
              </w:rPr>
            </w:pPr>
            <w:r>
              <w:rPr>
                <w:position w:val="1"/>
                <w:highlight w:val="none"/>
              </w:rPr>
              <w:t xml:space="preserve">4</w:t>
            </w:r>
            <w:r/>
          </w:p>
        </w:tc>
        <w:tc>
          <w:tcPr>
            <w:tcW w:w="1114" w:type="dxa"/>
            <w:vAlign w:val="top"/>
            <w:textDirection w:val="lrTb"/>
            <w:noWrap w:val="false"/>
          </w:tcPr>
          <w:p>
            <w:pPr>
              <w:pStyle w:val="904"/>
              <w:ind w:left="114"/>
              <w:spacing w:before="246" w:line="228" w:lineRule="auto"/>
              <w:rPr>
                <w:highlight w:val="none"/>
              </w:rPr>
            </w:pPr>
            <w:r>
              <w:rPr>
                <w:spacing w:val="6"/>
                <w:highlight w:val="none"/>
              </w:rPr>
              <w:t xml:space="preserve">设备状态</w:t>
            </w:r>
            <w:r/>
          </w:p>
        </w:tc>
        <w:tc>
          <w:tcPr>
            <w:tcW w:w="1527" w:type="dxa"/>
            <w:vAlign w:val="top"/>
            <w:textDirection w:val="lrTb"/>
            <w:noWrap w:val="false"/>
          </w:tcPr>
          <w:p>
            <w:pPr>
              <w:pStyle w:val="904"/>
              <w:ind w:left="291"/>
              <w:spacing w:before="245" w:line="270" w:lineRule="exact"/>
              <w:rPr>
                <w:highlight w:val="none"/>
              </w:rPr>
            </w:pPr>
            <w:r>
              <w:rPr>
                <w:spacing w:val="4"/>
                <w:position w:val="1"/>
                <w:highlight w:val="none"/>
              </w:rPr>
              <w:t xml:space="preserve">DevStatus</w:t>
            </w:r>
            <w:r/>
          </w:p>
        </w:tc>
        <w:tc>
          <w:tcPr>
            <w:tcW w:w="1744" w:type="dxa"/>
            <w:vAlign w:val="top"/>
            <w:textDirection w:val="lrTb"/>
            <w:noWrap w:val="false"/>
          </w:tcPr>
          <w:p>
            <w:pPr>
              <w:pStyle w:val="904"/>
              <w:ind w:left="195"/>
              <w:spacing w:before="246" w:line="231" w:lineRule="auto"/>
              <w:rPr>
                <w:highlight w:val="none"/>
              </w:rPr>
            </w:pPr>
            <w:r>
              <w:rPr>
                <w:highlight w:val="none"/>
              </w:rPr>
              <w:t xml:space="preserve">varchar</w:t>
            </w:r>
            <w:r>
              <w:rPr>
                <w:spacing w:val="9"/>
                <w:highlight w:val="none"/>
              </w:rPr>
              <w:t xml:space="preserve">2(256)</w:t>
            </w:r>
            <w:r/>
          </w:p>
        </w:tc>
        <w:tc>
          <w:tcPr>
            <w:tcW w:w="1518" w:type="dxa"/>
            <w:vAlign w:val="top"/>
            <w:textDirection w:val="lrTb"/>
            <w:noWrap w:val="false"/>
          </w:tcPr>
          <w:p>
            <w:pPr>
              <w:pStyle w:val="904"/>
              <w:ind w:left="663"/>
              <w:spacing w:before="245" w:line="232" w:lineRule="auto"/>
              <w:rPr>
                <w:highlight w:val="none"/>
              </w:rPr>
            </w:pPr>
            <w:r>
              <w:rPr>
                <w:highlight w:val="none"/>
              </w:rPr>
              <w:t xml:space="preserve">是</w:t>
            </w:r>
            <w:r/>
          </w:p>
        </w:tc>
        <w:tc>
          <w:tcPr>
            <w:tcW w:w="2053" w:type="dxa"/>
            <w:vAlign w:val="top"/>
            <w:textDirection w:val="lrTb"/>
            <w:noWrap w:val="false"/>
          </w:tcPr>
          <w:p>
            <w:pPr>
              <w:pStyle w:val="904"/>
              <w:ind w:left="116" w:right="158" w:firstLine="2"/>
              <w:spacing w:before="83" w:line="280" w:lineRule="auto"/>
              <w:rPr>
                <w:highlight w:val="none"/>
              </w:rPr>
            </w:pPr>
            <w:r>
              <w:rPr>
                <w:spacing w:val="4"/>
                <w:highlight w:val="none"/>
              </w:rPr>
              <w:t xml:space="preserve">详见附录6.16设备状态</w:t>
            </w:r>
            <w:r/>
          </w:p>
        </w:tc>
      </w:tr>
      <w:tr>
        <w:trPr>
          <w:trHeight w:val="699"/>
        </w:trPr>
        <w:tc>
          <w:tcPr>
            <w:tcW w:w="568" w:type="dxa"/>
            <w:vAlign w:val="top"/>
            <w:textDirection w:val="lrTb"/>
            <w:noWrap w:val="false"/>
          </w:tcPr>
          <w:p>
            <w:pPr>
              <w:pStyle w:val="904"/>
              <w:ind w:left="119"/>
              <w:spacing w:before="246" w:line="269" w:lineRule="exact"/>
              <w:rPr>
                <w:highlight w:val="none"/>
              </w:rPr>
            </w:pPr>
            <w:r>
              <w:rPr>
                <w:position w:val="1"/>
                <w:highlight w:val="none"/>
              </w:rPr>
              <w:t xml:space="preserve">5</w:t>
            </w:r>
            <w:r/>
          </w:p>
        </w:tc>
        <w:tc>
          <w:tcPr>
            <w:tcW w:w="1114" w:type="dxa"/>
            <w:vAlign w:val="top"/>
            <w:textDirection w:val="lrTb"/>
            <w:noWrap w:val="false"/>
          </w:tcPr>
          <w:p>
            <w:pPr>
              <w:pStyle w:val="904"/>
              <w:ind w:left="111"/>
              <w:spacing w:before="246" w:line="228" w:lineRule="auto"/>
              <w:rPr>
                <w:highlight w:val="none"/>
              </w:rPr>
            </w:pPr>
            <w:r>
              <w:rPr>
                <w:spacing w:val="7"/>
                <w:highlight w:val="none"/>
              </w:rPr>
              <w:t xml:space="preserve">巡检时间</w:t>
            </w:r>
            <w:r/>
          </w:p>
        </w:tc>
        <w:tc>
          <w:tcPr>
            <w:tcW w:w="1527" w:type="dxa"/>
            <w:vAlign w:val="top"/>
            <w:textDirection w:val="lrTb"/>
            <w:noWrap w:val="false"/>
          </w:tcPr>
          <w:p>
            <w:pPr>
              <w:pStyle w:val="904"/>
              <w:ind w:left="359"/>
              <w:spacing w:before="246" w:line="233" w:lineRule="auto"/>
              <w:rPr>
                <w:highlight w:val="none"/>
              </w:rPr>
            </w:pPr>
            <w:r>
              <w:rPr>
                <w:spacing w:val="2"/>
                <w:highlight w:val="none"/>
              </w:rPr>
              <w:t xml:space="preserve">IPQCTime</w:t>
            </w:r>
            <w:r/>
          </w:p>
        </w:tc>
        <w:tc>
          <w:tcPr>
            <w:tcW w:w="1744" w:type="dxa"/>
            <w:vAlign w:val="top"/>
            <w:textDirection w:val="lrTb"/>
            <w:noWrap w:val="false"/>
          </w:tcPr>
          <w:p>
            <w:pPr>
              <w:pStyle w:val="904"/>
              <w:ind w:left="245"/>
              <w:spacing w:before="246" w:line="231" w:lineRule="auto"/>
              <w:rPr>
                <w:highlight w:val="none"/>
              </w:rPr>
            </w:pPr>
            <w:r>
              <w:rPr>
                <w:highlight w:val="none"/>
              </w:rPr>
              <w:t xml:space="preserve">varchar</w:t>
            </w:r>
            <w:r>
              <w:rPr>
                <w:spacing w:val="10"/>
                <w:highlight w:val="none"/>
              </w:rPr>
              <w:t xml:space="preserve">2(20)</w:t>
            </w:r>
            <w:r/>
          </w:p>
        </w:tc>
        <w:tc>
          <w:tcPr>
            <w:tcW w:w="1518" w:type="dxa"/>
            <w:vAlign w:val="top"/>
            <w:textDirection w:val="lrTb"/>
            <w:noWrap w:val="false"/>
          </w:tcPr>
          <w:p>
            <w:pPr>
              <w:pStyle w:val="904"/>
              <w:ind w:left="663"/>
              <w:spacing w:before="246" w:line="232" w:lineRule="auto"/>
              <w:rPr>
                <w:highlight w:val="none"/>
              </w:rPr>
            </w:pPr>
            <w:r>
              <w:rPr>
                <w:highlight w:val="none"/>
              </w:rPr>
              <w:t xml:space="preserve">是</w:t>
            </w:r>
            <w:r/>
          </w:p>
        </w:tc>
        <w:tc>
          <w:tcPr>
            <w:tcW w:w="2053" w:type="dxa"/>
            <w:vAlign w:val="top"/>
            <w:textDirection w:val="lrTb"/>
            <w:noWrap w:val="false"/>
          </w:tcPr>
          <w:p>
            <w:pPr>
              <w:pStyle w:val="904"/>
              <w:ind w:left="114" w:right="260" w:firstLine="2"/>
              <w:spacing w:before="82" w:line="280" w:lineRule="auto"/>
              <w:rPr>
                <w:highlight w:val="none"/>
              </w:rPr>
            </w:pPr>
            <w:r>
              <w:rPr>
                <w:spacing w:val="14"/>
                <w:highlight w:val="none"/>
              </w:rPr>
              <w:t xml:space="preserve">格式“</w:t>
            </w:r>
            <w:r>
              <w:rPr>
                <w:highlight w:val="none"/>
              </w:rPr>
              <w:t xml:space="preserve">YYYY</w:t>
            </w:r>
            <w:r>
              <w:rPr>
                <w:spacing w:val="14"/>
                <w:highlight w:val="none"/>
              </w:rPr>
              <w:t xml:space="preserve">-</w:t>
            </w:r>
            <w:r>
              <w:rPr>
                <w:highlight w:val="none"/>
              </w:rPr>
              <w:t xml:space="preserve">MM</w:t>
            </w:r>
            <w:r>
              <w:rPr>
                <w:spacing w:val="14"/>
                <w:highlight w:val="none"/>
              </w:rPr>
              <w:t xml:space="preserve">-</w:t>
            </w:r>
            <w:r>
              <w:rPr>
                <w:highlight w:val="none"/>
              </w:rPr>
              <w:t xml:space="preserve">DDhh</w:t>
            </w:r>
            <w:r>
              <w:rPr>
                <w:spacing w:val="38"/>
                <w:highlight w:val="none"/>
              </w:rPr>
              <w:t xml:space="preserve">-</w:t>
            </w:r>
            <w:r>
              <w:rPr>
                <w:highlight w:val="none"/>
              </w:rPr>
              <w:t xml:space="preserve">mm</w:t>
            </w:r>
            <w:r>
              <w:rPr>
                <w:spacing w:val="38"/>
                <w:highlight w:val="none"/>
              </w:rPr>
              <w:t xml:space="preserve">-</w:t>
            </w:r>
            <w:r>
              <w:rPr>
                <w:highlight w:val="none"/>
              </w:rPr>
              <w:t xml:space="preserve">ss</w:t>
            </w:r>
            <w:r>
              <w:rPr>
                <w:spacing w:val="38"/>
                <w:highlight w:val="none"/>
              </w:rPr>
              <w:t xml:space="preserve">”</w:t>
            </w:r>
            <w:r/>
          </w:p>
        </w:tc>
      </w:tr>
      <w:tr>
        <w:trPr>
          <w:trHeight w:val="704"/>
        </w:trPr>
        <w:tc>
          <w:tcPr>
            <w:tcW w:w="568" w:type="dxa"/>
            <w:vAlign w:val="top"/>
            <w:textDirection w:val="lrTb"/>
            <w:noWrap w:val="false"/>
          </w:tcPr>
          <w:p>
            <w:pPr>
              <w:pStyle w:val="904"/>
              <w:ind w:left="116"/>
              <w:spacing w:before="248" w:line="269" w:lineRule="exact"/>
              <w:rPr>
                <w:highlight w:val="none"/>
              </w:rPr>
            </w:pPr>
            <w:r>
              <w:rPr>
                <w:position w:val="1"/>
                <w:highlight w:val="none"/>
              </w:rPr>
              <w:t xml:space="preserve">6</w:t>
            </w:r>
            <w:r/>
          </w:p>
        </w:tc>
        <w:tc>
          <w:tcPr>
            <w:tcW w:w="1114" w:type="dxa"/>
            <w:vAlign w:val="top"/>
            <w:textDirection w:val="lrTb"/>
            <w:noWrap w:val="false"/>
          </w:tcPr>
          <w:p>
            <w:pPr>
              <w:pStyle w:val="904"/>
              <w:ind w:left="120"/>
              <w:spacing w:before="247" w:line="230" w:lineRule="auto"/>
              <w:rPr>
                <w:highlight w:val="none"/>
              </w:rPr>
            </w:pPr>
            <w:r>
              <w:rPr>
                <w:spacing w:val="3"/>
                <w:highlight w:val="none"/>
              </w:rPr>
              <w:t xml:space="preserve">时间戳</w:t>
            </w:r>
            <w:r/>
          </w:p>
        </w:tc>
        <w:tc>
          <w:tcPr>
            <w:tcW w:w="1527" w:type="dxa"/>
            <w:vAlign w:val="top"/>
            <w:textDirection w:val="lrTb"/>
            <w:noWrap w:val="false"/>
          </w:tcPr>
          <w:p>
            <w:pPr>
              <w:pStyle w:val="904"/>
              <w:ind w:left="292"/>
              <w:spacing w:before="248" w:line="223" w:lineRule="auto"/>
              <w:rPr>
                <w:highlight w:val="none"/>
              </w:rPr>
            </w:pPr>
            <w:r>
              <w:rPr>
                <w:spacing w:val="4"/>
                <w:highlight w:val="none"/>
              </w:rPr>
              <w:t xml:space="preserve">Timestamp</w:t>
            </w:r>
            <w:r/>
          </w:p>
        </w:tc>
        <w:tc>
          <w:tcPr>
            <w:tcW w:w="1744" w:type="dxa"/>
            <w:vAlign w:val="top"/>
            <w:textDirection w:val="lrTb"/>
            <w:noWrap w:val="false"/>
          </w:tcPr>
          <w:p>
            <w:pPr>
              <w:pStyle w:val="904"/>
              <w:ind w:left="251"/>
              <w:spacing w:before="248" w:line="223" w:lineRule="auto"/>
              <w:rPr>
                <w:highlight w:val="none"/>
              </w:rPr>
            </w:pPr>
            <w:r>
              <w:rPr>
                <w:highlight w:val="none"/>
              </w:rPr>
              <w:t xml:space="preserve">timestamp(6)</w:t>
            </w:r>
            <w:r/>
          </w:p>
        </w:tc>
        <w:tc>
          <w:tcPr>
            <w:tcW w:w="1518" w:type="dxa"/>
            <w:vAlign w:val="top"/>
            <w:textDirection w:val="lrTb"/>
            <w:noWrap w:val="false"/>
          </w:tcPr>
          <w:p>
            <w:pPr>
              <w:pStyle w:val="904"/>
              <w:ind w:left="663"/>
              <w:spacing w:before="248" w:line="232" w:lineRule="auto"/>
              <w:rPr>
                <w:highlight w:val="none"/>
              </w:rPr>
            </w:pPr>
            <w:r>
              <w:rPr>
                <w:highlight w:val="none"/>
              </w:rPr>
              <w:t xml:space="preserve">是</w:t>
            </w:r>
            <w:r/>
          </w:p>
        </w:tc>
        <w:tc>
          <w:tcPr>
            <w:tcW w:w="2053" w:type="dxa"/>
            <w:vAlign w:val="top"/>
            <w:textDirection w:val="lrTb"/>
            <w:noWrap w:val="false"/>
          </w:tcPr>
          <w:p>
            <w:pPr>
              <w:pStyle w:val="904"/>
              <w:ind w:left="118"/>
              <w:spacing w:before="248" w:line="228" w:lineRule="auto"/>
              <w:rPr>
                <w:highlight w:val="none"/>
              </w:rPr>
            </w:pPr>
            <w:r>
              <w:rPr>
                <w:spacing w:val="7"/>
                <w:highlight w:val="none"/>
              </w:rPr>
              <w:t xml:space="preserve">数据上报时间</w:t>
            </w:r>
            <w:r/>
          </w:p>
        </w:tc>
      </w:tr>
    </w:tbl>
    <w:p>
      <w:pPr>
        <w:numPr>
          <w:ilvl w:val="0"/>
          <w:numId w:val="0"/>
        </w:numPr>
        <w:jc w:val="both"/>
        <w:widowControl w:val="off"/>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备注：1.每日至少巡检一次，应在每日7点前报送当日可视化视频监控设备的巡检情况。</w:t>
      </w:r>
      <w:r/>
    </w:p>
    <w:p>
      <w:pPr>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br w:type="page" w:clear="all"/>
      </w:r>
      <w:r/>
    </w:p>
    <w:p>
      <w:pPr>
        <w:rPr>
          <w:rFonts w:hint="eastAsia" w:ascii="仿宋_GB2312" w:hAnsi="仿宋_GB2312" w:eastAsia="仿宋_GB2312" w:cs="仿宋_GB2312"/>
          <w:color w:val="auto"/>
          <w:sz w:val="28"/>
          <w:szCs w:val="28"/>
          <w:highlight w:val="none"/>
          <w:lang w:val="en-US" w:eastAsia="zh-CN"/>
        </w:rPr>
        <w:outlineLvl w:val="0"/>
      </w:pPr>
      <w:r/>
      <w:bookmarkStart w:id="212" w:name="_Toc21153"/>
      <w:r>
        <w:rPr>
          <w:rFonts w:hint="eastAsia" w:ascii="仿宋_GB2312" w:hAnsi="仿宋_GB2312" w:eastAsia="仿宋_GB2312" w:cs="仿宋_GB2312"/>
          <w:color w:val="auto"/>
          <w:sz w:val="28"/>
          <w:szCs w:val="28"/>
          <w:highlight w:val="none"/>
          <w:lang w:val="en-US" w:eastAsia="zh-CN"/>
        </w:rPr>
        <w:t xml:space="preserve">附件二</w:t>
      </w:r>
      <w:bookmarkEnd w:id="212"/>
      <w:r/>
      <w:r/>
    </w:p>
    <w:p>
      <w:pPr>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功能需求对应清单</w:t>
      </w:r>
      <w:r/>
    </w:p>
    <w:tbl>
      <w:tblPr>
        <w:tblStyle w:val="685"/>
        <w:tblW w:w="0" w:type="auto"/>
        <w:tblInd w:w="-2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30"/>
        <w:gridCol w:w="890"/>
        <w:gridCol w:w="7341"/>
      </w:tblGrid>
      <w:tr>
        <w:trPr>
          <w:trHeight w:val="607"/>
        </w:trPr>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系统模块</w:t>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功能项</w:t>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功能详情</w:t>
            </w:r>
            <w:r/>
          </w:p>
        </w:tc>
      </w:tr>
      <w:tr>
        <w:trPr>
          <w:trHeight w:val="678"/>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一、基础支撑模块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1.统一身份认证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支持统一认证登录；支持创建/管理分局子账号。</w:t>
            </w:r>
            <w:r/>
          </w:p>
        </w:tc>
      </w:tr>
      <w:tr>
        <w:trPr>
          <w:trHeight w:val="1284"/>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2.权限分级管控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配置五级权限（L1公众到管理员），增加分局基层管理人员权限，用于对辖区经营主体的监督管理，对现场核查</w:t>
            </w:r>
            <w:r>
              <w:rPr>
                <w:rFonts w:hint="eastAsia" w:ascii="仿宋_GB2312" w:hAnsi="仿宋_GB2312" w:eastAsia="仿宋_GB2312" w:cs="仿宋_GB2312"/>
                <w:color w:val="auto"/>
                <w:sz w:val="24"/>
                <w:szCs w:val="24"/>
                <w:highlight w:val="none"/>
                <w:lang w:val="en-US" w:eastAsia="zh-CN"/>
              </w:rPr>
              <w:br/>
            </w:r>
            <w:r>
              <w:rPr>
                <w:rFonts w:hint="eastAsia" w:ascii="仿宋_GB2312" w:hAnsi="仿宋_GB2312" w:eastAsia="仿宋_GB2312" w:cs="仿宋_GB2312"/>
                <w:color w:val="auto"/>
                <w:sz w:val="24"/>
                <w:szCs w:val="24"/>
                <w:highlight w:val="none"/>
                <w:lang w:val="en-US" w:eastAsia="zh-CN"/>
              </w:rPr>
              <w:t xml:space="preserve">笔录上传、结果录入；支持分配角色权限、审批权限，操作日志全程审计；</w:t>
            </w:r>
            <w:r/>
          </w:p>
        </w:tc>
      </w:tr>
      <w:tr>
        <w:trPr>
          <w:trHeight w:val="96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3.数据标准化处理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设备、主体编码标准化（省级代码+食品类型码+主体业态码+HJ+关键环节码+顺序码）。</w:t>
            </w:r>
            <w:r/>
          </w:p>
        </w:tc>
      </w:tr>
      <w:tr>
        <w:trPr>
          <w:trHeight w:val="647"/>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二、主体责任模块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1.主体信息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主体基础信息管理，按主体业态分类管理，增加主体四色码公示，小程序查询四色码</w:t>
            </w:r>
            <w:r/>
          </w:p>
        </w:tc>
      </w:tr>
      <w:tr>
        <w:trPr>
          <w:trHeight w:val="647"/>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2.主体账号管理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批量创建市局、分局账号及子账号，支持管理分局子账号，对账号的新增、禁用等操作</w:t>
            </w:r>
            <w:r/>
          </w:p>
        </w:tc>
      </w:tr>
      <w:tr>
        <w:trPr>
          <w:trHeight w:val="128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三、设备接入模块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1.设备状态监控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监管端：设备故障、画面异常遮挡、掉线告警等异常推送，定期报表推送监管部门；</w:t>
            </w:r>
            <w:r>
              <w:rPr>
                <w:rFonts w:hint="eastAsia" w:ascii="仿宋_GB2312" w:hAnsi="仿宋_GB2312" w:eastAsia="仿宋_GB2312" w:cs="仿宋_GB2312"/>
                <w:color w:val="auto"/>
                <w:sz w:val="24"/>
                <w:szCs w:val="24"/>
                <w:highlight w:val="none"/>
                <w:lang w:val="en-US" w:eastAsia="zh-CN"/>
              </w:rPr>
              <w:br/>
            </w:r>
            <w:r>
              <w:rPr>
                <w:rFonts w:hint="eastAsia" w:ascii="仿宋_GB2312" w:hAnsi="仿宋_GB2312" w:eastAsia="仿宋_GB2312" w:cs="仿宋_GB2312"/>
                <w:color w:val="auto"/>
                <w:sz w:val="24"/>
                <w:szCs w:val="24"/>
                <w:highlight w:val="none"/>
                <w:lang w:val="en-US" w:eastAsia="zh-CN"/>
              </w:rPr>
              <w:t xml:space="preserve">经营主体端：查看本单位设备运行状态，实时接收设备异常提醒，支持故障报修；</w:t>
            </w:r>
            <w:r/>
          </w:p>
        </w:tc>
      </w:tr>
      <w:tr>
        <w:trPr>
          <w:trHeight w:val="64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2.设备档案管理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设备档案建立一机一档，设备接入信息，历史维护更换信息</w:t>
            </w:r>
            <w:r/>
          </w:p>
        </w:tc>
      </w:tr>
      <w:tr>
        <w:trPr>
          <w:trHeight w:val="128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四、预警管理模块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1.预警分级管理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监管端：按低/中/高风险（蓝/黄/红）分类展示预警，包含主体名称、问题类型、证据、时间等信息；实时推送中高风险预警，短信提醒；</w:t>
            </w:r>
            <w:r>
              <w:rPr>
                <w:rFonts w:hint="eastAsia" w:ascii="仿宋_GB2312" w:hAnsi="仿宋_GB2312" w:eastAsia="仿宋_GB2312" w:cs="仿宋_GB2312"/>
                <w:color w:val="auto"/>
                <w:sz w:val="24"/>
                <w:szCs w:val="24"/>
                <w:highlight w:val="none"/>
                <w:lang w:val="en-US" w:eastAsia="zh-CN"/>
              </w:rPr>
              <w:br/>
            </w:r>
            <w:r>
              <w:rPr>
                <w:rFonts w:hint="eastAsia" w:ascii="仿宋_GB2312" w:hAnsi="仿宋_GB2312" w:eastAsia="仿宋_GB2312" w:cs="仿宋_GB2312"/>
                <w:color w:val="auto"/>
                <w:sz w:val="24"/>
                <w:szCs w:val="24"/>
                <w:highlight w:val="none"/>
                <w:lang w:val="en-US" w:eastAsia="zh-CN"/>
              </w:rPr>
              <w:t xml:space="preserve">经营主体端：接收本单位预警推送，按风险等级展示；</w:t>
            </w:r>
            <w:r/>
          </w:p>
        </w:tc>
      </w:tr>
      <w:tr>
        <w:trPr>
          <w:trHeight w:val="128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2.预警签收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监管端：4小时内线上签收预警，超时未签收自动标记“未及时响应”；</w:t>
            </w:r>
            <w:r>
              <w:rPr>
                <w:rFonts w:hint="eastAsia" w:ascii="仿宋_GB2312" w:hAnsi="仿宋_GB2312" w:eastAsia="仿宋_GB2312" w:cs="仿宋_GB2312"/>
                <w:color w:val="auto"/>
                <w:sz w:val="24"/>
                <w:szCs w:val="24"/>
                <w:highlight w:val="none"/>
                <w:lang w:val="en-US" w:eastAsia="zh-CN"/>
              </w:rPr>
              <w:br/>
            </w:r>
            <w:r>
              <w:rPr>
                <w:rFonts w:hint="eastAsia" w:ascii="仿宋_GB2312" w:hAnsi="仿宋_GB2312" w:eastAsia="仿宋_GB2312" w:cs="仿宋_GB2312"/>
                <w:color w:val="auto"/>
                <w:sz w:val="24"/>
                <w:szCs w:val="24"/>
                <w:highlight w:val="none"/>
                <w:lang w:val="en-US" w:eastAsia="zh-CN"/>
              </w:rPr>
              <w:t xml:space="preserve">经营主体端：2小时内一键签收预警，超时未签收触发短信提醒；</w:t>
            </w:r>
            <w:r/>
          </w:p>
        </w:tc>
      </w:tr>
      <w:tr>
        <w:trPr>
          <w:trHeight w:val="9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3.预警处置与审核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监管端：审核经营主体整改材料，判定整改有效/无效，填写审核意见；</w:t>
            </w:r>
            <w:r/>
          </w:p>
        </w:tc>
      </w:tr>
      <w:tr>
        <w:trPr>
          <w:trHeight w:val="9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4.误报复核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监管端：复核经营主体误报申诉，确认是否为AI误报并记录结果；</w:t>
            </w:r>
            <w:r>
              <w:rPr>
                <w:rFonts w:hint="eastAsia" w:ascii="仿宋_GB2312" w:hAnsi="仿宋_GB2312" w:eastAsia="仿宋_GB2312" w:cs="仿宋_GB2312"/>
                <w:color w:val="auto"/>
                <w:sz w:val="24"/>
                <w:szCs w:val="24"/>
                <w:highlight w:val="none"/>
                <w:lang w:val="en-US" w:eastAsia="zh-CN"/>
              </w:rPr>
              <w:br/>
            </w:r>
            <w:r>
              <w:rPr>
                <w:rFonts w:hint="eastAsia" w:ascii="仿宋_GB2312" w:hAnsi="仿宋_GB2312" w:eastAsia="仿宋_GB2312" w:cs="仿宋_GB2312"/>
                <w:color w:val="auto"/>
                <w:sz w:val="24"/>
                <w:szCs w:val="24"/>
                <w:highlight w:val="none"/>
                <w:lang w:val="en-US" w:eastAsia="zh-CN"/>
              </w:rPr>
              <w:t xml:space="preserve">经营主体端：提交误报申诉说明及证据，查看复核结果；</w:t>
            </w:r>
            <w:r/>
          </w:p>
        </w:tc>
      </w:tr>
      <w:tr>
        <w:trPr>
          <w:trHeight w:val="1284"/>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五、风险信用模块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1.风险积分规则管理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default" w:ascii="仿宋_GB2312" w:hAnsi="仿宋_GB2312" w:eastAsia="仿宋_GB2312" w:cs="仿宋_GB2312"/>
                <w:color w:val="auto"/>
                <w:sz w:val="24"/>
                <w:szCs w:val="24"/>
                <w:highlight w:val="none"/>
                <w:lang w:val="en-US" w:eastAsia="zh-CN"/>
              </w:rPr>
              <w:t xml:space="preserve">配置积分规则，可新增、编辑、删除、启用/禁用规则；规则支持按违规类型、违规等级、整改时效、重复违规次数设定基础积分、加减分系数，支持规则管理，满足市场监管动态调整要求。</w:t>
            </w:r>
            <w:r/>
          </w:p>
        </w:tc>
      </w:tr>
      <w:tr>
        <w:trPr>
          <w:trHeight w:val="1284"/>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2.风险积分计算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监管端：计算经营主体风险积分（基于预警、违规记录、设备状态），生成绿/蓝/黄/红四色码；</w:t>
            </w:r>
            <w:r>
              <w:rPr>
                <w:rFonts w:hint="eastAsia" w:ascii="仿宋_GB2312" w:hAnsi="仿宋_GB2312" w:eastAsia="仿宋_GB2312" w:cs="仿宋_GB2312"/>
                <w:color w:val="auto"/>
                <w:sz w:val="24"/>
                <w:szCs w:val="24"/>
                <w:highlight w:val="none"/>
                <w:lang w:val="en-US" w:eastAsia="zh-CN"/>
              </w:rPr>
              <w:br/>
            </w:r>
            <w:r>
              <w:rPr>
                <w:rFonts w:hint="eastAsia" w:ascii="仿宋_GB2312" w:hAnsi="仿宋_GB2312" w:eastAsia="仿宋_GB2312" w:cs="仿宋_GB2312"/>
                <w:color w:val="auto"/>
                <w:sz w:val="24"/>
                <w:szCs w:val="24"/>
                <w:highlight w:val="none"/>
                <w:lang w:val="en-US" w:eastAsia="zh-CN"/>
              </w:rPr>
              <w:t xml:space="preserve">经营主体端：查看本单位风险积分及四色码，显示积分扣减/增加记录；</w:t>
            </w:r>
            <w:r/>
          </w:p>
        </w:tc>
      </w:tr>
      <w:tr>
        <w:trPr>
          <w:trHeight w:val="1284"/>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3.积分明细台账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default" w:ascii="仿宋_GB2312" w:hAnsi="仿宋_GB2312" w:eastAsia="仿宋_GB2312" w:cs="仿宋_GB2312"/>
                <w:color w:val="auto"/>
                <w:sz w:val="24"/>
                <w:szCs w:val="24"/>
                <w:highlight w:val="none"/>
                <w:lang w:val="en-US" w:eastAsia="zh-CN"/>
              </w:rPr>
              <w:t xml:space="preserve">为每个企业主体生成积分明细台账，记录积分变动时间、触发原因、违规单号、核算规则、操作人等信息，支持按时间、违规类型、积分变动类型（加/减/清零）筛选查询，明细数据支持导出打印，满足监管核查需求。</w:t>
            </w:r>
            <w:r/>
          </w:p>
        </w:tc>
      </w:tr>
      <w:tr>
        <w:trPr>
          <w:trHeight w:val="64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六、执法管理模块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1.风险事项审核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对于严重风险事项告警，推送监管部门审核，监管部门根据实际情况审核是否立案处置</w:t>
            </w:r>
            <w:r/>
          </w:p>
        </w:tc>
      </w:tr>
      <w:tr>
        <w:trPr>
          <w:trHeight w:val="9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2.现场核查调度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监管端：生成核查任务，分配给基层监管人员，设定核查时限，跟踪任务进度；监管责任人接收核查任务，现场录入核查结果，上传照片/视频证据，提交任务办结申请；</w:t>
            </w:r>
            <w:r/>
          </w:p>
        </w:tc>
      </w:tr>
      <w:tr>
        <w:trPr>
          <w:trHeight w:val="9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3.立案查处管理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监管端：启动立案流程，关联AI抓拍固证、现场核查材料，记录查处过程及结果，形成电子案卷归档；监管责任人提交上传初步证据，查看立案进度及查处结果；</w:t>
            </w:r>
            <w:r/>
          </w:p>
        </w:tc>
      </w:tr>
      <w:tr>
        <w:trPr>
          <w:trHeight w:val="9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七、数据统计分析模块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1.核心指标统计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统计辖区主体及设备接入率、预警事项分布及占比、预警处置及时率、整改通过率、主体合规率等考核指标，可视化图表展示</w:t>
            </w:r>
            <w:r/>
          </w:p>
        </w:tc>
      </w:tr>
      <w:tr>
        <w:trPr>
          <w:trHeight w:val="67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2.风险地图展示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可视化展示辖区内经营主体风险分布、预警热点区域、高风险业态分布，支持多维度筛选；</w:t>
            </w:r>
            <w:r/>
          </w:p>
        </w:tc>
      </w:tr>
      <w:tr>
        <w:trPr>
          <w:trHeight w:val="9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3.数据分析报告服务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每月/周一期《泰兴市食品安全“互联网+AI监管”运行分析报告》，涵盖违规排行、区域风险热力图、设备在线率、整改率等核心维度。</w:t>
            </w:r>
            <w:r/>
          </w:p>
        </w:tc>
      </w:tr>
      <w:tr>
        <w:trPr>
          <w:trHeight w:val="9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4.指挥调度联动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支持视频回传、视频查询、语音对讲、一键报警（设备联动触发）、执法记录查询等功能，支撑日常管理和应急处理。</w:t>
            </w:r>
            <w:r/>
          </w:p>
        </w:tc>
      </w:tr>
      <w:tr>
        <w:trPr>
          <w:trHeight w:val="67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八、考核督导模块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1.考核指标通报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统计各分局的工作指标完成情况，导出考核报告，对滞后单位进行状态标记；</w:t>
            </w:r>
            <w:r/>
          </w:p>
        </w:tc>
      </w:tr>
      <w:tr>
        <w:trPr>
          <w:trHeight w:val="128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2.整改督办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监管端：对超时未整改、整改无效、多次违规的经营主体下发督办通知，设定督办时限，跟踪督办进度，接收督办进度提醒；经营主体端：接收督办通知，查看督办要求，限时完成整改并提交材料；</w:t>
            </w:r>
            <w:r/>
          </w:p>
        </w:tc>
      </w:tr>
      <w:tr>
        <w:trPr>
          <w:trHeight w:val="256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九、农村家宴监管模块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农村家宴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配置便携式高清AI摄像头（支持4G/5G），活动期间视频本地存储+云端备份，保存期限≥30天，具备临时接入平台、简易识别和预警推送能力。</w:t>
            </w:r>
            <w:r>
              <w:rPr>
                <w:rFonts w:hint="eastAsia" w:ascii="仿宋_GB2312" w:hAnsi="仿宋_GB2312" w:eastAsia="仿宋_GB2312" w:cs="仿宋_GB2312"/>
                <w:color w:val="auto"/>
                <w:sz w:val="24"/>
                <w:szCs w:val="24"/>
                <w:highlight w:val="none"/>
                <w:lang w:val="en-US" w:eastAsia="zh-CN"/>
              </w:rPr>
              <w:br/>
            </w:r>
            <w:r>
              <w:rPr>
                <w:rFonts w:hint="eastAsia" w:ascii="仿宋_GB2312" w:hAnsi="仿宋_GB2312" w:eastAsia="仿宋_GB2312" w:cs="仿宋_GB2312"/>
                <w:color w:val="auto"/>
                <w:sz w:val="24"/>
                <w:szCs w:val="24"/>
                <w:highlight w:val="none"/>
                <w:lang w:val="en-US" w:eastAsia="zh-CN"/>
              </w:rPr>
              <w:t xml:space="preserve">承办者提前24小时通过平台申请临时接入，提交备案信息，绑定便携式设备（防水防尘、续航≥8小时、支持4G/5G），活动结束后自动断开，视频留存≥30天。预警通过微信小程序推送，2小时内上传整改照片，监管线上复核。数据只上泰食安，不向省平台推送</w:t>
            </w:r>
            <w:r/>
          </w:p>
        </w:tc>
      </w:tr>
    </w:tbl>
    <w:p>
      <w:pPr>
        <w:numPr>
          <w:ilvl w:val="0"/>
          <w:numId w:val="0"/>
        </w:numPr>
        <w:jc w:val="both"/>
        <w:widowControl w:val="off"/>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r>
      <w:r/>
    </w:p>
    <w:p>
      <w:pPr>
        <w:rPr>
          <w:rFonts w:hint="eastAsia" w:eastAsia="方正小标宋_GBK"/>
          <w:color w:val="0d0d0d"/>
          <w:sz w:val="44"/>
          <w:szCs w:val="44"/>
          <w:highlight w:val="none"/>
        </w:rPr>
      </w:pPr>
      <w:r>
        <w:rPr>
          <w:rFonts w:hint="eastAsia" w:eastAsia="方正小标宋_GBK"/>
          <w:color w:val="0d0d0d"/>
          <w:sz w:val="44"/>
          <w:szCs w:val="44"/>
          <w:highlight w:val="none"/>
        </w:rPr>
        <w:br w:type="page" w:clear="all"/>
      </w:r>
      <w:r/>
    </w:p>
    <w:p>
      <w:pPr>
        <w:jc w:val="center"/>
        <w:rPr>
          <w:rFonts w:eastAsia="方正小标宋_GBK"/>
          <w:color w:val="0d0d0d"/>
          <w:sz w:val="44"/>
          <w:szCs w:val="44"/>
          <w:highlight w:val="none"/>
        </w:rPr>
        <w:outlineLvl w:val="0"/>
      </w:pPr>
      <w:r>
        <w:rPr>
          <w:rFonts w:hint="eastAsia" w:eastAsia="方正小标宋_GBK"/>
          <w:color w:val="0d0d0d"/>
          <w:sz w:val="44"/>
          <w:szCs w:val="44"/>
          <w:highlight w:val="none"/>
        </w:rPr>
        <w:t xml:space="preserve">第六章  响应文件的编制要求及参考格式</w:t>
      </w:r>
      <w:bookmarkEnd w:id="211"/>
      <w:r/>
      <w:bookmarkStart w:id="213" w:name="_Hlt26955039"/>
      <w:r/>
      <w:bookmarkEnd w:id="213"/>
      <w:r/>
      <w:bookmarkStart w:id="214" w:name="_Hlt26671244"/>
      <w:r/>
      <w:bookmarkEnd w:id="214"/>
      <w:r/>
      <w:bookmarkStart w:id="215" w:name="_Toc282446331"/>
      <w:r/>
      <w:bookmarkStart w:id="216" w:name="_Toc120614282"/>
      <w:r/>
      <w:bookmarkStart w:id="217" w:name="_Toc49090576"/>
      <w:r/>
      <w:bookmarkStart w:id="218" w:name="_Toc288030359"/>
      <w:r/>
      <w:bookmarkStart w:id="219" w:name="_Toc26554094"/>
      <w:r/>
      <w:bookmarkEnd w:id="215"/>
      <w:r/>
      <w:bookmarkEnd w:id="216"/>
      <w:r/>
      <w:bookmarkEnd w:id="217"/>
      <w:r/>
      <w:bookmarkEnd w:id="218"/>
      <w:r/>
      <w:bookmarkEnd w:id="219"/>
      <w:r/>
      <w:r/>
    </w:p>
    <w:p>
      <w:pPr>
        <w:pStyle w:val="899"/>
        <w:ind w:left="883" w:hanging="888"/>
        <w:spacing w:line="500" w:lineRule="exact"/>
        <w:rPr>
          <w:rFonts w:ascii="Times New Roman" w:hAnsi="Times New Roman" w:eastAsia="黑体"/>
          <w:b/>
          <w:color w:val="0d0d0d"/>
          <w:sz w:val="44"/>
          <w:szCs w:val="44"/>
          <w:highlight w:val="none"/>
        </w:rPr>
      </w:pPr>
      <w:r>
        <w:rPr>
          <w:rFonts w:ascii="Times New Roman" w:hAnsi="Times New Roman" w:eastAsia="黑体"/>
          <w:b/>
          <w:color w:val="0d0d0d"/>
          <w:sz w:val="44"/>
          <w:szCs w:val="44"/>
          <w:highlight w:val="none"/>
        </w:rPr>
      </w:r>
      <w:r/>
    </w:p>
    <w:p>
      <w:pPr>
        <w:spacing w:line="560" w:lineRule="exact"/>
        <w:rPr>
          <w:rFonts w:ascii="黑体" w:hAnsi="黑体" w:eastAsia="黑体" w:cs="黑体"/>
          <w:bCs/>
          <w:sz w:val="28"/>
          <w:szCs w:val="28"/>
          <w:highlight w:val="none"/>
        </w:rPr>
      </w:pPr>
      <w:r/>
      <w:bookmarkStart w:id="220" w:name="_Toc282446333"/>
      <w:r/>
      <w:bookmarkStart w:id="221" w:name="_Toc382811203"/>
      <w:r/>
      <w:bookmarkStart w:id="222" w:name="_Toc288030361"/>
      <w:r/>
      <w:bookmarkStart w:id="223" w:name="_Toc382811608"/>
      <w:r/>
      <w:bookmarkStart w:id="224" w:name="_Toc382812508"/>
      <w:r/>
      <w:bookmarkStart w:id="225" w:name="_Toc49090579"/>
      <w:r/>
      <w:bookmarkStart w:id="226" w:name="_Toc382812317"/>
      <w:r/>
      <w:bookmarkStart w:id="227" w:name="_Toc26554097"/>
      <w:r/>
      <w:bookmarkStart w:id="228" w:name="_Toc23828480"/>
      <w:r/>
      <w:bookmarkStart w:id="229" w:name="_Toc120614286"/>
      <w:r>
        <w:rPr>
          <w:rFonts w:hint="eastAsia" w:ascii="黑体" w:hAnsi="黑体" w:eastAsia="黑体" w:cs="黑体"/>
          <w:bCs/>
          <w:sz w:val="28"/>
          <w:szCs w:val="28"/>
          <w:highlight w:val="none"/>
        </w:rPr>
        <w:t xml:space="preserve">1.响应文件的组成</w:t>
      </w:r>
      <w:r/>
    </w:p>
    <w:p>
      <w:pPr>
        <w:ind w:firstLine="560"/>
        <w:spacing w:line="560" w:lineRule="exact"/>
        <w:rPr>
          <w:rFonts w:ascii="仿宋_GB2312" w:hAnsi="仿宋_GB2312" w:eastAsia="仿宋_GB2312" w:cs="仿宋_GB2312"/>
          <w:sz w:val="28"/>
          <w:szCs w:val="28"/>
          <w:highlight w:val="none"/>
        </w:rPr>
      </w:pPr>
      <w:r/>
      <w:bookmarkStart w:id="230" w:name="_Toc426469933"/>
      <w:r>
        <w:rPr>
          <w:rFonts w:hint="eastAsia" w:ascii="仿宋_GB2312" w:hAnsi="仿宋_GB2312" w:eastAsia="仿宋_GB2312" w:cs="仿宋_GB2312"/>
          <w:sz w:val="28"/>
          <w:szCs w:val="28"/>
          <w:highlight w:val="none"/>
        </w:rPr>
        <w:t xml:space="preserve">见第二章</w:t>
      </w:r>
      <w:r>
        <w:rPr>
          <w:rFonts w:eastAsia="仿宋_GB2312"/>
          <w:sz w:val="28"/>
          <w:szCs w:val="28"/>
          <w:highlight w:val="none"/>
        </w:rPr>
        <w:t xml:space="preserve">3.1</w:t>
      </w:r>
      <w:r>
        <w:rPr>
          <w:rFonts w:hint="eastAsia" w:ascii="仿宋_GB2312" w:hAnsi="仿宋_GB2312" w:eastAsia="仿宋_GB2312" w:cs="仿宋_GB2312"/>
          <w:sz w:val="28"/>
          <w:szCs w:val="28"/>
          <w:highlight w:val="none"/>
        </w:rPr>
        <w:t xml:space="preserve">条。</w:t>
      </w:r>
      <w:r/>
    </w:p>
    <w:p>
      <w:pPr>
        <w:spacing w:line="560" w:lineRule="exact"/>
        <w:rPr>
          <w:rFonts w:ascii="黑体" w:hAnsi="黑体" w:eastAsia="黑体" w:cs="黑体"/>
          <w:bCs/>
          <w:sz w:val="28"/>
          <w:szCs w:val="28"/>
          <w:highlight w:val="none"/>
        </w:rPr>
      </w:pPr>
      <w:r>
        <w:rPr>
          <w:rFonts w:hint="eastAsia" w:ascii="黑体" w:hAnsi="黑体" w:eastAsia="黑体" w:cs="黑体"/>
          <w:bCs/>
          <w:sz w:val="28"/>
          <w:szCs w:val="28"/>
          <w:highlight w:val="none"/>
        </w:rPr>
        <w:t xml:space="preserve">2.响应文件的编制内容及编制要求</w:t>
      </w:r>
      <w:bookmarkEnd w:id="230"/>
      <w:r/>
      <w:r/>
    </w:p>
    <w:p>
      <w:pPr>
        <w:spacing w:line="560" w:lineRule="exact"/>
        <w:rPr>
          <w:rFonts w:ascii="楷体_GB2312" w:hAnsi="楷体_GB2312" w:eastAsia="楷体_GB2312" w:cs="楷体_GB2312"/>
          <w:b/>
          <w:sz w:val="28"/>
          <w:szCs w:val="28"/>
          <w:highlight w:val="none"/>
        </w:rPr>
      </w:pPr>
      <w:r>
        <w:rPr>
          <w:rFonts w:hint="eastAsia" w:ascii="楷体_GB2312" w:hAnsi="楷体_GB2312" w:eastAsia="楷体_GB2312" w:cs="楷体_GB2312"/>
          <w:b/>
          <w:sz w:val="28"/>
          <w:szCs w:val="28"/>
          <w:highlight w:val="none"/>
        </w:rPr>
        <w:t xml:space="preserve">2.1报价一览表</w:t>
      </w:r>
      <w:r/>
    </w:p>
    <w:p>
      <w:pPr>
        <w:ind w:firstLine="560"/>
        <w:spacing w:line="560" w:lineRule="exact"/>
        <w:rPr>
          <w:rFonts w:ascii="仿宋_GB2312" w:hAnsi="仿宋_GB2312" w:eastAsia="仿宋_GB2312" w:cs="仿宋_GB2312"/>
          <w:sz w:val="28"/>
          <w:szCs w:val="28"/>
          <w:highlight w:val="none"/>
        </w:rPr>
      </w:pPr>
      <w:r>
        <w:rPr>
          <w:rFonts w:eastAsia="仿宋_GB2312"/>
          <w:sz w:val="28"/>
          <w:szCs w:val="28"/>
          <w:highlight w:val="none"/>
        </w:rPr>
        <w:t xml:space="preserve">2.1.1</w:t>
      </w:r>
      <w:r>
        <w:rPr>
          <w:rFonts w:hint="eastAsia" w:ascii="仿宋_GB2312" w:hAnsi="仿宋_GB2312" w:eastAsia="仿宋_GB2312" w:cs="仿宋_GB2312"/>
          <w:sz w:val="28"/>
          <w:szCs w:val="28"/>
          <w:highlight w:val="none"/>
        </w:rPr>
        <w:t xml:space="preserve">供应商应按表中格式完整、清晰、正确填写；</w:t>
      </w:r>
      <w:r/>
    </w:p>
    <w:p>
      <w:pPr>
        <w:ind w:firstLine="560"/>
        <w:spacing w:line="560" w:lineRule="exact"/>
        <w:rPr>
          <w:rFonts w:ascii="仿宋_GB2312" w:hAnsi="仿宋_GB2312" w:eastAsia="仿宋_GB2312" w:cs="仿宋_GB2312"/>
          <w:sz w:val="28"/>
          <w:szCs w:val="28"/>
          <w:highlight w:val="none"/>
        </w:rPr>
      </w:pPr>
      <w:r>
        <w:rPr>
          <w:rFonts w:eastAsia="仿宋_GB2312"/>
          <w:sz w:val="28"/>
          <w:szCs w:val="28"/>
          <w:highlight w:val="none"/>
        </w:rPr>
        <w:t xml:space="preserve">2.1.2</w:t>
      </w:r>
      <w:r>
        <w:rPr>
          <w:rFonts w:hint="eastAsia" w:ascii="仿宋_GB2312" w:hAnsi="仿宋_GB2312" w:eastAsia="仿宋_GB2312" w:cs="仿宋_GB2312"/>
          <w:sz w:val="28"/>
          <w:szCs w:val="28"/>
          <w:highlight w:val="none"/>
        </w:rPr>
        <w:t xml:space="preserve">报价一览表中的价格应与响应文件中的价格一致；</w:t>
      </w:r>
      <w:r/>
    </w:p>
    <w:p>
      <w:pPr>
        <w:ind w:firstLine="560"/>
        <w:spacing w:line="560" w:lineRule="exact"/>
        <w:rPr>
          <w:rFonts w:ascii="方正仿宋_GB2312" w:hAnsi="方正仿宋_GB2312" w:eastAsia="方正仿宋_GB2312" w:cs="方正仿宋_GB2312"/>
          <w:sz w:val="28"/>
          <w:szCs w:val="28"/>
          <w:highlight w:val="none"/>
        </w:rPr>
      </w:pPr>
      <w:r>
        <w:rPr>
          <w:rFonts w:eastAsia="仿宋_GB2312"/>
          <w:sz w:val="28"/>
          <w:szCs w:val="28"/>
          <w:highlight w:val="none"/>
        </w:rPr>
        <w:t xml:space="preserve">2.1.3</w:t>
      </w:r>
      <w:r>
        <w:rPr>
          <w:rFonts w:hint="eastAsia" w:ascii="仿宋_GB2312" w:hAnsi="仿宋_GB2312" w:eastAsia="仿宋_GB2312" w:cs="仿宋_GB2312"/>
          <w:sz w:val="28"/>
          <w:szCs w:val="28"/>
          <w:highlight w:val="none"/>
        </w:rPr>
        <w:t xml:space="preserve">报价一览表格式见附件。</w:t>
      </w:r>
      <w:r/>
    </w:p>
    <w:p>
      <w:pPr>
        <w:spacing w:line="560" w:lineRule="exact"/>
        <w:rPr>
          <w:rFonts w:ascii="楷体_GB2312" w:hAnsi="楷体_GB2312" w:eastAsia="楷体_GB2312" w:cs="楷体_GB2312"/>
          <w:b/>
          <w:sz w:val="28"/>
          <w:szCs w:val="28"/>
          <w:highlight w:val="none"/>
        </w:rPr>
      </w:pPr>
      <w:r>
        <w:rPr>
          <w:rFonts w:hint="eastAsia" w:ascii="楷体_GB2312" w:hAnsi="楷体_GB2312" w:eastAsia="楷体_GB2312" w:cs="楷体_GB2312"/>
          <w:b/>
          <w:sz w:val="28"/>
          <w:szCs w:val="28"/>
          <w:highlight w:val="none"/>
        </w:rPr>
        <w:t xml:space="preserve">2.2响应函</w:t>
      </w:r>
      <w:r/>
    </w:p>
    <w:p>
      <w:pPr>
        <w:ind w:firstLine="560"/>
        <w:spacing w:line="560" w:lineRule="exact"/>
        <w:rPr>
          <w:rFonts w:ascii="仿宋_GB2312" w:hAnsi="仿宋_GB2312" w:eastAsia="仿宋_GB2312" w:cs="仿宋_GB2312"/>
          <w:sz w:val="28"/>
          <w:szCs w:val="28"/>
          <w:highlight w:val="none"/>
        </w:rPr>
      </w:pPr>
      <w:r>
        <w:rPr>
          <w:rFonts w:eastAsia="仿宋_GB2312"/>
          <w:sz w:val="28"/>
          <w:szCs w:val="28"/>
          <w:highlight w:val="none"/>
        </w:rPr>
        <w:t xml:space="preserve">2.2.1</w:t>
      </w:r>
      <w:r>
        <w:rPr>
          <w:rFonts w:hint="eastAsia" w:ascii="仿宋_GB2312" w:hAnsi="仿宋_GB2312" w:eastAsia="仿宋_GB2312" w:cs="仿宋_GB2312"/>
          <w:sz w:val="28"/>
          <w:szCs w:val="28"/>
          <w:highlight w:val="none"/>
        </w:rPr>
        <w:t xml:space="preserve">供应商应按表中格式完整、清晰、正确填写；</w:t>
      </w:r>
      <w:r/>
    </w:p>
    <w:p>
      <w:pPr>
        <w:ind w:firstLine="560"/>
        <w:spacing w:line="560" w:lineRule="exact"/>
        <w:rPr>
          <w:rFonts w:ascii="仿宋_GB2312" w:hAnsi="仿宋_GB2312" w:eastAsia="仿宋_GB2312" w:cs="仿宋_GB2312"/>
          <w:sz w:val="28"/>
          <w:szCs w:val="28"/>
          <w:highlight w:val="none"/>
        </w:rPr>
      </w:pPr>
      <w:r>
        <w:rPr>
          <w:rFonts w:eastAsia="仿宋_GB2312"/>
          <w:sz w:val="28"/>
          <w:szCs w:val="28"/>
          <w:highlight w:val="none"/>
        </w:rPr>
        <w:t xml:space="preserve">2.2.2</w:t>
      </w:r>
      <w:r>
        <w:rPr>
          <w:rFonts w:hint="eastAsia" w:ascii="仿宋_GB2312" w:hAnsi="仿宋_GB2312" w:eastAsia="仿宋_GB2312" w:cs="仿宋_GB2312"/>
          <w:sz w:val="28"/>
          <w:szCs w:val="28"/>
          <w:highlight w:val="none"/>
        </w:rPr>
        <w:t xml:space="preserve">响应函必须加盖供应商法人公章并经法定代表人签字或签章。</w:t>
      </w:r>
      <w:r/>
    </w:p>
    <w:p>
      <w:pPr>
        <w:spacing w:line="560" w:lineRule="exact"/>
        <w:rPr>
          <w:rFonts w:ascii="楷体_GB2312" w:hAnsi="楷体_GB2312" w:eastAsia="楷体_GB2312" w:cs="楷体_GB2312"/>
          <w:b/>
          <w:sz w:val="28"/>
          <w:szCs w:val="28"/>
          <w:highlight w:val="none"/>
        </w:rPr>
      </w:pPr>
      <w:r>
        <w:rPr>
          <w:rFonts w:hint="eastAsia" w:ascii="楷体_GB2312" w:hAnsi="楷体_GB2312" w:eastAsia="楷体_GB2312" w:cs="楷体_GB2312"/>
          <w:b/>
          <w:sz w:val="28"/>
          <w:szCs w:val="28"/>
          <w:highlight w:val="none"/>
        </w:rPr>
        <w:t xml:space="preserve">2.3资格条件证明文件</w:t>
      </w:r>
      <w:r/>
    </w:p>
    <w:p>
      <w:pPr>
        <w:ind w:firstLine="560"/>
        <w:spacing w:line="560" w:lineRule="exact"/>
        <w:rPr>
          <w:rFonts w:ascii="仿宋_GB2312" w:hAnsi="仿宋_GB2312" w:eastAsia="仿宋_GB2312" w:cs="仿宋_GB2312"/>
          <w:sz w:val="28"/>
          <w:szCs w:val="28"/>
          <w:highlight w:val="none"/>
        </w:rPr>
      </w:pPr>
      <w:r>
        <w:rPr>
          <w:rFonts w:eastAsia="仿宋_GB2312"/>
          <w:sz w:val="28"/>
          <w:szCs w:val="28"/>
          <w:highlight w:val="none"/>
        </w:rPr>
        <w:t xml:space="preserve">2.</w:t>
      </w:r>
      <w:r>
        <w:rPr>
          <w:rFonts w:hint="eastAsia" w:eastAsia="仿宋_GB2312"/>
          <w:sz w:val="28"/>
          <w:szCs w:val="28"/>
          <w:highlight w:val="none"/>
        </w:rPr>
        <w:t xml:space="preserve">3</w:t>
      </w:r>
      <w:r>
        <w:rPr>
          <w:rFonts w:eastAsia="仿宋_GB2312"/>
          <w:sz w:val="28"/>
          <w:szCs w:val="28"/>
          <w:highlight w:val="none"/>
        </w:rPr>
        <w:t xml:space="preserve">.1</w:t>
      </w:r>
      <w:r>
        <w:rPr>
          <w:rFonts w:hint="eastAsia" w:ascii="仿宋_GB2312" w:hAnsi="仿宋_GB2312" w:eastAsia="仿宋_GB2312" w:cs="仿宋_GB2312"/>
          <w:sz w:val="28"/>
          <w:szCs w:val="28"/>
          <w:highlight w:val="none"/>
        </w:rPr>
        <w:t xml:space="preserve">供应商基本资格条件承诺书</w:t>
      </w:r>
      <w:r>
        <w:rPr>
          <w:rFonts w:hint="eastAsia" w:ascii="仿宋_GB2312" w:hAnsi="仿宋_GB2312" w:eastAsia="仿宋_GB2312" w:cs="仿宋_GB2312"/>
          <w:sz w:val="28"/>
          <w:szCs w:val="28"/>
          <w:highlight w:val="none"/>
          <w:lang w:eastAsia="zh-CN"/>
        </w:rPr>
        <w:t xml:space="preserve">及有效的营业执照</w:t>
      </w:r>
      <w:r>
        <w:rPr>
          <w:rFonts w:hint="eastAsia" w:ascii="仿宋_GB2312" w:hAnsi="仿宋_GB2312" w:eastAsia="仿宋_GB2312" w:cs="仿宋_GB2312"/>
          <w:sz w:val="28"/>
          <w:szCs w:val="28"/>
          <w:highlight w:val="none"/>
        </w:rPr>
        <w:t xml:space="preserve">；</w:t>
      </w:r>
      <w:r/>
    </w:p>
    <w:p>
      <w:pPr>
        <w:ind w:firstLine="560"/>
        <w:spacing w:line="560" w:lineRule="exact"/>
        <w:rPr>
          <w:rFonts w:ascii="仿宋_GB2312" w:hAnsi="仿宋_GB2312" w:eastAsia="仿宋_GB2312" w:cs="仿宋_GB2312"/>
          <w:sz w:val="28"/>
          <w:szCs w:val="28"/>
          <w:highlight w:val="none"/>
        </w:rPr>
      </w:pPr>
      <w:r>
        <w:rPr>
          <w:rFonts w:eastAsia="仿宋_GB2312"/>
          <w:sz w:val="28"/>
          <w:szCs w:val="28"/>
          <w:highlight w:val="none"/>
        </w:rPr>
        <w:t xml:space="preserve">2.</w:t>
      </w:r>
      <w:r>
        <w:rPr>
          <w:rFonts w:hint="eastAsia" w:eastAsia="仿宋_GB2312"/>
          <w:sz w:val="28"/>
          <w:szCs w:val="28"/>
          <w:highlight w:val="none"/>
        </w:rPr>
        <w:t xml:space="preserve">3</w:t>
      </w:r>
      <w:r>
        <w:rPr>
          <w:rFonts w:eastAsia="仿宋_GB2312"/>
          <w:sz w:val="28"/>
          <w:szCs w:val="28"/>
          <w:highlight w:val="none"/>
        </w:rPr>
        <w:t xml:space="preserve">.</w:t>
      </w:r>
      <w:r>
        <w:rPr>
          <w:rFonts w:hint="eastAsia" w:eastAsia="仿宋_GB2312"/>
          <w:sz w:val="28"/>
          <w:szCs w:val="28"/>
          <w:highlight w:val="none"/>
        </w:rPr>
        <w:t xml:space="preserve">2</w:t>
      </w:r>
      <w:r>
        <w:rPr>
          <w:rFonts w:hint="eastAsia" w:ascii="仿宋_GB2312" w:hAnsi="仿宋_GB2312" w:eastAsia="仿宋_GB2312" w:cs="仿宋_GB2312"/>
          <w:sz w:val="28"/>
          <w:szCs w:val="28"/>
          <w:highlight w:val="none"/>
          <w:lang w:eastAsia="zh-CN"/>
        </w:rPr>
        <w:t xml:space="preserve">磋商</w:t>
      </w:r>
      <w:r>
        <w:rPr>
          <w:rFonts w:hint="eastAsia" w:ascii="仿宋_GB2312" w:hAnsi="仿宋_GB2312" w:eastAsia="仿宋_GB2312" w:cs="仿宋_GB2312"/>
          <w:sz w:val="28"/>
          <w:szCs w:val="28"/>
          <w:highlight w:val="none"/>
        </w:rPr>
        <w:t xml:space="preserve">文件要求的其他资格条件证明材料。</w:t>
      </w:r>
      <w:r/>
    </w:p>
    <w:p>
      <w:pPr>
        <w:spacing w:line="560" w:lineRule="exact"/>
        <w:rPr>
          <w:rFonts w:hint="eastAsia" w:ascii="楷体_GB2312" w:hAnsi="楷体_GB2312" w:eastAsia="楷体_GB2312" w:cs="楷体_GB2312"/>
          <w:b/>
          <w:sz w:val="28"/>
          <w:szCs w:val="28"/>
          <w:highlight w:val="none"/>
          <w:lang w:eastAsia="zh-CN"/>
        </w:rPr>
      </w:pPr>
      <w:r>
        <w:rPr>
          <w:rFonts w:hint="eastAsia" w:ascii="楷体_GB2312" w:hAnsi="楷体_GB2312" w:eastAsia="楷体_GB2312" w:cs="楷体_GB2312"/>
          <w:b/>
          <w:sz w:val="28"/>
          <w:szCs w:val="28"/>
          <w:highlight w:val="none"/>
        </w:rPr>
        <w:t xml:space="preserve">2.4采购需求响应表</w:t>
      </w:r>
      <w:r>
        <w:rPr>
          <w:rFonts w:hint="eastAsia" w:ascii="楷体_GB2312" w:hAnsi="楷体_GB2312" w:eastAsia="楷体_GB2312" w:cs="楷体_GB2312"/>
          <w:b/>
          <w:sz w:val="28"/>
          <w:szCs w:val="28"/>
          <w:highlight w:val="none"/>
          <w:lang w:eastAsia="zh-CN"/>
        </w:rPr>
        <w:t xml:space="preserve">（提供承诺函）</w:t>
      </w:r>
      <w:r/>
    </w:p>
    <w:p>
      <w:pPr>
        <w:ind w:firstLine="560"/>
        <w:spacing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供应商应仔细阅读采购需求，结合自身的实际情况，如实编制，格式自拟。采购需求响应表须详细说明实际提供的货物、服务及其他采购需求中相关要求的响应情况。</w:t>
      </w:r>
      <w:r/>
    </w:p>
    <w:p>
      <w:pPr>
        <w:spacing w:line="560" w:lineRule="exact"/>
        <w:rPr>
          <w:rFonts w:ascii="楷体_GB2312" w:hAnsi="楷体_GB2312" w:eastAsia="楷体_GB2312" w:cs="楷体_GB2312"/>
          <w:b/>
          <w:sz w:val="28"/>
          <w:szCs w:val="28"/>
          <w:highlight w:val="none"/>
        </w:rPr>
      </w:pPr>
      <w:r>
        <w:rPr>
          <w:rFonts w:hint="eastAsia" w:ascii="楷体_GB2312" w:hAnsi="楷体_GB2312" w:eastAsia="楷体_GB2312" w:cs="楷体_GB2312"/>
          <w:b/>
          <w:sz w:val="28"/>
          <w:szCs w:val="28"/>
          <w:highlight w:val="none"/>
        </w:rPr>
        <w:t xml:space="preserve">2.5供应商认为应列入响应文件的其他材料</w:t>
      </w:r>
      <w:r/>
    </w:p>
    <w:p>
      <w:pPr>
        <w:ind w:firstLine="560"/>
        <w:spacing w:line="560" w:lineRule="exact"/>
        <w:rPr>
          <w:rFonts w:ascii="方正仿宋_GB2312" w:hAnsi="方正仿宋_GB2312" w:eastAsia="方正仿宋_GB2312" w:cs="方正仿宋_GB2312"/>
          <w:sz w:val="28"/>
          <w:szCs w:val="28"/>
          <w:highlight w:val="none"/>
        </w:rPr>
      </w:pPr>
      <w:r>
        <w:rPr>
          <w:rFonts w:hint="eastAsia" w:ascii="仿宋_GB2312" w:hAnsi="仿宋_GB2312" w:eastAsia="仿宋_GB2312" w:cs="仿宋_GB2312"/>
          <w:sz w:val="28"/>
          <w:szCs w:val="28"/>
          <w:highlight w:val="none"/>
        </w:rPr>
        <w:t xml:space="preserve">供应商应对照第三章的评审因素，结合自身的实际情况，如实编制，格式自拟。</w:t>
      </w:r>
      <w:r/>
    </w:p>
    <w:p>
      <w:pPr>
        <w:spacing w:line="560" w:lineRule="exact"/>
        <w:rPr>
          <w:rFonts w:ascii="黑体" w:hAnsi="黑体" w:eastAsia="黑体" w:cs="黑体"/>
          <w:bCs/>
          <w:sz w:val="28"/>
          <w:szCs w:val="28"/>
          <w:highlight w:val="none"/>
        </w:rPr>
      </w:pPr>
      <w:r>
        <w:rPr>
          <w:rFonts w:hint="eastAsia" w:ascii="黑体" w:hAnsi="黑体" w:eastAsia="黑体" w:cs="黑体"/>
          <w:bCs/>
          <w:sz w:val="28"/>
          <w:szCs w:val="28"/>
          <w:highlight w:val="none"/>
        </w:rPr>
        <w:t xml:space="preserve">3.响应文件参考格式</w:t>
      </w:r>
      <w:r/>
    </w:p>
    <w:p>
      <w:pPr>
        <w:jc w:val="left"/>
        <w:widowControl/>
        <w:rPr>
          <w:rFonts w:ascii="方正仿宋_GB2312" w:hAnsi="方正仿宋_GB2312" w:eastAsia="方正仿宋_GB2312" w:cs="方正仿宋_GB2312"/>
          <w:b/>
          <w:sz w:val="28"/>
          <w:szCs w:val="28"/>
          <w:highlight w:val="none"/>
        </w:rPr>
      </w:pPr>
      <w:r>
        <w:rPr>
          <w:rFonts w:hint="eastAsia" w:ascii="方正仿宋_GB2312" w:hAnsi="方正仿宋_GB2312" w:eastAsia="方正仿宋_GB2312" w:cs="方正仿宋_GB2312"/>
          <w:sz w:val="28"/>
          <w:szCs w:val="28"/>
          <w:highlight w:val="none"/>
        </w:rPr>
        <w:br w:type="page" w:clear="all"/>
      </w:r>
      <w:r>
        <w:rPr>
          <w:rFonts w:hint="eastAsia" w:ascii="楷体_GB2312" w:hAnsi="楷体_GB2312" w:eastAsia="楷体_GB2312" w:cs="楷体_GB2312"/>
          <w:b/>
          <w:sz w:val="28"/>
          <w:szCs w:val="28"/>
          <w:highlight w:val="none"/>
        </w:rPr>
        <w:t xml:space="preserve">3.1响应文件封面格式</w:t>
      </w:r>
      <w:r/>
    </w:p>
    <w:p>
      <w:pPr>
        <w:ind w:firstLine="480"/>
        <w:jc w:val="center"/>
        <w:spacing w:line="360" w:lineRule="exact"/>
        <w:rPr>
          <w:rFonts w:ascii="方正仿宋_GB2312" w:hAnsi="方正仿宋_GB2312" w:eastAsia="方正仿宋_GB2312" w:cs="方正仿宋_GB2312"/>
          <w:highlight w:val="none"/>
        </w:rPr>
      </w:pPr>
      <w:r>
        <w:rPr>
          <w:rFonts w:ascii="方正仿宋_GB2312" w:hAnsi="方正仿宋_GB2312" w:eastAsia="方正仿宋_GB2312" w:cs="方正仿宋_GB2312"/>
          <w:highlight w:val="none"/>
        </w:rPr>
      </w:r>
      <w:r/>
    </w:p>
    <w:p>
      <w:pPr>
        <w:ind w:firstLine="480"/>
        <w:jc w:val="center"/>
        <w:spacing w:line="360" w:lineRule="exact"/>
        <w:rPr>
          <w:rFonts w:ascii="方正仿宋_GB2312" w:hAnsi="方正仿宋_GB2312" w:eastAsia="方正仿宋_GB2312" w:cs="方正仿宋_GB2312"/>
          <w:highlight w:val="none"/>
        </w:rPr>
      </w:pPr>
      <w:r>
        <w:rPr>
          <w:rFonts w:ascii="方正仿宋_GB2312" w:hAnsi="方正仿宋_GB2312" w:eastAsia="方正仿宋_GB2312" w:cs="方正仿宋_GB2312"/>
          <w:highlight w:val="none"/>
        </w:rPr>
      </w:r>
      <w:r/>
    </w:p>
    <w:p>
      <w:pPr>
        <w:jc w:val="center"/>
        <w:rPr>
          <w:rFonts w:ascii="仿宋_GB2312" w:hAnsi="仿宋_GB2312" w:eastAsia="仿宋_GB2312" w:cs="仿宋_GB2312"/>
          <w:b/>
          <w:sz w:val="44"/>
          <w:szCs w:val="44"/>
          <w:highlight w:val="none"/>
        </w:rPr>
      </w:pPr>
      <w:r>
        <w:rPr>
          <w:rFonts w:hint="eastAsia" w:ascii="仿宋_GB2312" w:hAnsi="仿宋_GB2312" w:eastAsia="仿宋_GB2312" w:cs="仿宋_GB2312"/>
          <w:b/>
          <w:sz w:val="44"/>
          <w:szCs w:val="44"/>
          <w:highlight w:val="none"/>
        </w:rPr>
        <w:t xml:space="preserve">响应文件</w:t>
      </w:r>
      <w:r/>
    </w:p>
    <w:p>
      <w:pPr>
        <w:jc w:val="center"/>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ind w:firstLine="2520"/>
        <w:jc w:val="left"/>
        <w:spacing w:line="44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项目名称：</w:t>
      </w:r>
      <w:r/>
    </w:p>
    <w:p>
      <w:pPr>
        <w:ind w:firstLine="2520"/>
        <w:jc w:val="left"/>
        <w:spacing w:line="44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项目编号：</w:t>
      </w:r>
      <w:r/>
    </w:p>
    <w:p>
      <w:pPr>
        <w:ind w:firstLine="2520"/>
        <w:spacing w:line="440" w:lineRule="exact"/>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ind w:firstLine="2520"/>
        <w:spacing w:line="440" w:lineRule="exact"/>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ind w:firstLine="2520"/>
        <w:spacing w:line="440" w:lineRule="exact"/>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ind w:firstLine="2520"/>
        <w:spacing w:line="440" w:lineRule="exact"/>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ind w:firstLine="2520"/>
        <w:spacing w:line="440" w:lineRule="exact"/>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ind w:firstLine="560"/>
        <w:spacing w:line="400" w:lineRule="exact"/>
        <w:tabs>
          <w:tab w:val="left" w:pos="2700" w:leader="none"/>
        </w:tabs>
        <w:rPr>
          <w:rFonts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rPr>
        <w:t xml:space="preserve">供应商名称：</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u w:val="single"/>
          <w:lang w:val="zh-CN"/>
        </w:rPr>
        <w:t xml:space="preserve">加盖CA电子公章</w:t>
      </w:r>
      <w:r>
        <w:rPr>
          <w:rFonts w:hint="eastAsia" w:ascii="仿宋_GB2312" w:hAnsi="仿宋_GB2312" w:eastAsia="仿宋_GB2312" w:cs="仿宋_GB2312"/>
          <w:sz w:val="28"/>
          <w:szCs w:val="28"/>
          <w:highlight w:val="none"/>
          <w:u w:val="single"/>
        </w:rPr>
        <w:t xml:space="preserve">）     </w:t>
      </w:r>
      <w:r/>
    </w:p>
    <w:p>
      <w:pPr>
        <w:ind w:firstLine="560"/>
        <w:spacing w:line="400" w:lineRule="exact"/>
        <w:tabs>
          <w:tab w:val="left" w:pos="2700" w:leader="none"/>
        </w:tabs>
        <w:rPr>
          <w:rFonts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rPr>
        <w:t xml:space="preserve">联系人：</w:t>
      </w:r>
      <w:r/>
    </w:p>
    <w:p>
      <w:pPr>
        <w:ind w:firstLine="560"/>
        <w:spacing w:line="400" w:lineRule="exact"/>
        <w:tabs>
          <w:tab w:val="left" w:pos="2700" w:leader="none"/>
        </w:tabs>
        <w:rPr>
          <w:rFonts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rPr>
        <w:t xml:space="preserve">联系电话：</w:t>
      </w:r>
      <w:r/>
    </w:p>
    <w:p>
      <w:pPr>
        <w:ind w:firstLine="560"/>
        <w:spacing w:line="40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邮箱：</w:t>
      </w:r>
      <w:r/>
    </w:p>
    <w:p>
      <w:pPr>
        <w:ind w:firstLine="560"/>
        <w:spacing w:line="40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日期：</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年</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月</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日</w:t>
      </w:r>
      <w:r/>
    </w:p>
    <w:p>
      <w:pPr>
        <w:pStyle w:val="689"/>
        <w:rPr>
          <w:rFonts w:ascii="方正仿宋_GB2312" w:hAnsi="方正仿宋_GB2312" w:eastAsia="方正仿宋_GB2312" w:cs="方正仿宋_GB2312"/>
          <w:highlight w:val="none"/>
        </w:rPr>
      </w:pPr>
      <w:r>
        <w:rPr>
          <w:rFonts w:ascii="方正仿宋_GB2312" w:hAnsi="方正仿宋_GB2312" w:eastAsia="方正仿宋_GB2312" w:cs="方正仿宋_GB2312"/>
          <w:highlight w:val="none"/>
        </w:rPr>
      </w:r>
      <w:r/>
    </w:p>
    <w:p>
      <w:pPr>
        <w:jc w:val="left"/>
        <w:widowControl/>
        <w:rPr>
          <w:rFonts w:ascii="方正仿宋_GB2312" w:hAnsi="方正仿宋_GB2312" w:eastAsia="方正仿宋_GB2312" w:cs="方正仿宋_GB2312"/>
          <w:sz w:val="28"/>
          <w:szCs w:val="28"/>
          <w:highlight w:val="none"/>
        </w:rPr>
      </w:pPr>
      <w:r>
        <w:rPr>
          <w:rFonts w:ascii="方正仿宋_GB2312" w:hAnsi="方正仿宋_GB2312" w:eastAsia="方正仿宋_GB2312" w:cs="方正仿宋_GB2312"/>
          <w:sz w:val="28"/>
          <w:szCs w:val="28"/>
          <w:highlight w:val="none"/>
        </w:rPr>
      </w:r>
      <w:r/>
    </w:p>
    <w:p>
      <w:pPr>
        <w:jc w:val="left"/>
        <w:widowControl/>
        <w:rPr>
          <w:rFonts w:ascii="方正仿宋_GB2312" w:hAnsi="方正仿宋_GB2312" w:eastAsia="方正仿宋_GB2312" w:cs="方正仿宋_GB2312"/>
          <w:sz w:val="28"/>
          <w:szCs w:val="28"/>
          <w:highlight w:val="none"/>
        </w:rPr>
      </w:pPr>
      <w:r>
        <w:rPr>
          <w:rFonts w:ascii="方正仿宋_GB2312" w:hAnsi="方正仿宋_GB2312" w:eastAsia="方正仿宋_GB2312" w:cs="方正仿宋_GB2312"/>
          <w:sz w:val="28"/>
          <w:szCs w:val="28"/>
          <w:highlight w:val="none"/>
        </w:rPr>
      </w:r>
      <w:r/>
    </w:p>
    <w:p>
      <w:pPr>
        <w:pStyle w:val="689"/>
        <w:rPr>
          <w:highlight w:val="none"/>
        </w:rPr>
      </w:pPr>
      <w:r>
        <w:rPr>
          <w:highlight w:val="none"/>
        </w:rPr>
      </w:r>
      <w:r/>
    </w:p>
    <w:p>
      <w:pPr>
        <w:pStyle w:val="689"/>
        <w:rPr>
          <w:highlight w:val="none"/>
        </w:rPr>
      </w:pPr>
      <w:r>
        <w:rPr>
          <w:highlight w:val="none"/>
        </w:rPr>
      </w:r>
      <w:r/>
    </w:p>
    <w:p>
      <w:pPr>
        <w:jc w:val="left"/>
        <w:widowControl/>
        <w:rPr>
          <w:rFonts w:ascii="楷体_GB2312" w:hAnsi="楷体_GB2312" w:eastAsia="楷体_GB2312" w:cs="楷体_GB2312"/>
          <w:b/>
          <w:sz w:val="28"/>
          <w:szCs w:val="28"/>
          <w:highlight w:val="none"/>
        </w:rPr>
      </w:pPr>
      <w:r>
        <w:rPr>
          <w:rFonts w:hint="eastAsia" w:ascii="楷体_GB2312" w:hAnsi="楷体_GB2312" w:eastAsia="楷体_GB2312" w:cs="楷体_GB2312"/>
          <w:b/>
          <w:sz w:val="28"/>
          <w:szCs w:val="28"/>
          <w:highlight w:val="none"/>
        </w:rPr>
        <w:t xml:space="preserve">3.2报价一览表</w:t>
      </w:r>
      <w:r/>
    </w:p>
    <w:p>
      <w:pPr>
        <w:jc w:val="center"/>
        <w:rPr>
          <w:rFonts w:ascii="方正仿宋_GB2312" w:hAnsi="方正仿宋_GB2312" w:eastAsia="方正仿宋_GB2312" w:cs="方正仿宋_GB2312"/>
          <w:b/>
          <w:sz w:val="32"/>
          <w:szCs w:val="32"/>
          <w:highlight w:val="none"/>
        </w:rPr>
      </w:pPr>
      <w:r>
        <w:rPr>
          <w:rFonts w:ascii="方正仿宋_GB2312" w:hAnsi="方正仿宋_GB2312" w:eastAsia="方正仿宋_GB2312" w:cs="方正仿宋_GB2312"/>
          <w:b/>
          <w:sz w:val="32"/>
          <w:szCs w:val="32"/>
          <w:highlight w:val="none"/>
        </w:rPr>
      </w:r>
      <w:r/>
    </w:p>
    <w:p>
      <w:pPr>
        <w:jc w:val="center"/>
        <w:spacing w:line="560" w:lineRule="exact"/>
        <w:rPr>
          <w:rFonts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报价一览表</w:t>
      </w:r>
      <w:r/>
    </w:p>
    <w:p>
      <w:pPr>
        <w:spacing w:after="120"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     按“江苏省政府采购管理交易系统（苏采云）”中格式填写。</w:t>
      </w:r>
      <w:r/>
    </w:p>
    <w:p>
      <w:pPr>
        <w:jc w:val="left"/>
        <w:widowControl/>
        <w:rPr>
          <w:rFonts w:ascii="方正仿宋_GB2312" w:hAnsi="方正仿宋_GB2312" w:eastAsia="方正仿宋_GB2312" w:cs="方正仿宋_GB2312"/>
          <w:b/>
          <w:sz w:val="28"/>
          <w:szCs w:val="28"/>
          <w:highlight w:val="none"/>
        </w:rPr>
      </w:pPr>
      <w:r>
        <w:rPr>
          <w:rFonts w:hint="eastAsia" w:ascii="方正仿宋_GB2312" w:hAnsi="方正仿宋_GB2312" w:eastAsia="方正仿宋_GB2312" w:cs="方正仿宋_GB2312"/>
          <w:sz w:val="28"/>
          <w:szCs w:val="28"/>
          <w:highlight w:val="none"/>
        </w:rPr>
        <w:br w:type="page" w:clear="all"/>
      </w:r>
      <w:r>
        <w:rPr>
          <w:rFonts w:hint="eastAsia" w:ascii="楷体_GB2312" w:hAnsi="楷体_GB2312" w:eastAsia="楷体_GB2312" w:cs="楷体_GB2312"/>
          <w:b/>
          <w:sz w:val="28"/>
          <w:szCs w:val="28"/>
          <w:highlight w:val="none"/>
        </w:rPr>
        <w:t xml:space="preserve">3.3响应函</w:t>
      </w:r>
      <w:r/>
    </w:p>
    <w:p>
      <w:pPr>
        <w:jc w:val="center"/>
        <w:spacing w:line="560" w:lineRule="exact"/>
        <w:rPr>
          <w:rFonts w:ascii="仿宋_GB2312" w:hAnsi="仿宋_GB2312" w:eastAsia="仿宋_GB2312" w:cs="仿宋_GB2312"/>
          <w:b/>
          <w:sz w:val="32"/>
          <w:szCs w:val="32"/>
          <w:highlight w:val="none"/>
        </w:rPr>
      </w:pPr>
      <w:r/>
      <w:bookmarkStart w:id="231" w:name="_Toc367785041"/>
      <w:r>
        <w:rPr>
          <w:rFonts w:hint="eastAsia" w:ascii="仿宋_GB2312" w:hAnsi="仿宋_GB2312" w:eastAsia="仿宋_GB2312" w:cs="仿宋_GB2312"/>
          <w:b/>
          <w:sz w:val="32"/>
          <w:szCs w:val="32"/>
          <w:highlight w:val="none"/>
        </w:rPr>
        <w:t xml:space="preserve">响 应 函</w:t>
      </w:r>
      <w:bookmarkEnd w:id="231"/>
      <w:r/>
      <w:r/>
    </w:p>
    <w:p>
      <w:pPr>
        <w:spacing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致：</w:t>
      </w:r>
      <w:r>
        <w:rPr>
          <w:rFonts w:hint="eastAsia" w:ascii="仿宋_GB2312" w:hAnsi="仿宋_GB2312" w:eastAsia="仿宋_GB2312" w:cs="仿宋_GB2312"/>
          <w:sz w:val="28"/>
          <w:szCs w:val="28"/>
          <w:highlight w:val="none"/>
          <w:u w:val="single"/>
        </w:rPr>
        <w:t xml:space="preserve">（采购人名称）</w:t>
      </w:r>
      <w:r>
        <w:rPr>
          <w:rFonts w:hint="eastAsia" w:ascii="仿宋_GB2312" w:hAnsi="仿宋_GB2312" w:eastAsia="仿宋_GB2312" w:cs="仿宋_GB2312"/>
          <w:sz w:val="28"/>
          <w:szCs w:val="28"/>
          <w:highlight w:val="none"/>
        </w:rPr>
        <w:t xml:space="preserve"> </w:t>
      </w:r>
      <w:r/>
    </w:p>
    <w:p>
      <w:pPr>
        <w:ind w:firstLine="560"/>
        <w:spacing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根据</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项目采购文件的所有条款要求，遵照《中华人民共和国政府采购法》《中华人民共和国政府采购法实施条例》等有关规定，我方承诺如下：</w:t>
      </w:r>
      <w:r/>
    </w:p>
    <w:p>
      <w:pPr>
        <w:ind w:firstLine="560"/>
        <w:spacing w:line="560" w:lineRule="exact"/>
        <w:rPr>
          <w:rFonts w:ascii="仿宋_GB2312" w:hAnsi="仿宋_GB2312" w:eastAsia="仿宋_GB2312" w:cs="仿宋_GB2312"/>
          <w:sz w:val="28"/>
          <w:szCs w:val="28"/>
          <w:highlight w:val="none"/>
        </w:rPr>
      </w:pPr>
      <w:r>
        <w:rPr>
          <w:rFonts w:eastAsia="仿宋_GB2312"/>
          <w:sz w:val="28"/>
          <w:szCs w:val="28"/>
          <w:highlight w:val="none"/>
        </w:rPr>
        <w:t xml:space="preserve">1.</w:t>
      </w:r>
      <w:r>
        <w:rPr>
          <w:rFonts w:hint="eastAsia" w:ascii="仿宋_GB2312" w:hAnsi="仿宋_GB2312" w:eastAsia="仿宋_GB2312" w:cs="仿宋_GB2312"/>
          <w:sz w:val="28"/>
          <w:szCs w:val="28"/>
          <w:highlight w:val="none"/>
        </w:rPr>
        <w:t xml:space="preserve">报价为（大写）：</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。一旦我方成为成交人,我方将根据采购文件的规定，严格履行合同的责任和义务。</w:t>
      </w:r>
      <w:r/>
    </w:p>
    <w:p>
      <w:pPr>
        <w:ind w:firstLine="560"/>
        <w:spacing w:line="560" w:lineRule="exact"/>
        <w:rPr>
          <w:rFonts w:ascii="仿宋_GB2312" w:hAnsi="仿宋_GB2312" w:eastAsia="仿宋_GB2312" w:cs="仿宋_GB2312"/>
          <w:sz w:val="28"/>
          <w:szCs w:val="28"/>
          <w:highlight w:val="none"/>
        </w:rPr>
      </w:pPr>
      <w:r>
        <w:rPr>
          <w:rFonts w:eastAsia="仿宋_GB2312"/>
          <w:sz w:val="28"/>
          <w:szCs w:val="28"/>
          <w:highlight w:val="none"/>
        </w:rPr>
        <w:t xml:space="preserve">2.</w:t>
      </w:r>
      <w:r>
        <w:rPr>
          <w:rFonts w:hint="eastAsia" w:ascii="仿宋_GB2312" w:hAnsi="仿宋_GB2312" w:eastAsia="仿宋_GB2312" w:cs="仿宋_GB2312"/>
          <w:sz w:val="28"/>
          <w:szCs w:val="28"/>
          <w:highlight w:val="none"/>
        </w:rPr>
        <w:t xml:space="preserve">合同履行期限：</w:t>
      </w:r>
      <w:r>
        <w:rPr>
          <w:rFonts w:hint="eastAsia" w:ascii="仿宋_GB2312" w:hAnsi="仿宋_GB2312" w:eastAsia="仿宋_GB2312" w:cs="仿宋_GB2312"/>
          <w:sz w:val="28"/>
          <w:szCs w:val="28"/>
          <w:highlight w:val="none"/>
          <w:u w:val="single"/>
          <w:lang w:val="en-US" w:eastAsia="zh-CN"/>
        </w:rPr>
        <w:t xml:space="preserve">                  </w:t>
      </w:r>
      <w:r>
        <w:rPr>
          <w:rFonts w:hint="eastAsia" w:ascii="仿宋_GB2312" w:hAnsi="仿宋_GB2312" w:eastAsia="仿宋_GB2312" w:cs="仿宋_GB2312"/>
          <w:sz w:val="28"/>
          <w:szCs w:val="28"/>
          <w:highlight w:val="none"/>
        </w:rPr>
        <w:t xml:space="preserve">。</w:t>
      </w:r>
      <w:r/>
    </w:p>
    <w:p>
      <w:pPr>
        <w:ind w:firstLine="560"/>
        <w:spacing w:line="560" w:lineRule="exact"/>
        <w:rPr>
          <w:rFonts w:ascii="仿宋_GB2312" w:hAnsi="仿宋_GB2312" w:eastAsia="仿宋_GB2312" w:cs="仿宋_GB2312"/>
          <w:sz w:val="28"/>
          <w:szCs w:val="28"/>
          <w:highlight w:val="none"/>
        </w:rPr>
      </w:pPr>
      <w:r>
        <w:rPr>
          <w:rFonts w:eastAsia="仿宋_GB2312"/>
          <w:sz w:val="28"/>
          <w:szCs w:val="28"/>
          <w:highlight w:val="none"/>
        </w:rPr>
        <w:t xml:space="preserve">3.</w:t>
      </w:r>
      <w:r>
        <w:rPr>
          <w:rFonts w:hint="eastAsia" w:ascii="仿宋_GB2312" w:hAnsi="仿宋_GB2312" w:eastAsia="仿宋_GB2312" w:cs="仿宋_GB2312"/>
          <w:sz w:val="28"/>
          <w:szCs w:val="28"/>
          <w:highlight w:val="none"/>
        </w:rPr>
        <w:t xml:space="preserve">我方已详细审查全部采购文件。我们完全理解并同意放弃对这方面有不明及误解的权力。</w:t>
      </w:r>
      <w:r/>
    </w:p>
    <w:p>
      <w:pPr>
        <w:ind w:firstLine="560"/>
        <w:spacing w:line="560" w:lineRule="exact"/>
        <w:rPr>
          <w:rFonts w:hint="eastAsia" w:ascii="仿宋_GB2312" w:hAnsi="仿宋_GB2312" w:eastAsia="仿宋_GB2312" w:cs="仿宋_GB2312"/>
          <w:sz w:val="28"/>
          <w:szCs w:val="28"/>
          <w:highlight w:val="none"/>
        </w:rPr>
      </w:pPr>
      <w:r>
        <w:rPr>
          <w:rFonts w:eastAsia="仿宋_GB2312"/>
          <w:sz w:val="28"/>
          <w:szCs w:val="28"/>
          <w:highlight w:val="none"/>
        </w:rPr>
        <w:t xml:space="preserve">4.</w:t>
      </w:r>
      <w:r>
        <w:rPr>
          <w:rFonts w:hint="eastAsia" w:ascii="仿宋_GB2312" w:hAnsi="仿宋_GB2312" w:eastAsia="仿宋_GB2312" w:cs="仿宋_GB2312"/>
          <w:sz w:val="28"/>
          <w:szCs w:val="28"/>
          <w:highlight w:val="none"/>
        </w:rPr>
        <w:t xml:space="preserve">我方响应文件中作出的所有承诺，在采购项目评审结束后，随时接受采购人的检查验证，并自觉配合提供相关证明材料。经调查核实为虚假承诺的，同意视为“提供虚假材料谋取中标、成交”的违法行为，依照《政府采购法》等法律法规承担相应责任。</w:t>
      </w:r>
      <w:r/>
    </w:p>
    <w:p>
      <w:pPr>
        <w:ind w:firstLine="560"/>
        <w:spacing w:line="560" w:lineRule="exact"/>
        <w:rPr>
          <w:rFonts w:hint="eastAsia" w:ascii="仿宋_GB2312" w:hAnsi="仿宋_GB2312" w:eastAsia="仿宋_GB2312" w:cs="仿宋_GB2312"/>
          <w:sz w:val="28"/>
          <w:szCs w:val="28"/>
          <w:highlight w:val="none"/>
        </w:rPr>
      </w:pPr>
      <w:r>
        <w:rPr>
          <w:rFonts w:hint="eastAsia" w:eastAsia="仿宋_GB2312"/>
          <w:sz w:val="28"/>
          <w:szCs w:val="28"/>
          <w:highlight w:val="none"/>
          <w:lang w:val="en-US" w:eastAsia="zh-CN"/>
        </w:rPr>
        <w:t xml:space="preserve">5.</w:t>
      </w:r>
      <w:r>
        <w:rPr>
          <w:rFonts w:hint="eastAsia" w:ascii="仿宋_GB2312" w:hAnsi="仿宋_GB2312" w:eastAsia="仿宋_GB2312" w:cs="仿宋_GB2312"/>
          <w:sz w:val="28"/>
          <w:szCs w:val="28"/>
          <w:highlight w:val="none"/>
        </w:rPr>
        <w:t xml:space="preserve">我方同意按采购文件中的规定，本响应文件蹉商有效期自响应文件提交截止之日起九十（90）天。</w:t>
      </w:r>
      <w:r/>
    </w:p>
    <w:p>
      <w:pPr>
        <w:ind w:firstLine="560"/>
        <w:spacing w:line="560" w:lineRule="exac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p>
    <w:p>
      <w:pPr>
        <w:ind w:firstLine="3920"/>
        <w:spacing w:before="120" w:line="560" w:lineRule="exact"/>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ind w:firstLine="3920"/>
        <w:spacing w:before="120" w:line="560" w:lineRule="exact"/>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ind w:firstLine="3920"/>
        <w:spacing w:before="120"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供应商名称(</w:t>
      </w:r>
      <w:r>
        <w:rPr>
          <w:rFonts w:hint="eastAsia" w:ascii="仿宋_GB2312" w:hAnsi="仿宋_GB2312" w:eastAsia="仿宋_GB2312" w:cs="仿宋_GB2312"/>
          <w:sz w:val="28"/>
          <w:szCs w:val="28"/>
          <w:highlight w:val="none"/>
          <w:lang w:val="zh-CN"/>
        </w:rPr>
        <w:t xml:space="preserve">加盖CA电子公章</w:t>
      </w:r>
      <w:r>
        <w:rPr>
          <w:rFonts w:hint="eastAsia" w:ascii="仿宋_GB2312" w:hAnsi="仿宋_GB2312" w:eastAsia="仿宋_GB2312" w:cs="仿宋_GB2312"/>
          <w:sz w:val="28"/>
          <w:szCs w:val="28"/>
          <w:highlight w:val="none"/>
        </w:rPr>
        <w:t xml:space="preserve">)：</w:t>
      </w:r>
      <w:r/>
    </w:p>
    <w:p>
      <w:pPr>
        <w:ind w:firstLine="3920"/>
        <w:spacing w:before="120"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法定代表人(签字或签章)：</w:t>
      </w:r>
      <w:r/>
    </w:p>
    <w:p>
      <w:pPr>
        <w:ind w:firstLine="3920"/>
        <w:spacing w:before="120"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日期：   年  月  日</w:t>
      </w:r>
      <w:bookmarkStart w:id="232" w:name="_Hlt26955041"/>
      <w:r/>
      <w:bookmarkEnd w:id="232"/>
      <w:r/>
      <w:r/>
    </w:p>
    <w:p>
      <w:pPr>
        <w:jc w:val="left"/>
        <w:spacing w:line="560" w:lineRule="exact"/>
        <w:widowControl/>
        <w:rPr>
          <w:rFonts w:ascii="方正仿宋_GB2312" w:hAnsi="方正仿宋_GB2312" w:eastAsia="方正仿宋_GB2312" w:cs="方正仿宋_GB2312"/>
          <w:b/>
          <w:sz w:val="28"/>
          <w:szCs w:val="28"/>
          <w:highlight w:val="none"/>
        </w:rPr>
      </w:pPr>
      <w:r>
        <w:rPr>
          <w:rFonts w:hint="eastAsia" w:ascii="方正仿宋_GB2312" w:hAnsi="方正仿宋_GB2312" w:eastAsia="方正仿宋_GB2312" w:cs="方正仿宋_GB2312"/>
          <w:sz w:val="28"/>
          <w:szCs w:val="28"/>
          <w:highlight w:val="none"/>
        </w:rPr>
        <w:br w:type="page" w:clear="all"/>
      </w:r>
      <w:r>
        <w:rPr>
          <w:rFonts w:hint="eastAsia" w:ascii="楷体_GB2312" w:hAnsi="楷体_GB2312" w:eastAsia="楷体_GB2312" w:cs="楷体_GB2312"/>
          <w:b/>
          <w:sz w:val="28"/>
          <w:szCs w:val="28"/>
          <w:highlight w:val="none"/>
        </w:rPr>
        <w:t xml:space="preserve">3.4供应商资格条件证明文件</w:t>
      </w:r>
      <w:r/>
    </w:p>
    <w:p>
      <w:pPr>
        <w:spacing w:line="560" w:lineRule="exact"/>
        <w:rPr>
          <w:rFonts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 xml:space="preserve">（1）供应商基本资格条件承诺书</w:t>
      </w:r>
      <w:r/>
    </w:p>
    <w:p>
      <w:pPr>
        <w:jc w:val="center"/>
        <w:spacing w:line="560" w:lineRule="exact"/>
        <w:rPr>
          <w:rFonts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 xml:space="preserve">供应商基本资格条件承诺书</w:t>
      </w:r>
      <w:r/>
    </w:p>
    <w:p>
      <w:pPr>
        <w:ind w:firstLine="560"/>
        <w:spacing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一、按照《政府采购法》第二十二条规定的供应商基本资格条件，我公司郑重承诺如下：</w:t>
      </w:r>
      <w:r/>
    </w:p>
    <w:p>
      <w:pPr>
        <w:ind w:firstLine="560"/>
        <w:spacing w:line="560" w:lineRule="exact"/>
        <w:rPr>
          <w:rFonts w:ascii="仿宋_GB2312" w:hAnsi="仿宋_GB2312" w:eastAsia="仿宋_GB2312" w:cs="仿宋_GB2312"/>
          <w:sz w:val="28"/>
          <w:szCs w:val="28"/>
          <w:highlight w:val="none"/>
          <w:shd w:val="clear" w:color="auto" w:fill="ffffff"/>
        </w:rPr>
      </w:pPr>
      <w:r>
        <w:rPr>
          <w:rFonts w:eastAsia="仿宋_GB2312"/>
          <w:sz w:val="28"/>
          <w:szCs w:val="28"/>
          <w:highlight w:val="none"/>
        </w:rPr>
        <w:t xml:space="preserve">1.</w:t>
      </w:r>
      <w:r>
        <w:rPr>
          <w:rFonts w:hint="eastAsia" w:ascii="仿宋_GB2312" w:hAnsi="仿宋_GB2312" w:eastAsia="仿宋_GB2312" w:cs="仿宋_GB2312"/>
          <w:sz w:val="28"/>
          <w:szCs w:val="28"/>
          <w:highlight w:val="none"/>
        </w:rPr>
        <w:t xml:space="preserve">我公司具有</w:t>
      </w:r>
      <w:r>
        <w:rPr>
          <w:rFonts w:hint="eastAsia" w:ascii="仿宋_GB2312" w:hAnsi="仿宋_GB2312" w:eastAsia="仿宋_GB2312" w:cs="仿宋_GB2312"/>
          <w:sz w:val="28"/>
          <w:szCs w:val="28"/>
          <w:highlight w:val="none"/>
          <w:shd w:val="clear" w:color="auto" w:fill="ffffff"/>
        </w:rPr>
        <w:t xml:space="preserve">良好的商业信誉和健全的财务制度；</w:t>
      </w:r>
      <w:r/>
    </w:p>
    <w:p>
      <w:pPr>
        <w:ind w:firstLine="560"/>
        <w:spacing w:line="560" w:lineRule="exact"/>
        <w:rPr>
          <w:rFonts w:ascii="仿宋_GB2312" w:hAnsi="仿宋_GB2312" w:eastAsia="仿宋_GB2312" w:cs="仿宋_GB2312"/>
          <w:sz w:val="28"/>
          <w:szCs w:val="28"/>
          <w:highlight w:val="none"/>
          <w:shd w:val="clear" w:color="auto" w:fill="ffffff"/>
        </w:rPr>
      </w:pPr>
      <w:r>
        <w:rPr>
          <w:rFonts w:eastAsia="仿宋_GB2312"/>
          <w:sz w:val="28"/>
          <w:szCs w:val="28"/>
          <w:highlight w:val="none"/>
          <w:shd w:val="clear" w:color="auto" w:fill="ffffff"/>
        </w:rPr>
        <w:t xml:space="preserve">2.</w:t>
      </w:r>
      <w:r>
        <w:rPr>
          <w:rFonts w:hint="eastAsia" w:ascii="仿宋_GB2312" w:hAnsi="仿宋_GB2312" w:eastAsia="仿宋_GB2312" w:cs="仿宋_GB2312"/>
          <w:sz w:val="28"/>
          <w:szCs w:val="28"/>
          <w:highlight w:val="none"/>
          <w:shd w:val="clear" w:color="auto" w:fill="ffffff"/>
        </w:rPr>
        <w:t xml:space="preserve">我公司具有履行合同所必须的设备和专业技术能力；</w:t>
      </w:r>
      <w:r/>
    </w:p>
    <w:p>
      <w:pPr>
        <w:ind w:firstLine="560"/>
        <w:spacing w:line="560" w:lineRule="exact"/>
        <w:rPr>
          <w:rFonts w:ascii="仿宋_GB2312" w:hAnsi="仿宋_GB2312" w:eastAsia="仿宋_GB2312" w:cs="仿宋_GB2312"/>
          <w:sz w:val="28"/>
          <w:szCs w:val="28"/>
          <w:highlight w:val="none"/>
          <w:shd w:val="clear" w:color="auto" w:fill="ffffff"/>
        </w:rPr>
      </w:pPr>
      <w:r>
        <w:rPr>
          <w:rFonts w:eastAsia="仿宋_GB2312"/>
          <w:sz w:val="28"/>
          <w:szCs w:val="28"/>
          <w:highlight w:val="none"/>
          <w:shd w:val="clear" w:color="auto" w:fill="ffffff"/>
        </w:rPr>
        <w:t xml:space="preserve">3.</w:t>
      </w:r>
      <w:r>
        <w:rPr>
          <w:rFonts w:hint="eastAsia" w:ascii="仿宋_GB2312" w:hAnsi="仿宋_GB2312" w:eastAsia="仿宋_GB2312" w:cs="仿宋_GB2312"/>
          <w:sz w:val="28"/>
          <w:szCs w:val="28"/>
          <w:highlight w:val="none"/>
          <w:shd w:val="clear" w:color="auto" w:fill="ffffff"/>
        </w:rPr>
        <w:t xml:space="preserve">我公司具有依法缴纳税收和社会保障资金的良好记录；</w:t>
      </w:r>
      <w:r/>
    </w:p>
    <w:p>
      <w:pPr>
        <w:ind w:firstLine="560"/>
        <w:spacing w:line="560" w:lineRule="exact"/>
        <w:rPr>
          <w:rFonts w:ascii="仿宋_GB2312" w:hAnsi="仿宋_GB2312" w:eastAsia="仿宋_GB2312" w:cs="仿宋_GB2312"/>
          <w:sz w:val="28"/>
          <w:szCs w:val="28"/>
          <w:highlight w:val="none"/>
          <w:shd w:val="clear" w:color="auto" w:fill="ffffff"/>
        </w:rPr>
      </w:pPr>
      <w:r>
        <w:rPr>
          <w:rFonts w:eastAsia="仿宋_GB2312"/>
          <w:sz w:val="28"/>
          <w:szCs w:val="28"/>
          <w:highlight w:val="none"/>
          <w:shd w:val="clear" w:color="auto" w:fill="ffffff"/>
        </w:rPr>
        <w:t xml:space="preserve">4.</w:t>
      </w:r>
      <w:r>
        <w:rPr>
          <w:rFonts w:hint="eastAsia" w:ascii="仿宋_GB2312" w:hAnsi="仿宋_GB2312" w:eastAsia="仿宋_GB2312" w:cs="仿宋_GB2312"/>
          <w:sz w:val="28"/>
          <w:szCs w:val="28"/>
          <w:highlight w:val="none"/>
          <w:shd w:val="clear" w:color="auto" w:fill="ffffff"/>
        </w:rPr>
        <w:t xml:space="preserve">我公司参加政府采购活动前三年内，在经营活动中没有重大违法记录；</w:t>
      </w:r>
      <w:r/>
    </w:p>
    <w:p>
      <w:pPr>
        <w:ind w:firstLine="560"/>
        <w:spacing w:line="560" w:lineRule="exact"/>
        <w:rPr>
          <w:rFonts w:ascii="仿宋_GB2312" w:hAnsi="仿宋_GB2312" w:eastAsia="仿宋_GB2312" w:cs="仿宋_GB2312"/>
          <w:sz w:val="28"/>
          <w:szCs w:val="28"/>
          <w:highlight w:val="none"/>
          <w:shd w:val="clear" w:color="auto" w:fill="ffffff"/>
        </w:rPr>
      </w:pPr>
      <w:r>
        <w:rPr>
          <w:rFonts w:eastAsia="仿宋_GB2312"/>
          <w:sz w:val="28"/>
          <w:szCs w:val="28"/>
          <w:highlight w:val="none"/>
          <w:shd w:val="clear" w:color="auto" w:fill="ffffff"/>
        </w:rPr>
        <w:t xml:space="preserve">5.</w:t>
      </w:r>
      <w:r>
        <w:rPr>
          <w:rFonts w:hint="eastAsia" w:ascii="仿宋_GB2312" w:hAnsi="仿宋_GB2312" w:eastAsia="仿宋_GB2312" w:cs="仿宋_GB2312"/>
          <w:sz w:val="28"/>
          <w:szCs w:val="28"/>
          <w:highlight w:val="none"/>
          <w:shd w:val="clear" w:color="auto" w:fill="ffffff"/>
        </w:rPr>
        <w:t xml:space="preserve">我公司未列入在信用中国网站（www.creditchina.gov.cn）“失信被执行人”“重大税收违法案件当事人名单”中，也未列入中国政府采购网（www.ccgp.gov.cn）“政府采购严重违法失信行为记录名单”中</w:t>
      </w:r>
      <w:r>
        <w:rPr>
          <w:rFonts w:hint="eastAsia" w:ascii="仿宋_GB2312" w:hAnsi="仿宋_GB2312" w:eastAsia="仿宋_GB2312" w:cs="仿宋_GB2312"/>
          <w:sz w:val="28"/>
          <w:szCs w:val="28"/>
          <w:highlight w:val="none"/>
        </w:rPr>
        <w:t xml:space="preserve">。</w:t>
      </w:r>
      <w:r/>
    </w:p>
    <w:p>
      <w:pPr>
        <w:ind w:firstLine="560"/>
        <w:spacing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shd w:val="clear" w:color="auto" w:fill="ffffff"/>
        </w:rPr>
        <w:t xml:space="preserve">二、</w:t>
      </w:r>
      <w:r>
        <w:rPr>
          <w:rFonts w:hint="eastAsia" w:ascii="仿宋_GB2312" w:hAnsi="仿宋_GB2312" w:eastAsia="仿宋_GB2312" w:cs="仿宋_GB2312"/>
          <w:sz w:val="28"/>
          <w:szCs w:val="28"/>
          <w:highlight w:val="none"/>
        </w:rPr>
        <w:t xml:space="preserve">我公司承诺：在本次投标过程中，我公司不存在本项目采购文件第二章第</w:t>
      </w:r>
      <w:r>
        <w:rPr>
          <w:rFonts w:eastAsia="仿宋_GB2312"/>
          <w:sz w:val="28"/>
          <w:szCs w:val="28"/>
          <w:highlight w:val="none"/>
        </w:rPr>
        <w:t xml:space="preserve">1.4.3</w:t>
      </w:r>
      <w:r>
        <w:rPr>
          <w:rFonts w:hint="eastAsia" w:ascii="仿宋_GB2312" w:hAnsi="仿宋_GB2312" w:eastAsia="仿宋_GB2312" w:cs="仿宋_GB2312"/>
          <w:sz w:val="28"/>
          <w:szCs w:val="28"/>
          <w:highlight w:val="none"/>
        </w:rPr>
        <w:t xml:space="preserve">条所列情形之一。</w:t>
      </w:r>
      <w:r/>
    </w:p>
    <w:p>
      <w:pPr>
        <w:ind w:firstLine="3920"/>
        <w:spacing w:before="120" w:line="560" w:lineRule="exact"/>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ind w:firstLine="3920"/>
        <w:spacing w:before="120"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供应商名称(</w:t>
      </w:r>
      <w:r>
        <w:rPr>
          <w:rFonts w:hint="eastAsia" w:ascii="仿宋_GB2312" w:hAnsi="仿宋_GB2312" w:eastAsia="仿宋_GB2312" w:cs="仿宋_GB2312"/>
          <w:sz w:val="28"/>
          <w:szCs w:val="28"/>
          <w:highlight w:val="none"/>
          <w:lang w:val="zh-CN"/>
        </w:rPr>
        <w:t xml:space="preserve">加盖CA电子公章</w:t>
      </w:r>
      <w:r>
        <w:rPr>
          <w:rFonts w:hint="eastAsia" w:ascii="仿宋_GB2312" w:hAnsi="仿宋_GB2312" w:eastAsia="仿宋_GB2312" w:cs="仿宋_GB2312"/>
          <w:sz w:val="28"/>
          <w:szCs w:val="28"/>
          <w:highlight w:val="none"/>
        </w:rPr>
        <w:t xml:space="preserve">)：</w:t>
      </w:r>
      <w:r/>
    </w:p>
    <w:p>
      <w:pPr>
        <w:ind w:firstLine="3920"/>
        <w:spacing w:before="120" w:line="560" w:lineRule="exact"/>
        <w:rPr>
          <w:rFonts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rPr>
        <w:t xml:space="preserve">法定代表人(签字或签章)：</w:t>
      </w:r>
      <w:r/>
    </w:p>
    <w:p>
      <w:pPr>
        <w:ind w:firstLine="3920"/>
        <w:spacing w:before="120"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日期：   年  月  日</w:t>
      </w:r>
      <w:r/>
    </w:p>
    <w:p>
      <w:pPr>
        <w:pStyle w:val="925"/>
        <w:spacing w:line="400" w:lineRule="exact"/>
        <w:rPr>
          <w:rFonts w:hint="eastAsia" w:ascii="仿宋_GB2312" w:hAnsi="仿宋_GB2312" w:eastAsia="仿宋_GB2312" w:cs="仿宋_GB2312"/>
          <w:color w:val="0000ff"/>
          <w:sz w:val="28"/>
          <w:szCs w:val="28"/>
          <w:highlight w:val="none"/>
          <w:lang w:val="en-US" w:eastAsia="zh-CN" w:bidi="ar-SA"/>
        </w:rPr>
      </w:pPr>
      <w:r>
        <w:rPr>
          <w:rFonts w:hint="eastAsia" w:ascii="仿宋_GB2312" w:hAnsi="仿宋_GB2312" w:eastAsia="仿宋_GB2312" w:cs="仿宋_GB2312"/>
          <w:color w:val="0000ff"/>
          <w:sz w:val="28"/>
          <w:szCs w:val="28"/>
          <w:highlight w:val="none"/>
          <w:lang w:val="en-US" w:eastAsia="zh-CN" w:bidi="ar-SA"/>
        </w:rPr>
      </w:r>
      <w:r/>
    </w:p>
    <w:p>
      <w:pPr>
        <w:pStyle w:val="925"/>
        <w:spacing w:line="400" w:lineRule="exact"/>
        <w:rPr>
          <w:rFonts w:hint="default" w:ascii="仿宋_GB2312" w:hAnsi="仿宋_GB2312" w:eastAsia="仿宋_GB2312" w:cs="仿宋_GB2312"/>
          <w:color w:val="0000ff"/>
          <w:sz w:val="28"/>
          <w:szCs w:val="28"/>
          <w:highlight w:val="none"/>
          <w:lang w:val="en-US" w:eastAsia="zh-CN" w:bidi="ar-SA"/>
        </w:rPr>
      </w:pPr>
      <w:r>
        <w:rPr>
          <w:rFonts w:hint="eastAsia" w:ascii="仿宋_GB2312" w:hAnsi="仿宋_GB2312" w:eastAsia="仿宋_GB2312" w:cs="仿宋_GB2312"/>
          <w:color w:val="0000ff"/>
          <w:sz w:val="28"/>
          <w:szCs w:val="28"/>
          <w:highlight w:val="none"/>
          <w:lang w:val="en-US" w:eastAsia="zh-CN" w:bidi="ar-SA"/>
        </w:rPr>
        <w:t xml:space="preserve">承诺书后请附：供应商营业执照。</w:t>
      </w:r>
      <w:r/>
    </w:p>
    <w:p>
      <w:pPr>
        <w:jc w:val="left"/>
        <w:widowControl/>
        <w:rPr>
          <w:rFonts w:hint="eastAsia" w:ascii="方正仿宋_GB2312" w:hAnsi="方正仿宋_GB2312" w:eastAsia="仿宋_GB2312" w:cs="方正仿宋_GB2312"/>
          <w:b/>
          <w:sz w:val="28"/>
          <w:szCs w:val="28"/>
          <w:highlight w:val="none"/>
          <w:lang w:eastAsia="zh-CN"/>
        </w:rPr>
      </w:pPr>
      <w:r>
        <w:rPr>
          <w:rFonts w:hint="eastAsia" w:ascii="方正仿宋_GB2312" w:hAnsi="方正仿宋_GB2312" w:eastAsia="方正仿宋_GB2312" w:cs="方正仿宋_GB2312"/>
          <w:sz w:val="28"/>
          <w:szCs w:val="28"/>
          <w:highlight w:val="none"/>
        </w:rPr>
        <w:br w:type="page" w:clear="all"/>
      </w:r>
      <w:r>
        <w:rPr>
          <w:rFonts w:hint="eastAsia" w:ascii="仿宋_GB2312" w:hAnsi="仿宋_GB2312" w:eastAsia="仿宋_GB2312" w:cs="仿宋_GB2312"/>
          <w:b/>
          <w:sz w:val="28"/>
          <w:szCs w:val="28"/>
          <w:highlight w:val="none"/>
        </w:rPr>
        <w:t xml:space="preserve">（2）中小企业声明函</w:t>
      </w:r>
      <w:r>
        <w:rPr>
          <w:rFonts w:hint="eastAsia" w:ascii="仿宋_GB2312" w:hAnsi="仿宋_GB2312" w:eastAsia="仿宋_GB2312" w:cs="仿宋_GB2312"/>
          <w:b/>
          <w:sz w:val="28"/>
          <w:szCs w:val="28"/>
          <w:highlight w:val="none"/>
          <w:lang w:eastAsia="zh-CN"/>
        </w:rPr>
        <w:t xml:space="preserve">（如需）</w:t>
      </w:r>
      <w:r/>
    </w:p>
    <w:p>
      <w:pPr>
        <w:jc w:val="center"/>
        <w:spacing w:line="600" w:lineRule="exact"/>
        <w:rPr>
          <w:rFonts w:ascii="仿宋_GB2312" w:hAnsi="仿宋_GB2312" w:eastAsia="仿宋_GB2312" w:cs="仿宋_GB2312"/>
          <w:b/>
          <w:sz w:val="32"/>
          <w:szCs w:val="32"/>
          <w:highlight w:val="none"/>
        </w:rPr>
      </w:pPr>
      <w:r>
        <w:rPr>
          <w:rFonts w:hint="eastAsia" w:ascii="仿宋_GB2312" w:hAnsi="仿宋_GB2312" w:eastAsia="仿宋_GB2312" w:cs="仿宋_GB2312"/>
          <w:bCs/>
          <w:sz w:val="32"/>
          <w:szCs w:val="32"/>
          <w:highlight w:val="none"/>
        </w:rPr>
        <w:t xml:space="preserve">中小企业声明函</w:t>
      </w:r>
      <w:r/>
    </w:p>
    <w:p>
      <w:pPr>
        <w:ind w:firstLine="570"/>
        <w:spacing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本企业郑重声明，根据《政府采购促进中小企业发展管理办法》（财库</w:t>
      </w:r>
      <w:r>
        <w:rPr>
          <w:rFonts w:eastAsia="仿宋_GB2312"/>
          <w:sz w:val="28"/>
          <w:szCs w:val="28"/>
          <w:highlight w:val="none"/>
        </w:rPr>
        <w:t xml:space="preserve">〔2020〕46</w:t>
      </w:r>
      <w:r>
        <w:rPr>
          <w:rFonts w:hint="eastAsia" w:ascii="仿宋_GB2312" w:hAnsi="仿宋_GB2312" w:eastAsia="仿宋_GB2312" w:cs="仿宋_GB2312"/>
          <w:sz w:val="28"/>
          <w:szCs w:val="28"/>
          <w:highlight w:val="none"/>
        </w:rPr>
        <w:t xml:space="preserve">号）的规定，本企业参加</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的</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采购活动，提供的服务全部由本企业提供。我方的具体情况如下：</w:t>
      </w:r>
      <w:r/>
    </w:p>
    <w:p>
      <w:pPr>
        <w:ind w:firstLine="560"/>
        <w:spacing w:line="560" w:lineRule="exact"/>
        <w:rPr>
          <w:rFonts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u w:val="single"/>
          <w:lang w:eastAsia="zh-CN"/>
        </w:rPr>
        <w:t xml:space="preserve">标的名称</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，属于</w:t>
      </w:r>
      <w:r>
        <w:rPr>
          <w:rFonts w:hint="eastAsia" w:ascii="仿宋_GB2312" w:hAnsi="仿宋_GB2312" w:eastAsia="仿宋_GB2312" w:cs="仿宋_GB2312"/>
          <w:sz w:val="28"/>
          <w:szCs w:val="28"/>
          <w:highlight w:val="none"/>
          <w:u w:val="single"/>
          <w:lang w:eastAsia="zh-CN"/>
        </w:rPr>
        <w:t xml:space="preserve">其他未列明行业</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；本企业从业人员</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人，营业收入</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万元，依据《关于印发中小企业划型标准规定的通知》的中小企业划分标准，本企业属于</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u w:val="single"/>
          <w:lang w:val="en-US" w:eastAsia="zh-CN"/>
        </w:rPr>
        <w:t xml:space="preserve">     </w:t>
      </w:r>
      <w:r>
        <w:rPr>
          <w:rFonts w:hint="eastAsia" w:ascii="仿宋_GB2312" w:hAnsi="仿宋_GB2312" w:eastAsia="仿宋_GB2312" w:cs="仿宋_GB2312"/>
          <w:sz w:val="28"/>
          <w:szCs w:val="28"/>
          <w:highlight w:val="none"/>
          <w:u w:val="none"/>
        </w:rPr>
        <w:t xml:space="preserve">（中型企业、小型企业、微型企业）</w:t>
      </w:r>
      <w:r>
        <w:rPr>
          <w:rFonts w:hint="eastAsia" w:ascii="仿宋_GB2312" w:hAnsi="仿宋_GB2312" w:eastAsia="仿宋_GB2312" w:cs="仿宋_GB2312"/>
          <w:sz w:val="28"/>
          <w:szCs w:val="28"/>
          <w:highlight w:val="none"/>
        </w:rPr>
        <w:t xml:space="preserve">。</w:t>
      </w:r>
      <w:r/>
    </w:p>
    <w:p>
      <w:pPr>
        <w:ind w:firstLine="560"/>
        <w:spacing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本企业不属于大企业的分支机构，不存在控股股东为大企业的情形，也不存在与大企业的负责人为同一人的情形。</w:t>
      </w:r>
      <w:r/>
    </w:p>
    <w:p>
      <w:pPr>
        <w:ind w:firstLine="570"/>
        <w:spacing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本企业对上述声明内容的真实性负责。如有虚假，将依法承担相应责任。</w:t>
      </w:r>
      <w:r/>
    </w:p>
    <w:p>
      <w:pPr>
        <w:ind w:firstLine="4760"/>
        <w:spacing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企业名称（</w:t>
      </w:r>
      <w:r>
        <w:rPr>
          <w:rFonts w:hint="eastAsia" w:ascii="仿宋_GB2312" w:hAnsi="仿宋_GB2312" w:eastAsia="仿宋_GB2312" w:cs="仿宋_GB2312"/>
          <w:sz w:val="28"/>
          <w:szCs w:val="28"/>
          <w:highlight w:val="none"/>
          <w:lang w:val="zh-CN"/>
        </w:rPr>
        <w:t xml:space="preserve">加盖CA电子公章</w:t>
      </w:r>
      <w:r>
        <w:rPr>
          <w:rFonts w:hint="eastAsia" w:ascii="仿宋_GB2312" w:hAnsi="仿宋_GB2312" w:eastAsia="仿宋_GB2312" w:cs="仿宋_GB2312"/>
          <w:sz w:val="28"/>
          <w:szCs w:val="28"/>
          <w:highlight w:val="none"/>
        </w:rPr>
        <w:t xml:space="preserve">）：</w:t>
      </w:r>
      <w:r/>
    </w:p>
    <w:p>
      <w:pPr>
        <w:ind w:firstLine="4760"/>
        <w:spacing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日  期：</w:t>
      </w:r>
      <w:r/>
    </w:p>
    <w:p>
      <w:pPr>
        <w:ind w:left="560" w:hanging="560"/>
        <w:spacing w:line="560" w:lineRule="exact"/>
        <w:widowControl/>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备注说明：</w:t>
      </w:r>
      <w:r/>
    </w:p>
    <w:p>
      <w:pPr>
        <w:ind w:firstLine="560"/>
        <w:spacing w:line="560" w:lineRule="exact"/>
        <w:rPr>
          <w:rFonts w:ascii="仿宋_GB2312" w:hAnsi="仿宋_GB2312" w:eastAsia="仿宋_GB2312" w:cs="仿宋_GB2312"/>
          <w:sz w:val="28"/>
          <w:szCs w:val="28"/>
          <w:highlight w:val="none"/>
        </w:rPr>
      </w:pPr>
      <w:r>
        <w:rPr>
          <w:rFonts w:eastAsia="仿宋_GB2312"/>
          <w:sz w:val="28"/>
          <w:szCs w:val="28"/>
          <w:highlight w:val="none"/>
        </w:rPr>
        <w:t xml:space="preserve">1.</w:t>
      </w:r>
      <w:r>
        <w:rPr>
          <w:rFonts w:hint="eastAsia" w:ascii="仿宋_GB2312" w:hAnsi="仿宋_GB2312" w:eastAsia="仿宋_GB2312" w:cs="仿宋_GB2312"/>
          <w:sz w:val="28"/>
          <w:szCs w:val="28"/>
          <w:highlight w:val="none"/>
        </w:rPr>
        <w:t xml:space="preserve">从业人员、营业收入填报上一年度数据，无上一年度数据的新成立企业可不填报。</w:t>
      </w:r>
      <w:r/>
    </w:p>
    <w:p>
      <w:pPr>
        <w:ind w:firstLine="560"/>
        <w:spacing w:line="560" w:lineRule="exact"/>
        <w:rPr>
          <w:rFonts w:hint="eastAsia" w:ascii="仿宋_GB2312" w:hAnsi="仿宋_GB2312" w:eastAsia="仿宋_GB2312" w:cs="仿宋_GB2312"/>
          <w:sz w:val="28"/>
          <w:szCs w:val="28"/>
          <w:highlight w:val="none"/>
        </w:rPr>
      </w:pPr>
      <w:r>
        <w:rPr>
          <w:rFonts w:eastAsia="仿宋_GB2312"/>
          <w:sz w:val="28"/>
          <w:szCs w:val="28"/>
          <w:highlight w:val="none"/>
        </w:rPr>
        <w:t xml:space="preserve">2.</w:t>
      </w:r>
      <w:r>
        <w:rPr>
          <w:rFonts w:hint="eastAsia" w:ascii="仿宋_GB2312" w:hAnsi="仿宋_GB2312" w:eastAsia="仿宋_GB2312" w:cs="仿宋_GB2312"/>
          <w:sz w:val="28"/>
          <w:szCs w:val="28"/>
          <w:highlight w:val="none"/>
        </w:rPr>
        <w:t xml:space="preserve">供应商提供的声明函内容不实的，属于提供虚假材料谋取中标，依照《中华人民共和国政府采购法》等国家有关规定追究相应责任。</w:t>
      </w:r>
      <w:r/>
    </w:p>
    <w:p>
      <w:pPr>
        <w:ind w:firstLine="560"/>
        <w:spacing w:line="560" w:lineRule="exact"/>
        <w:rPr>
          <w:rFonts w:hint="default"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3.本项目属于：其他未列明行业</w:t>
      </w:r>
      <w:r/>
    </w:p>
    <w:p>
      <w:pP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br w:type="page" w:clear="all"/>
      </w:r>
      <w:r/>
    </w:p>
    <w:p>
      <w:pPr>
        <w:jc w:val="both"/>
        <w:spacing w:line="440" w:lineRule="exact"/>
        <w:rPr>
          <w:rFonts w:hint="eastAsia" w:ascii="黑体" w:eastAsia="黑体"/>
          <w:bCs/>
          <w:sz w:val="32"/>
          <w:szCs w:val="32"/>
          <w:highlight w:val="none"/>
        </w:rPr>
      </w:pPr>
      <w:r>
        <w:rPr>
          <w:rFonts w:hint="eastAsia" w:ascii="仿宋_GB2312" w:hAnsi="仿宋_GB2312" w:eastAsia="仿宋_GB2312" w:cs="仿宋_GB2312"/>
          <w:b/>
          <w:sz w:val="28"/>
          <w:szCs w:val="28"/>
          <w:highlight w:val="none"/>
        </w:rPr>
        <w:t xml:space="preserve">（</w:t>
      </w:r>
      <w:r>
        <w:rPr>
          <w:rFonts w:hint="eastAsia" w:ascii="仿宋_GB2312" w:hAnsi="仿宋_GB2312" w:eastAsia="仿宋_GB2312" w:cs="仿宋_GB2312"/>
          <w:b/>
          <w:sz w:val="28"/>
          <w:szCs w:val="28"/>
          <w:highlight w:val="none"/>
          <w:lang w:val="en-US" w:eastAsia="zh-CN"/>
        </w:rPr>
        <w:t xml:space="preserve">3</w:t>
      </w:r>
      <w:r>
        <w:rPr>
          <w:rFonts w:hint="eastAsia" w:ascii="仿宋_GB2312" w:hAnsi="仿宋_GB2312" w:eastAsia="仿宋_GB2312" w:cs="仿宋_GB2312"/>
          <w:b/>
          <w:sz w:val="28"/>
          <w:szCs w:val="28"/>
          <w:highlight w:val="none"/>
        </w:rPr>
        <w:t xml:space="preserve">）联合体投标协议书</w:t>
      </w:r>
      <w:r>
        <w:rPr>
          <w:rFonts w:hint="eastAsia" w:ascii="仿宋_GB2312" w:hAnsi="仿宋_GB2312" w:eastAsia="仿宋_GB2312" w:cs="仿宋_GB2312"/>
          <w:b/>
          <w:sz w:val="28"/>
          <w:szCs w:val="28"/>
          <w:highlight w:val="none"/>
          <w:lang w:eastAsia="zh-CN"/>
        </w:rPr>
        <w:t xml:space="preserve">（如需）</w:t>
      </w:r>
      <w:r/>
    </w:p>
    <w:p>
      <w:pPr>
        <w:jc w:val="center"/>
        <w:spacing w:line="440" w:lineRule="exact"/>
        <w:rPr>
          <w:rFonts w:hint="eastAsia" w:ascii="黑体" w:eastAsia="黑体"/>
          <w:bCs/>
          <w:sz w:val="32"/>
          <w:szCs w:val="32"/>
          <w:highlight w:val="none"/>
        </w:rPr>
      </w:pPr>
      <w:r>
        <w:rPr>
          <w:rFonts w:hint="eastAsia" w:ascii="黑体" w:eastAsia="黑体"/>
          <w:bCs/>
          <w:sz w:val="32"/>
          <w:szCs w:val="32"/>
          <w:highlight w:val="none"/>
        </w:rPr>
        <w:t xml:space="preserve">联合体投标协议书</w:t>
      </w:r>
      <w:r/>
    </w:p>
    <w:p>
      <w:pPr>
        <w:ind w:firstLine="570"/>
        <w:spacing w:line="440" w:lineRule="exact"/>
        <w:rPr>
          <w:rFonts w:hint="eastAsia" w:ascii="仿宋_GB2312" w:hAnsi="仿宋_GB2312" w:eastAsia="仿宋_GB2312" w:cs="仿宋_GB2312"/>
          <w:sz w:val="28"/>
          <w:szCs w:val="28"/>
          <w:highlight w:val="none"/>
          <w:u w:val="single"/>
          <w:lang w:val="en-US" w:eastAsia="zh-CN"/>
        </w:rPr>
      </w:pPr>
      <w:r>
        <w:rPr>
          <w:rFonts w:hint="eastAsia" w:ascii="仿宋_GB2312" w:hAnsi="仿宋_GB2312" w:eastAsia="仿宋_GB2312" w:cs="仿宋_GB2312"/>
          <w:sz w:val="28"/>
          <w:szCs w:val="28"/>
          <w:highlight w:val="none"/>
          <w:u w:val="single"/>
          <w:lang w:val="en-US" w:eastAsia="zh-CN"/>
        </w:rPr>
      </w:r>
      <w:r/>
    </w:p>
    <w:p>
      <w:pPr>
        <w:ind w:firstLine="570"/>
        <w:spacing w:line="440" w:lineRule="exac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sz w:val="24"/>
          <w:szCs w:val="24"/>
          <w:highlight w:val="none"/>
          <w:u w:val="none"/>
          <w:lang w:val="en-US" w:eastAsia="zh-CN"/>
        </w:rPr>
        <w:t xml:space="preserve">自愿组成</w:t>
      </w:r>
      <w:r>
        <w:rPr>
          <w:rFonts w:hint="eastAsia" w:ascii="仿宋_GB2312" w:hAnsi="仿宋_GB2312" w:eastAsia="仿宋_GB2312" w:cs="仿宋_GB2312"/>
          <w:sz w:val="24"/>
          <w:szCs w:val="24"/>
          <w:highlight w:val="none"/>
        </w:rPr>
        <w:t xml:space="preserve">联合体，共同参加</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sz w:val="24"/>
          <w:szCs w:val="24"/>
          <w:highlight w:val="none"/>
        </w:rPr>
        <w:t xml:space="preserve">投标。现就联合体投标事宜订立如下协议。</w:t>
      </w:r>
      <w:r/>
    </w:p>
    <w:p>
      <w:pPr>
        <w:ind w:firstLine="570"/>
        <w:spacing w:line="440" w:lineRule="exac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 xml:space="preserve"> </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 xml:space="preserve">为</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 xml:space="preserve">牵头人。</w:t>
      </w:r>
      <w:r/>
    </w:p>
    <w:p>
      <w:pPr>
        <w:ind w:firstLine="570"/>
        <w:spacing w:line="440" w:lineRule="exac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联合体牵头人合法代表联合体各成员，负责本招标项目投标文件编制和合同谈判活动，并代表联合体提交和接收相关的资料、信息及指示，并处理与之有关的一切事务，负责合同实施阶段的主办、组织和协调工作。</w:t>
      </w:r>
      <w:r/>
    </w:p>
    <w:p>
      <w:pPr>
        <w:ind w:firstLine="570"/>
        <w:spacing w:line="440" w:lineRule="exac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3、联合体将严格按照招标文件的各项要求，递交投标文件，履行合同，并对招标人承担连带责任。</w:t>
      </w:r>
      <w:r/>
    </w:p>
    <w:p>
      <w:pPr>
        <w:ind w:firstLine="570"/>
        <w:spacing w:line="440" w:lineRule="exac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4、联合体各成员单位内部的职责分工如下：</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 xml:space="preserve">。</w:t>
      </w:r>
      <w:r/>
    </w:p>
    <w:p>
      <w:pPr>
        <w:ind w:firstLine="570"/>
        <w:spacing w:line="440" w:lineRule="exac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按照本条上述分工，联合体成员单位各自所承担的合同工作量比例如下：</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 xml:space="preserve">。</w:t>
      </w:r>
      <w:r/>
    </w:p>
    <w:p>
      <w:pPr>
        <w:ind w:firstLine="570"/>
        <w:spacing w:line="440" w:lineRule="exac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5、联合体各成员单位关于收取招标人支付项目各项费用的约定如下：</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 xml:space="preserve">。</w:t>
      </w:r>
      <w:r/>
    </w:p>
    <w:p>
      <w:pPr>
        <w:ind w:firstLine="570"/>
        <w:spacing w:line="440" w:lineRule="exac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6、本协议书自签署之日起生效。</w:t>
      </w:r>
      <w:r/>
    </w:p>
    <w:p>
      <w:pPr>
        <w:ind w:firstLine="570"/>
        <w:spacing w:line="440" w:lineRule="exac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7、本协议书一式贰份，联合体成员和招标人各执一份。</w:t>
      </w:r>
      <w:r/>
    </w:p>
    <w:p>
      <w:pPr>
        <w:ind w:firstLine="570"/>
        <w:spacing w:line="440" w:lineRule="exac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注：本协议书由委托代理人签字的，应附法定代表人签字或盖章的授权委托书。</w:t>
      </w:r>
      <w:r/>
    </w:p>
    <w:p>
      <w:pPr>
        <w:pStyle w:val="928"/>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p>
      <w:pPr>
        <w:pStyle w:val="901"/>
        <w:ind w:firstLine="480"/>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r>
      <w:r/>
    </w:p>
    <w:p>
      <w:pPr>
        <w:pStyle w:val="901"/>
        <w:ind w:firstLine="480"/>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牵头人名称：</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rPr>
        <w:t xml:space="preserve">          （盖章）</w:t>
      </w:r>
      <w:r/>
    </w:p>
    <w:p>
      <w:pPr>
        <w:pStyle w:val="901"/>
        <w:ind w:firstLine="480"/>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法定代表人盖章或其委托代理人：       （签字）</w:t>
      </w:r>
      <w:r/>
    </w:p>
    <w:p>
      <w:pPr>
        <w:pStyle w:val="901"/>
        <w:ind w:firstLine="480"/>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r>
      <w:r/>
    </w:p>
    <w:p>
      <w:pPr>
        <w:pStyle w:val="901"/>
        <w:ind w:firstLine="480"/>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成员名称：</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rPr>
        <w:t xml:space="preserve">       （盖章）</w:t>
      </w:r>
      <w:r/>
    </w:p>
    <w:p>
      <w:pPr>
        <w:pStyle w:val="901"/>
        <w:ind w:firstLine="480"/>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法定代表人盖章或其委托代理人：      （签字）</w:t>
      </w:r>
      <w:r/>
    </w:p>
    <w:p>
      <w:pPr>
        <w:pStyle w:val="901"/>
        <w:ind w:firstLine="480"/>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r>
      <w:r/>
    </w:p>
    <w:p>
      <w:pPr>
        <w:pStyle w:val="901"/>
        <w:ind w:firstLine="480"/>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成员名称：</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rPr>
        <w:t xml:space="preserve">       （盖章）</w:t>
      </w:r>
      <w:r/>
    </w:p>
    <w:p>
      <w:pPr>
        <w:pStyle w:val="901"/>
        <w:ind w:firstLine="480"/>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法定代表人盖章或其委托代理人：      （签字）</w:t>
      </w:r>
      <w:r/>
    </w:p>
    <w:p>
      <w:pPr>
        <w:pStyle w:val="901"/>
        <w:ind w:firstLine="480"/>
        <w:spacing w:line="360" w:lineRule="auto"/>
        <w:rPr>
          <w:rFonts w:hint="eastAsia" w:ascii="仿宋_GB2312" w:hAnsi="仿宋_GB2312" w:eastAsia="仿宋_GB2312" w:cs="仿宋_GB2312"/>
          <w:color w:val="auto"/>
          <w:sz w:val="24"/>
          <w:szCs w:val="24"/>
          <w:highlight w:val="none"/>
          <w:u w:val="single"/>
        </w:rPr>
      </w:pPr>
      <w:r>
        <w:rPr>
          <w:rFonts w:hint="eastAsia" w:ascii="仿宋_GB2312" w:hAnsi="仿宋_GB2312" w:eastAsia="仿宋_GB2312" w:cs="仿宋_GB2312"/>
          <w:color w:val="auto"/>
          <w:sz w:val="24"/>
          <w:szCs w:val="24"/>
          <w:highlight w:val="none"/>
          <w:u w:val="single"/>
        </w:rPr>
      </w:r>
      <w:r/>
    </w:p>
    <w:p>
      <w:pPr>
        <w:rPr>
          <w:rFonts w:ascii="方正仿宋_GB2312" w:hAnsi="方正仿宋_GB2312" w:eastAsia="方正仿宋_GB2312" w:cs="方正仿宋_GB2312"/>
          <w:b/>
          <w:sz w:val="28"/>
          <w:szCs w:val="28"/>
          <w:highlight w:val="none"/>
        </w:rPr>
      </w:pPr>
      <w:r>
        <w:rPr>
          <w:rFonts w:hint="eastAsia" w:ascii="仿宋_GB2312" w:hAnsi="仿宋_GB2312" w:eastAsia="仿宋_GB2312" w:cs="仿宋_GB2312"/>
          <w:color w:val="auto"/>
          <w:sz w:val="24"/>
          <w:szCs w:val="24"/>
          <w:highlight w:val="none"/>
        </w:rPr>
        <w:t xml:space="preserve"> </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 xml:space="preserve"> 年  月   日</w:t>
      </w:r>
      <w:r>
        <w:rPr>
          <w:rFonts w:hint="eastAsia" w:ascii="仿宋_GB2312" w:hAnsi="仿宋_GB2312" w:eastAsia="仿宋_GB2312" w:cs="仿宋_GB2312"/>
          <w:sz w:val="28"/>
          <w:szCs w:val="28"/>
          <w:highlight w:val="none"/>
        </w:rPr>
        <w:br w:type="page" w:clear="all"/>
      </w:r>
      <w:r>
        <w:rPr>
          <w:rFonts w:hint="eastAsia" w:ascii="楷体_GB2312" w:hAnsi="楷体_GB2312" w:eastAsia="楷体_GB2312" w:cs="楷体_GB2312"/>
          <w:b/>
          <w:sz w:val="28"/>
          <w:szCs w:val="28"/>
          <w:highlight w:val="none"/>
        </w:rPr>
        <w:t xml:space="preserve">3.5采购需求响应表</w:t>
      </w:r>
      <w:r/>
    </w:p>
    <w:p>
      <w:pPr>
        <w:jc w:val="center"/>
        <w:spacing w:line="560" w:lineRule="exact"/>
        <w:rPr>
          <w:rFonts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采购需求响应承诺</w:t>
      </w:r>
      <w:r/>
    </w:p>
    <w:p>
      <w:pPr>
        <w:ind w:firstLine="560"/>
        <w:spacing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一、我方已经仔细阅读并充分理解本</w:t>
      </w:r>
      <w:r>
        <w:rPr>
          <w:rFonts w:hint="eastAsia" w:ascii="仿宋_GB2312" w:hAnsi="仿宋_GB2312" w:eastAsia="仿宋_GB2312" w:cs="仿宋_GB2312"/>
          <w:sz w:val="28"/>
          <w:szCs w:val="28"/>
          <w:highlight w:val="none"/>
          <w:lang w:eastAsia="zh-CN"/>
        </w:rPr>
        <w:t xml:space="preserve">磋商</w:t>
      </w:r>
      <w:r>
        <w:rPr>
          <w:rFonts w:hint="eastAsia" w:ascii="仿宋_GB2312" w:hAnsi="仿宋_GB2312" w:eastAsia="仿宋_GB2312" w:cs="仿宋_GB2312"/>
          <w:sz w:val="28"/>
          <w:szCs w:val="28"/>
          <w:highlight w:val="none"/>
        </w:rPr>
        <w:t xml:space="preserve">文件第五章《采购需求》的要求，并郑重承诺完全按照《采购需求》要求提供相应的服务。</w:t>
      </w:r>
      <w:r/>
    </w:p>
    <w:p>
      <w:pPr>
        <w:ind w:firstLine="560"/>
        <w:spacing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二、技术要求响应。</w:t>
      </w:r>
      <w:r/>
    </w:p>
    <w:p>
      <w:pPr>
        <w:ind w:firstLine="560"/>
        <w:spacing w:line="560" w:lineRule="exac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三、商务要求响应。</w:t>
      </w:r>
      <w:r/>
    </w:p>
    <w:p>
      <w:pPr>
        <w:ind w:firstLine="560"/>
        <w:spacing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eastAsia="zh-CN"/>
        </w:rPr>
        <w:t xml:space="preserve">四、合同草案条款响应。</w:t>
      </w:r>
      <w:r/>
    </w:p>
    <w:p>
      <w:pPr>
        <w:pStyle w:val="741"/>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pStyle w:val="741"/>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ind w:firstLine="3920"/>
        <w:spacing w:before="120"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供应商名称(</w:t>
      </w:r>
      <w:r>
        <w:rPr>
          <w:rFonts w:hint="eastAsia" w:ascii="仿宋_GB2312" w:hAnsi="仿宋_GB2312" w:eastAsia="仿宋_GB2312" w:cs="仿宋_GB2312"/>
          <w:sz w:val="28"/>
          <w:szCs w:val="28"/>
          <w:highlight w:val="none"/>
          <w:lang w:val="zh-CN"/>
        </w:rPr>
        <w:t xml:space="preserve">加盖CA电子公章</w:t>
      </w:r>
      <w:r>
        <w:rPr>
          <w:rFonts w:hint="eastAsia" w:ascii="仿宋_GB2312" w:hAnsi="仿宋_GB2312" w:eastAsia="仿宋_GB2312" w:cs="仿宋_GB2312"/>
          <w:sz w:val="28"/>
          <w:szCs w:val="28"/>
          <w:highlight w:val="none"/>
        </w:rPr>
        <w:t xml:space="preserve">)：</w:t>
      </w:r>
      <w:r/>
    </w:p>
    <w:p>
      <w:pPr>
        <w:ind w:firstLine="3920"/>
        <w:spacing w:before="120"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法定代表人(签字或签章)：</w:t>
      </w:r>
      <w:r/>
    </w:p>
    <w:p>
      <w:pPr>
        <w:ind w:firstLine="3920"/>
        <w:spacing w:before="120"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日期：   年  月  日</w:t>
      </w:r>
      <w:r/>
    </w:p>
    <w:p>
      <w:pPr>
        <w:rPr>
          <w:rFonts w:ascii="方正仿宋_GB2312" w:hAnsi="方正仿宋_GB2312" w:eastAsia="方正仿宋_GB2312" w:cs="方正仿宋_GB2312"/>
          <w:b/>
          <w:sz w:val="28"/>
          <w:szCs w:val="28"/>
          <w:highlight w:val="none"/>
        </w:rPr>
      </w:pPr>
      <w:r>
        <w:rPr>
          <w:rFonts w:ascii="方正仿宋_GB2312" w:hAnsi="方正仿宋_GB2312" w:eastAsia="方正仿宋_GB2312" w:cs="方正仿宋_GB2312"/>
          <w:b/>
          <w:sz w:val="28"/>
          <w:szCs w:val="28"/>
          <w:highlight w:val="none"/>
        </w:rPr>
      </w:r>
      <w:r/>
    </w:p>
    <w:p>
      <w:pPr>
        <w:pStyle w:val="689"/>
        <w:rPr>
          <w:rFonts w:ascii="方正仿宋_GB2312" w:hAnsi="方正仿宋_GB2312" w:eastAsia="方正仿宋_GB2312" w:cs="方正仿宋_GB2312"/>
          <w:highlight w:val="none"/>
        </w:rPr>
      </w:pPr>
      <w:r>
        <w:rPr>
          <w:rFonts w:ascii="方正仿宋_GB2312" w:hAnsi="方正仿宋_GB2312" w:eastAsia="方正仿宋_GB2312" w:cs="方正仿宋_GB2312"/>
          <w:highlight w:val="none"/>
        </w:rPr>
      </w:r>
      <w:r/>
    </w:p>
    <w:p>
      <w:pPr>
        <w:rPr>
          <w:rFonts w:ascii="方正仿宋_GB2312" w:hAnsi="方正仿宋_GB2312" w:eastAsia="方正仿宋_GB2312" w:cs="方正仿宋_GB2312"/>
          <w:b/>
          <w:sz w:val="28"/>
          <w:szCs w:val="28"/>
          <w:highlight w:val="none"/>
        </w:rPr>
      </w:pPr>
      <w:r>
        <w:rPr>
          <w:rFonts w:ascii="方正仿宋_GB2312" w:hAnsi="方正仿宋_GB2312" w:eastAsia="方正仿宋_GB2312" w:cs="方正仿宋_GB2312"/>
          <w:b/>
          <w:sz w:val="28"/>
          <w:szCs w:val="28"/>
          <w:highlight w:val="none"/>
        </w:rPr>
      </w:r>
      <w:r/>
    </w:p>
    <w:p>
      <w:pPr>
        <w:rPr>
          <w:rFonts w:hint="eastAsia" w:ascii="楷体_GB2312" w:hAnsi="楷体_GB2312" w:eastAsia="楷体_GB2312" w:cs="楷体_GB2312"/>
          <w:b/>
          <w:sz w:val="28"/>
          <w:szCs w:val="28"/>
          <w:highlight w:val="none"/>
        </w:rPr>
        <w:sectPr>
          <w:footnotePr/>
          <w:endnotePr/>
          <w:type w:val="nextPage"/>
          <w:pgSz w:w="11906" w:h="16838" w:orient="portrait"/>
          <w:pgMar w:top="1440" w:right="1085" w:bottom="1440" w:left="1701" w:header="851" w:footer="992" w:gutter="0"/>
          <w:cols w:num="1" w:sep="0" w:space="425" w:equalWidth="1"/>
          <w:docGrid w:linePitch="360"/>
        </w:sectPr>
      </w:pPr>
      <w:r>
        <w:rPr>
          <w:rFonts w:hint="eastAsia" w:ascii="楷体_GB2312" w:hAnsi="楷体_GB2312" w:eastAsia="楷体_GB2312" w:cs="楷体_GB2312"/>
          <w:b/>
          <w:sz w:val="28"/>
          <w:szCs w:val="28"/>
          <w:highlight w:val="none"/>
        </w:rPr>
      </w:r>
      <w:r/>
    </w:p>
    <w:p>
      <w:pPr>
        <w:rPr>
          <w:rFonts w:hint="eastAsia" w:eastAsia="楷体_GB2312"/>
          <w:b/>
          <w:color w:val="0d0d0d"/>
          <w:sz w:val="28"/>
          <w:szCs w:val="28"/>
          <w:highlight w:val="none"/>
          <w:lang w:eastAsia="zh-CN"/>
        </w:rPr>
      </w:pPr>
      <w:r>
        <w:rPr>
          <w:rFonts w:hint="eastAsia" w:ascii="楷体_GB2312" w:hAnsi="楷体_GB2312" w:eastAsia="楷体_GB2312" w:cs="楷体_GB2312"/>
          <w:b/>
          <w:sz w:val="28"/>
          <w:szCs w:val="28"/>
          <w:highlight w:val="none"/>
        </w:rPr>
        <w:t xml:space="preserve">3.6报价明细表</w:t>
      </w:r>
      <w:bookmarkEnd w:id="220"/>
      <w:r/>
      <w:bookmarkEnd w:id="221"/>
      <w:r/>
      <w:bookmarkEnd w:id="222"/>
      <w:r/>
      <w:bookmarkEnd w:id="223"/>
      <w:r/>
      <w:bookmarkEnd w:id="224"/>
      <w:r/>
      <w:bookmarkEnd w:id="225"/>
      <w:r/>
      <w:bookmarkEnd w:id="226"/>
      <w:r/>
      <w:bookmarkEnd w:id="227"/>
      <w:r/>
      <w:bookmarkEnd w:id="228"/>
      <w:r/>
      <w:bookmarkEnd w:id="229"/>
      <w:r/>
      <w:r/>
    </w:p>
    <w:tbl>
      <w:tblPr>
        <w:tblStyle w:val="685"/>
        <w:tblW w:w="1388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16"/>
        <w:gridCol w:w="416"/>
        <w:gridCol w:w="6816"/>
        <w:gridCol w:w="816"/>
        <w:gridCol w:w="616"/>
        <w:gridCol w:w="616"/>
        <w:gridCol w:w="616"/>
        <w:gridCol w:w="616"/>
        <w:gridCol w:w="816"/>
        <w:gridCol w:w="642"/>
        <w:gridCol w:w="862"/>
        <w:gridCol w:w="632"/>
      </w:tblGrid>
      <w:tr>
        <w:trPr>
          <w:trHeight w:val="600"/>
        </w:trPr>
        <w:tc>
          <w:tcPr>
            <w:gridSpan w:val="12"/>
            <w:shd w:val="clear" w:color="auto" w:fill="auto"/>
            <w:tcW w:w="13880" w:type="dxa"/>
            <w:vAlign w:val="center"/>
            <w:textDirection w:val="lrTb"/>
            <w:noWrap/>
          </w:tcPr>
          <w:p>
            <w:pPr>
              <w:jc w:val="center"/>
              <w:keepLines w:val="0"/>
              <w:keepNext w:val="0"/>
              <w:widowControl/>
              <w:rPr>
                <w:rFonts w:hint="eastAsia" w:ascii="宋体" w:hAnsi="宋体" w:eastAsia="宋体" w:cs="宋体"/>
                <w:b/>
                <w:bCs/>
                <w:i w:val="0"/>
                <w:iCs w:val="0"/>
                <w:color w:val="000000"/>
                <w:sz w:val="40"/>
                <w:szCs w:val="40"/>
                <w:highlight w:val="none"/>
                <w:u w:val="none"/>
              </w:rPr>
              <w:suppressLineNumbers w:val="0"/>
            </w:pPr>
            <w:r>
              <w:rPr>
                <w:rFonts w:hint="eastAsia" w:ascii="宋体" w:hAnsi="宋体" w:eastAsia="宋体" w:cs="宋体"/>
                <w:b/>
                <w:bCs/>
                <w:i w:val="0"/>
                <w:iCs w:val="0"/>
                <w:color w:val="000000"/>
                <w:sz w:val="40"/>
                <w:szCs w:val="40"/>
                <w:highlight w:val="none"/>
                <w:u w:val="none"/>
                <w:lang w:val="en-US" w:eastAsia="zh-CN" w:bidi="ar"/>
              </w:rPr>
              <w:t xml:space="preserve">泰兴市食品安全“互联网+AI监管”数据服务项目采购清单</w:t>
            </w:r>
            <w:r/>
          </w:p>
        </w:tc>
      </w:tr>
      <w:tr>
        <w:trPr>
          <w:trHeight w:val="1607"/>
        </w:trPr>
        <w:tc>
          <w:tcPr>
            <w:shd w:val="clear" w:color="auto" w:fill="auto"/>
            <w:tcW w:w="416" w:type="dxa"/>
            <w:vAlign w:val="center"/>
            <w:textDirection w:val="lrTb"/>
            <w:noWrap w:val="false"/>
          </w:tcPr>
          <w:p>
            <w:pPr>
              <w:jc w:val="center"/>
              <w:keepLines w:val="0"/>
              <w:keepNext w:val="0"/>
              <w:widowControl/>
              <w:rPr>
                <w:rFonts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序号</w:t>
            </w:r>
            <w:r/>
          </w:p>
        </w:tc>
        <w:tc>
          <w:tcPr>
            <w:shd w:val="clear" w:color="auto" w:fill="auto"/>
            <w:tcW w:w="416" w:type="dxa"/>
            <w:vAlign w:val="center"/>
            <w:textDirection w:val="lrTb"/>
            <w:noWrap w:val="false"/>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服务费用名称</w:t>
            </w:r>
            <w:r/>
          </w:p>
        </w:tc>
        <w:tc>
          <w:tcPr>
            <w:shd w:val="clear" w:color="auto" w:fill="auto"/>
            <w:tcW w:w="6816" w:type="dxa"/>
            <w:vAlign w:val="center"/>
            <w:textDirection w:val="lrTb"/>
            <w:noWrap w:val="false"/>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服务需求描述</w:t>
            </w:r>
            <w:r/>
          </w:p>
        </w:tc>
        <w:tc>
          <w:tcPr>
            <w:shd w:val="clear" w:color="auto" w:fill="auto"/>
            <w:tcW w:w="816" w:type="dxa"/>
            <w:vAlign w:val="center"/>
            <w:textDirection w:val="lrTb"/>
            <w:noWrap w:val="false"/>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路数</w:t>
            </w:r>
            <w:r>
              <w:rPr>
                <w:rFonts w:hint="default" w:ascii="等线" w:hAnsi="等线" w:eastAsia="等线" w:cs="等线"/>
                <w:i w:val="0"/>
                <w:iCs w:val="0"/>
                <w:color w:val="000000"/>
                <w:sz w:val="20"/>
                <w:szCs w:val="20"/>
                <w:highlight w:val="none"/>
                <w:u w:val="none"/>
                <w:lang w:val="en-US" w:eastAsia="zh-CN" w:bidi="ar"/>
              </w:rPr>
              <w:br/>
            </w:r>
            <w:r>
              <w:rPr>
                <w:rFonts w:hint="default" w:ascii="等线" w:hAnsi="等线" w:eastAsia="等线" w:cs="等线"/>
                <w:i w:val="0"/>
                <w:iCs w:val="0"/>
                <w:color w:val="000000"/>
                <w:sz w:val="20"/>
                <w:szCs w:val="20"/>
                <w:highlight w:val="none"/>
                <w:u w:val="none"/>
                <w:lang w:val="en-US" w:eastAsia="zh-CN" w:bidi="ar"/>
              </w:rPr>
              <w:t xml:space="preserve">（路）</w:t>
            </w:r>
            <w:r/>
          </w:p>
        </w:tc>
        <w:tc>
          <w:tcPr>
            <w:shd w:val="clear" w:color="auto" w:fill="auto"/>
            <w:tcW w:w="616" w:type="dxa"/>
            <w:vAlign w:val="center"/>
            <w:textDirection w:val="lrTb"/>
            <w:noWrap w:val="false"/>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网络费</w:t>
            </w:r>
            <w:r>
              <w:rPr>
                <w:rFonts w:hint="default" w:ascii="等线" w:hAnsi="等线" w:eastAsia="等线" w:cs="等线"/>
                <w:i w:val="0"/>
                <w:iCs w:val="0"/>
                <w:color w:val="000000"/>
                <w:sz w:val="20"/>
                <w:szCs w:val="20"/>
                <w:highlight w:val="none"/>
                <w:u w:val="none"/>
                <w:lang w:val="en-US" w:eastAsia="zh-CN" w:bidi="ar"/>
              </w:rPr>
              <w:br/>
            </w:r>
            <w:r>
              <w:rPr>
                <w:rFonts w:hint="default" w:ascii="等线" w:hAnsi="等线" w:eastAsia="等线" w:cs="等线"/>
                <w:i w:val="0"/>
                <w:iCs w:val="0"/>
                <w:color w:val="000000"/>
                <w:sz w:val="20"/>
                <w:szCs w:val="20"/>
                <w:highlight w:val="none"/>
                <w:u w:val="none"/>
                <w:lang w:val="en-US" w:eastAsia="zh-CN" w:bidi="ar"/>
              </w:rPr>
              <w:t xml:space="preserve">（元/月/路）</w:t>
            </w:r>
            <w:r/>
          </w:p>
        </w:tc>
        <w:tc>
          <w:tcPr>
            <w:shd w:val="clear" w:color="auto" w:fill="auto"/>
            <w:tcW w:w="616" w:type="dxa"/>
            <w:vAlign w:val="center"/>
            <w:textDirection w:val="lrTb"/>
            <w:noWrap w:val="false"/>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Ai分析费</w:t>
            </w:r>
            <w:r>
              <w:rPr>
                <w:rFonts w:hint="default" w:ascii="等线" w:hAnsi="等线" w:eastAsia="等线" w:cs="等线"/>
                <w:i w:val="0"/>
                <w:iCs w:val="0"/>
                <w:color w:val="000000"/>
                <w:sz w:val="20"/>
                <w:szCs w:val="20"/>
                <w:highlight w:val="none"/>
                <w:u w:val="none"/>
                <w:lang w:val="en-US" w:eastAsia="zh-CN" w:bidi="ar"/>
              </w:rPr>
              <w:br/>
            </w:r>
            <w:r>
              <w:rPr>
                <w:rFonts w:hint="default" w:ascii="等线" w:hAnsi="等线" w:eastAsia="等线" w:cs="等线"/>
                <w:i w:val="0"/>
                <w:iCs w:val="0"/>
                <w:color w:val="000000"/>
                <w:sz w:val="20"/>
                <w:szCs w:val="20"/>
                <w:highlight w:val="none"/>
                <w:u w:val="none"/>
                <w:lang w:val="en-US" w:eastAsia="zh-CN" w:bidi="ar"/>
              </w:rPr>
              <w:t xml:space="preserve">（元/月/路）</w:t>
            </w:r>
            <w:r/>
          </w:p>
        </w:tc>
        <w:tc>
          <w:tcPr>
            <w:shd w:val="clear" w:color="auto" w:fill="auto"/>
            <w:tcW w:w="616" w:type="dxa"/>
            <w:vAlign w:val="center"/>
            <w:textDirection w:val="lrTb"/>
            <w:noWrap w:val="false"/>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设备租赁费</w:t>
            </w:r>
            <w:r>
              <w:rPr>
                <w:rFonts w:hint="default" w:ascii="等线" w:hAnsi="等线" w:eastAsia="等线" w:cs="等线"/>
                <w:i w:val="0"/>
                <w:iCs w:val="0"/>
                <w:color w:val="000000"/>
                <w:sz w:val="20"/>
                <w:szCs w:val="20"/>
                <w:highlight w:val="none"/>
                <w:u w:val="none"/>
                <w:lang w:val="en-US" w:eastAsia="zh-CN" w:bidi="ar"/>
              </w:rPr>
              <w:br/>
            </w:r>
            <w:r>
              <w:rPr>
                <w:rFonts w:hint="default" w:ascii="等线" w:hAnsi="等线" w:eastAsia="等线" w:cs="等线"/>
                <w:i w:val="0"/>
                <w:iCs w:val="0"/>
                <w:color w:val="000000"/>
                <w:sz w:val="20"/>
                <w:szCs w:val="20"/>
                <w:highlight w:val="none"/>
                <w:u w:val="none"/>
                <w:lang w:val="en-US" w:eastAsia="zh-CN" w:bidi="ar"/>
              </w:rPr>
              <w:t xml:space="preserve">（元/月/路）</w:t>
            </w:r>
            <w:r/>
          </w:p>
        </w:tc>
        <w:tc>
          <w:tcPr>
            <w:shd w:val="clear" w:color="auto" w:fill="auto"/>
            <w:tcW w:w="616" w:type="dxa"/>
            <w:vAlign w:val="center"/>
            <w:textDirection w:val="lrTb"/>
            <w:noWrap w:val="false"/>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服务费</w:t>
            </w:r>
            <w:r>
              <w:rPr>
                <w:rFonts w:hint="default" w:ascii="等线" w:hAnsi="等线" w:eastAsia="等线" w:cs="等线"/>
                <w:i w:val="0"/>
                <w:iCs w:val="0"/>
                <w:color w:val="000000"/>
                <w:sz w:val="20"/>
                <w:szCs w:val="20"/>
                <w:highlight w:val="none"/>
                <w:u w:val="none"/>
                <w:lang w:val="en-US" w:eastAsia="zh-CN" w:bidi="ar"/>
              </w:rPr>
              <w:br/>
            </w:r>
            <w:r>
              <w:rPr>
                <w:rFonts w:hint="default" w:ascii="等线" w:hAnsi="等线" w:eastAsia="等线" w:cs="等线"/>
                <w:i w:val="0"/>
                <w:iCs w:val="0"/>
                <w:color w:val="000000"/>
                <w:sz w:val="20"/>
                <w:szCs w:val="20"/>
                <w:highlight w:val="none"/>
                <w:u w:val="none"/>
                <w:lang w:val="en-US" w:eastAsia="zh-CN" w:bidi="ar"/>
              </w:rPr>
              <w:t xml:space="preserve">（元/月/路）</w:t>
            </w:r>
            <w:r/>
          </w:p>
        </w:tc>
        <w:tc>
          <w:tcPr>
            <w:shd w:val="clear" w:color="auto" w:fill="auto"/>
            <w:tcW w:w="816" w:type="dxa"/>
            <w:vAlign w:val="center"/>
            <w:textDirection w:val="lrTb"/>
            <w:noWrap w:val="false"/>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费用期限</w:t>
            </w:r>
            <w:r>
              <w:rPr>
                <w:rFonts w:hint="default" w:ascii="等线" w:hAnsi="等线" w:eastAsia="等线" w:cs="等线"/>
                <w:i w:val="0"/>
                <w:iCs w:val="0"/>
                <w:color w:val="000000"/>
                <w:sz w:val="20"/>
                <w:szCs w:val="20"/>
                <w:highlight w:val="none"/>
                <w:u w:val="none"/>
                <w:lang w:val="en-US" w:eastAsia="zh-CN" w:bidi="ar"/>
              </w:rPr>
              <w:br/>
            </w:r>
            <w:r>
              <w:rPr>
                <w:rFonts w:hint="default" w:ascii="等线" w:hAnsi="等线" w:eastAsia="等线" w:cs="等线"/>
                <w:i w:val="0"/>
                <w:iCs w:val="0"/>
                <w:color w:val="000000"/>
                <w:sz w:val="20"/>
                <w:szCs w:val="20"/>
                <w:highlight w:val="none"/>
                <w:u w:val="none"/>
                <w:lang w:val="en-US" w:eastAsia="zh-CN" w:bidi="ar"/>
              </w:rPr>
              <w:t xml:space="preserve">（月）</w:t>
            </w:r>
            <w:r/>
          </w:p>
        </w:tc>
        <w:tc>
          <w:tcPr>
            <w:shd w:val="clear" w:color="auto" w:fill="auto"/>
            <w:tcW w:w="642" w:type="dxa"/>
            <w:vAlign w:val="center"/>
            <w:textDirection w:val="lrTb"/>
            <w:noWrap w:val="false"/>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路数收编费</w:t>
            </w:r>
            <w:r>
              <w:rPr>
                <w:rFonts w:hint="default" w:ascii="等线" w:hAnsi="等线" w:eastAsia="等线" w:cs="等线"/>
                <w:i w:val="0"/>
                <w:iCs w:val="0"/>
                <w:color w:val="000000"/>
                <w:sz w:val="20"/>
                <w:szCs w:val="20"/>
                <w:highlight w:val="none"/>
                <w:u w:val="none"/>
                <w:lang w:val="en-US" w:eastAsia="zh-CN" w:bidi="ar"/>
              </w:rPr>
              <w:br/>
            </w:r>
            <w:r>
              <w:rPr>
                <w:rFonts w:hint="default" w:ascii="等线" w:hAnsi="等线" w:eastAsia="等线" w:cs="等线"/>
                <w:i w:val="0"/>
                <w:iCs w:val="0"/>
                <w:color w:val="000000"/>
                <w:sz w:val="20"/>
                <w:szCs w:val="20"/>
                <w:highlight w:val="none"/>
                <w:u w:val="none"/>
                <w:lang w:val="en-US" w:eastAsia="zh-CN" w:bidi="ar"/>
              </w:rPr>
              <w:t xml:space="preserve">（元/路）</w:t>
            </w:r>
            <w:r/>
          </w:p>
        </w:tc>
        <w:tc>
          <w:tcPr>
            <w:shd w:val="clear" w:color="auto" w:fill="auto"/>
            <w:tcW w:w="862" w:type="dxa"/>
            <w:vAlign w:val="center"/>
            <w:textDirection w:val="lrTb"/>
            <w:noWrap w:val="false"/>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年服务费</w:t>
            </w:r>
            <w:r>
              <w:rPr>
                <w:rFonts w:hint="default" w:ascii="等线" w:hAnsi="等线" w:eastAsia="等线" w:cs="等线"/>
                <w:i w:val="0"/>
                <w:iCs w:val="0"/>
                <w:color w:val="000000"/>
                <w:sz w:val="20"/>
                <w:szCs w:val="20"/>
                <w:highlight w:val="none"/>
                <w:u w:val="none"/>
                <w:lang w:val="en-US" w:eastAsia="zh-CN" w:bidi="ar"/>
              </w:rPr>
              <w:br/>
            </w:r>
            <w:r>
              <w:rPr>
                <w:rFonts w:hint="default" w:ascii="等线" w:hAnsi="等线" w:eastAsia="等线" w:cs="等线"/>
                <w:i w:val="0"/>
                <w:iCs w:val="0"/>
                <w:color w:val="000000"/>
                <w:sz w:val="20"/>
                <w:szCs w:val="20"/>
                <w:highlight w:val="none"/>
                <w:u w:val="none"/>
                <w:lang w:val="en-US" w:eastAsia="zh-CN" w:bidi="ar"/>
              </w:rPr>
              <w:t xml:space="preserve">（元/年）</w:t>
            </w:r>
            <w:r/>
          </w:p>
        </w:tc>
        <w:tc>
          <w:tcPr>
            <w:shd w:val="clear" w:color="auto" w:fill="auto"/>
            <w:tcW w:w="632" w:type="dxa"/>
            <w:vAlign w:val="center"/>
            <w:textDirection w:val="lrTb"/>
            <w:noWrap w:val="false"/>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备注</w:t>
            </w:r>
            <w:r/>
          </w:p>
        </w:tc>
      </w:tr>
      <w:tr>
        <w:trPr>
          <w:trHeight w:val="4746"/>
        </w:trPr>
        <w:tc>
          <w:tcPr>
            <w:shd w:val="clear" w:color="auto" w:fill="auto"/>
            <w:tcW w:w="0" w:type="auto"/>
            <w:vAlign w:val="center"/>
            <w:textDirection w:val="lrTb"/>
            <w:noWrap/>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1</w:t>
            </w:r>
            <w:r/>
          </w:p>
        </w:tc>
        <w:tc>
          <w:tcPr>
            <w:shd w:val="clear" w:color="auto" w:fill="auto"/>
            <w:tcW w:w="416" w:type="dxa"/>
            <w:vAlign w:val="center"/>
            <w:textDirection w:val="lrTb"/>
            <w:noWrap w:val="false"/>
          </w:tcPr>
          <w:p>
            <w:pPr>
              <w:jc w:val="center"/>
              <w:keepLines w:val="0"/>
              <w:keepNext w:val="0"/>
              <w:widowControl/>
              <w:rPr>
                <w:rFonts w:ascii="仿宋_GB2312" w:hAnsi="宋体" w:eastAsia="仿宋_GB2312" w:cs="仿宋_GB2312"/>
                <w:i w:val="0"/>
                <w:iCs w:val="0"/>
                <w:color w:val="000000"/>
                <w:sz w:val="20"/>
                <w:szCs w:val="20"/>
                <w:highlight w:val="none"/>
                <w:u w:val="none"/>
              </w:rPr>
              <w:suppressLineNumbers w:val="0"/>
            </w:pPr>
            <w:r>
              <w:rPr>
                <w:rFonts w:hint="eastAsia" w:ascii="仿宋_GB2312" w:hAnsi="宋体" w:eastAsia="仿宋_GB2312" w:cs="仿宋_GB2312"/>
                <w:i w:val="0"/>
                <w:iCs w:val="0"/>
                <w:color w:val="000000"/>
                <w:sz w:val="20"/>
                <w:szCs w:val="20"/>
                <w:highlight w:val="none"/>
                <w:u w:val="none"/>
                <w:lang w:val="en-US" w:eastAsia="zh-CN" w:bidi="ar"/>
              </w:rPr>
              <w:t xml:space="preserve">新增路数服务费</w:t>
            </w:r>
            <w:r/>
          </w:p>
        </w:tc>
        <w:tc>
          <w:tcPr>
            <w:shd w:val="clear" w:color="auto" w:fill="auto"/>
            <w:tcW w:w="6816" w:type="dxa"/>
            <w:vAlign w:val="center"/>
            <w:vMerge w:val="restart"/>
            <w:textDirection w:val="lrTb"/>
            <w:noWrap w:val="false"/>
          </w:tcPr>
          <w:p>
            <w:pPr>
              <w:jc w:val="left"/>
              <w:keepLines w:val="0"/>
              <w:keepNext w:val="0"/>
              <w:spacing w:after="200" w:afterAutospacing="0"/>
              <w:widowControl/>
              <w:rPr>
                <w:rFonts w:hint="eastAsia" w:ascii="仿宋_GB2312" w:hAnsi="宋体" w:eastAsia="仿宋_GB2312" w:cs="仿宋_GB2312"/>
                <w:i w:val="0"/>
                <w:iCs w:val="0"/>
                <w:color w:val="000000"/>
                <w:sz w:val="20"/>
                <w:szCs w:val="20"/>
                <w:highlight w:val="none"/>
                <w:u w:val="none"/>
              </w:rPr>
              <w:suppressLineNumbers w:val="0"/>
            </w:pPr>
            <w:r>
              <w:rPr>
                <w:rFonts w:hint="eastAsia" w:ascii="仿宋_GB2312" w:hAnsi="宋体" w:eastAsia="仿宋_GB2312" w:cs="仿宋_GB2312"/>
                <w:i w:val="0"/>
                <w:iCs w:val="0"/>
                <w:color w:val="000000"/>
                <w:sz w:val="20"/>
                <w:szCs w:val="20"/>
                <w:highlight w:val="none"/>
                <w:u w:val="none"/>
                <w:lang w:val="en-US" w:eastAsia="zh-CN" w:bidi="ar"/>
              </w:rPr>
              <w:t xml:space="preserve">一、数据信息服务内容：</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1.视频流调用服务：实时查看、历史回放、违规固证调取；</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2.AI智能识别服务：7类违规场景自动识别、抓拍、推送；</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3.风险预警推送服务：分级预警实时推送至监管端及企业端；</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4.数据分析报告服务：每月一期《泰兴市食品安全“互联网+AI监管”运行分析报告》，涵盖违规排行、区域风险热力图、设备在线率、整改率等核心维度；绩效付费原则：服务费支付与设备在线率、数据准确率、报告及时率等核心绩效指标严格挂钩。</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5.服务商需负责全部主体关键控制点位的设备安装、网络调通及平台接入工作。设备收编或接入成功后次日开始实施线上监测任务，并实时向“泰食安”平台传送风险隐患抓拍预警信息。</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6.服务商负责将视频流及结构化数据稳定接入“泰食安”智慧监管平台，并确保与省级、总局平台数据接口无缝兼容。市监局仅负责提出数据标准与对接要求，不承担平台开发及接口联调的技术实施费用。</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二、性能需求</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1.视频采集与画质：存量设备接入后画质不低于原有标准，新增设备分辨率≥1080P（推荐4K）</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2.设备环境适配：潮湿高温区域设备耐高温耐潮湿，冷藏区设备适配低温环境。</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3.视频传输：保障多区域同时监控时网络稳定，无延迟卡顿。</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4.AI识别与处理：支持多违规类型并行识别，存量与新增设备识别性能一致。</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5.数据存储与检索：支持多维度精准查询，单条检索响应≤3秒。</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6.平台综合处理：高效支撑海量数据并发处理与多端访问。</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7.安全防护：全程满足安全防护要求。</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8.设备接入：支持不少于6900家12000多点位并发接入，无响应超时和数据丢失。</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9.数据中心资源：依托 “泰食安”平台，新增应用服务器、AI服务器、数据库服务器及存储阵列。</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10.服务器性能：满足全场景监管需求，支持7+违规识别模型，固证文件保存≥2年。</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11.系统软件性能：支撑多类型设备接入、AI实时识别、低延迟传输、7×24小时稳定运行。</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12.存储性能：普通视频≥7天，固证文件最长≥2年，支持防篡改与自动备份。</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13.网络性能：预留≥100Mbps专属带宽，端到端延迟≤1.5秒，兼容GB/T28181及主流私标协议。</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三、安全需求</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1.身份验证：密码复杂度要求，视频访问采用一次性sign_key（有效期5分钟），五级角色权限（L1-L5）。</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2.授权访问：最小授权原则，企业仅看自身数据，监管按辖区访问。</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3.安全审计：全流程操作日志留存≥1年，每日设备巡检记录上报，项目服务产生的全部数据归泰兴市市场监督管理局所有，中标单位须严格保密，不得擅自泄露。</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4.入侵防范：部署防火墙、IDS/IPS，仅开放必要端口，白名单访问控制。</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5.恶意代码防范：部署正版防病毒软件，数据传输加密，固证文件单独签名。</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6.数据备份与恢复：核心数据本地+云端双备份，每月异地灾备，固证文件加密存储≥2年，应急恢复预案（核心数据恢复≤4小时，系统恢复≤8小时），每半年演练。项目相关监管数据同步落地本地存储，数据共享范围由泰兴市市场监督管理局统一确定，依规为其他部门提供共享支持，共享过程严格遵循本项目安全管控要求。</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四、食品安全视频综合管理平台建设</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1、平台核心能力全协议兼容接入：支持GB/T28181、GA/T1400等国标协议及主流厂商私标协议，适配NVR汇聚、摄像头直连、平台级联三种模式。云边协同AI能力：搭载丰富AI算法库，支持云侧AI集中处理，识别准确率≥95%。多维度分级管理：设备树、行业树、业务树三类管理目录，支持按区域、行业、自定义场景分类管控。稳定可靠的网络与存储：依托5G、专线等多元网络，端到端延迟≤1.5秒；提供“本地存储+云端备份”弹性存储方案。安全防护与能力开放：提供标准API接口，支持跨系统对接。</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2、整体技术框架核心架构设计：采用“前端感知-平台中枢-应用终端”三层架构，依托政务外网与政务云。前端感知层覆盖关键环节设备；平台中枢层包含数据汇聚、AI分析、闭环处置、数据对接、安全保障等模块；应用终端层面向监管、企业、跨部门提供专属服务。核心技术支撑：协议兼容适配（多协议转换网关）、AI能力部署（边缘+云侧协同）、网络传输保障（预留带宽、低延迟）、存储架构设计（本地+云端备份）。平台支持监管数据本地化落地存储，数据共享范围由泰兴市市场监督管理局统筹核定，依托标准化接口实现与其他部门的合规数据共享。</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3、“互联网+AI”监管闭环处置流程以“线上预警触发、线下协同处置、全程追溯留痕”为核心：</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1）智能监测与预警生成：AI系统实时分析视频流，识别7类违规行为，自动抓拍高清证据（分辨率≥1920×1080像素），生成包含经营主体、时间、地点、问题类型、违法违规代码的预警事件，根据风险自动标注蓝黄红三级。</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（2）双向推送与限时签收：预警同步推送至企业端（微信小程序）和监管端。企业2小时内签收，超时记录“未及时响应”；监管中高风险4小时内签收。</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（3）监管督办与处置判定：监管人员24小时内审核：低风险整改有效则结案；中高风险整改存疑或申诉不成立则生成现场核查任务；高风险或涉嫌违法直接立案调查。</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（4）线下处置与结果录入：现场核查48小时内完成，核查情况实时录入平台；立案调查案件归集证据形成电子案卷。</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（5）归档联动与动态调整：全流程数据归档，联动“风险+信用”体系动态调整四色码等级，优化后续监管频次</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五、核心系统设计方案建设</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1.设备编码采用“区域码+业态码+环节码+顺序码”标准化结构，完全兼容总局规范。系统支持多类型设备接入，兼容H.264/H.265编码及m3u8格式，实现存量设备批量接入与新增设备自动注册，建立设备全生命周期管理机制，保障设备可靠运行。数据加密存储与传输，五级权限管理，操作日志完整留存功能设计：分场景AI识别模型：明确三大场景的识别算法清单。</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智能预警与闭环处置：自动抓拍固证，分级预警推送（一般/较重/严重），条款自动匹配，整改闭环管理（企业2小时签收、24小时整改；监管中高风险4小时签收、48小时核查）。</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设备状态智能监测：自动识别不规范拍摄（对墙/地/天花板），推送精准调整指引；设备故障预测（掉线、码流异常等），触发运维工单；环境适配监测，确保设备在适宜工况运行。每日自动巡检，结果录入平台，处置记录纳入信用评价。</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（4）分级监管与服务系统</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政府监管端：监管驾驶舱可视化展示核心指标；非现场监督检查支持自定义检查清单，电子文书自动生成；重点监管分级管控（红黄蓝三级），依据风险等级差异化处置路径（低风险整改有效→归档，中风险整改存疑→现场核查，高风险→立案调查）；预警推送与签收（双向推送，中高风险4小时签收）。</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企业管理端：设备状态实时查询、维保记录录入、故障一键上报；视频自查与整改功能（查看本企业监控，回放截图，收到预警后2小时签收、24小时整改上传）。</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（5）安全保障系统</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身份认证与授权：多因素身份认证，视频访问采用一次性sign_key（5分钟有效期），五级权限（L1公众至L5系统管理员），严格遵循最小必要授权。</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数据安全防护：数据传输，数据存储加密，操作日志完整留存；固证文件加密确保唯一性与防篡改；部署防火墙、IDS/IPS，定期漏洞扫描。</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数据备份与恢复：核心数据本地+云备份+异地灾备三副本存储；普通视频分级留存（生产销售、餐饮≥7天），固证文件≥2年（无保质期永久留存）；制定应急恢复预案，每季度演练，核心数据恢复≤4小时，系统恢复≤8小时。</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（6） 国产化适配与信创建设方案</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项目全面落实国产化与信创适配要求，优先选用通过国家信创认证的软硬件产品，构建自主可控、安全合规的技术支撑体系。</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服务器：采用国产化政务云服务器，满足信创认证要求；</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操作系统：使用麒麟V10国产化操作系统；</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中间件：采用TongRDS+TongWEB+THS国产化中间件组件；</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数据库：支持MySQL与达梦国产化数据库双库兼容；</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AI算法框架、视频接入服务、存储服务等核心模块均完成国产化适配。</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项目已开展全栈兼容性、稳定性、安全性测试，确保系统运行可靠，并严格按照政务信息化要求，2027年底前全面完成国产化适配与替代，满足信创建设与安全合规要求。</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五、其他要求</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1.绩效付费原则：服务费支付与设备在线率、数据准确率、报告及时率等核心绩效指标严格挂钩。</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2.数据归属保密原则：本项目互联网+AI监管服务过程中产生的所有数据资产归属泰兴市市场监督管理局，中标单位对相关数据负有全程保密义务，严禁以任何形式泄露、转存、使用或向第三方提供。</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3.数据本地共享原则：项目产生的各类监管数据支持本地化落地存储，数据共享范围由泰兴市市场监督管理局统筹核定，依规向相关部门开放共享。</w:t>
            </w:r>
            <w:r/>
          </w:p>
        </w:tc>
        <w:tc>
          <w:tcPr>
            <w:shd w:val="clear" w:color="auto" w:fill="auto"/>
            <w:tcW w:w="0" w:type="auto"/>
            <w:vAlign w:val="center"/>
            <w:textDirection w:val="lrTb"/>
            <w:noWrap/>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11600 </w:t>
            </w:r>
            <w:r/>
          </w:p>
        </w:tc>
        <w:tc>
          <w:tcPr>
            <w:shd w:val="clear" w:color="auto" w:fill="auto"/>
            <w:tcW w:w="616" w:type="dxa"/>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616" w:type="dxa"/>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862" w:type="dxa"/>
            <w:vAlign w:val="center"/>
            <w:textDirection w:val="lrTb"/>
            <w:noWrap w:val="false"/>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r>
      <w:tr>
        <w:trPr>
          <w:trHeight w:val="6612"/>
        </w:trPr>
        <w:tc>
          <w:tcPr>
            <w:shd w:val="clear" w:color="auto" w:fill="auto"/>
            <w:tcW w:w="0" w:type="auto"/>
            <w:vAlign w:val="center"/>
            <w:vMerge w:val="restart"/>
            <w:textDirection w:val="lrTb"/>
            <w:noWrap/>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2</w:t>
            </w:r>
            <w:r/>
          </w:p>
        </w:tc>
        <w:tc>
          <w:tcPr>
            <w:shd w:val="clear" w:color="auto" w:fill="auto"/>
            <w:tcW w:w="416" w:type="dxa"/>
            <w:vAlign w:val="center"/>
            <w:vMerge w:val="restart"/>
            <w:textDirection w:val="lrTb"/>
            <w:noWrap w:val="false"/>
          </w:tcPr>
          <w:p>
            <w:pPr>
              <w:jc w:val="center"/>
              <w:keepLines w:val="0"/>
              <w:keepNext w:val="0"/>
              <w:widowControl/>
              <w:rPr>
                <w:rFonts w:hint="eastAsia" w:ascii="仿宋_GB2312" w:hAnsi="宋体" w:eastAsia="仿宋_GB2312" w:cs="仿宋_GB2312"/>
                <w:i w:val="0"/>
                <w:iCs w:val="0"/>
                <w:color w:val="000000"/>
                <w:sz w:val="20"/>
                <w:szCs w:val="20"/>
                <w:highlight w:val="none"/>
                <w:u w:val="none"/>
              </w:rPr>
              <w:suppressLineNumbers w:val="0"/>
            </w:pPr>
            <w:r>
              <w:rPr>
                <w:rFonts w:hint="eastAsia" w:ascii="仿宋_GB2312" w:hAnsi="宋体" w:eastAsia="仿宋_GB2312" w:cs="仿宋_GB2312"/>
                <w:i w:val="0"/>
                <w:iCs w:val="0"/>
                <w:color w:val="000000"/>
                <w:sz w:val="20"/>
                <w:szCs w:val="20"/>
                <w:highlight w:val="none"/>
                <w:u w:val="none"/>
                <w:lang w:val="en-US" w:eastAsia="zh-CN" w:bidi="ar"/>
              </w:rPr>
              <w:t xml:space="preserve">收编路数服务费</w:t>
            </w:r>
            <w:r/>
          </w:p>
        </w:tc>
        <w:tc>
          <w:tcPr>
            <w:shd w:val="clear" w:color="auto" w:fill="auto"/>
            <w:tcW w:w="6816" w:type="dxa"/>
            <w:vAlign w:val="center"/>
            <w:vMerge w:val="continue"/>
            <w:textDirection w:val="lrTb"/>
            <w:noWrap w:val="false"/>
          </w:tcPr>
          <w:p>
            <w:pPr>
              <w:jc w:val="left"/>
              <w:rPr>
                <w:rFonts w:hint="eastAsia" w:ascii="仿宋_GB2312" w:hAnsi="宋体" w:eastAsia="仿宋_GB2312" w:cs="仿宋_GB2312"/>
                <w:i w:val="0"/>
                <w:iCs w:val="0"/>
                <w:color w:val="000000"/>
                <w:sz w:val="20"/>
                <w:szCs w:val="20"/>
                <w:highlight w:val="none"/>
                <w:u w:val="none"/>
              </w:rPr>
            </w:pPr>
            <w:r>
              <w:rPr>
                <w:rFonts w:hint="eastAsia" w:ascii="仿宋_GB2312" w:hAnsi="宋体" w:eastAsia="仿宋_GB2312" w:cs="仿宋_GB2312"/>
                <w:i w:val="0"/>
                <w:iCs w:val="0"/>
                <w:color w:val="000000"/>
                <w:sz w:val="20"/>
                <w:szCs w:val="20"/>
                <w:highlight w:val="none"/>
                <w:u w:val="none"/>
              </w:rPr>
            </w:r>
            <w:r/>
          </w:p>
        </w:tc>
        <w:tc>
          <w:tcPr>
            <w:shd w:val="clear" w:color="auto" w:fill="auto"/>
            <w:tcW w:w="0" w:type="auto"/>
            <w:vAlign w:val="center"/>
            <w:vMerge w:val="restart"/>
            <w:textDirection w:val="lrTb"/>
            <w:noWrap/>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400 </w:t>
            </w:r>
            <w:r/>
          </w:p>
        </w:tc>
        <w:tc>
          <w:tcPr>
            <w:shd w:val="clear" w:color="auto" w:fill="auto"/>
            <w:tcW w:w="616" w:type="dxa"/>
            <w:vAlign w:val="center"/>
            <w:vMerge w:val="restart"/>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616" w:type="dxa"/>
            <w:vAlign w:val="center"/>
            <w:vMerge w:val="restart"/>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vMerge w:val="restart"/>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vMerge w:val="restart"/>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vMerge w:val="restart"/>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vMerge w:val="restart"/>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862" w:type="dxa"/>
            <w:vAlign w:val="center"/>
            <w:vMerge w:val="restart"/>
            <w:textDirection w:val="lrTb"/>
            <w:noWrap w:val="false"/>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vMerge w:val="restart"/>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r>
      <w:tr>
        <w:trPr>
          <w:trHeight w:val="1284"/>
        </w:trPr>
        <w:tc>
          <w:tcPr>
            <w:shd w:val="clear" w:color="auto" w:fill="auto"/>
            <w:tcW w:w="0" w:type="auto"/>
            <w:vAlign w:val="center"/>
            <w:textDirection w:val="lrTb"/>
            <w:noWrap/>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3</w:t>
            </w:r>
            <w:r/>
          </w:p>
        </w:tc>
        <w:tc>
          <w:tcPr>
            <w:shd w:val="clear" w:color="auto" w:fill="auto"/>
            <w:tcW w:w="416" w:type="dxa"/>
            <w:vAlign w:val="center"/>
            <w:textDirection w:val="lrTb"/>
            <w:noWrap w:val="false"/>
          </w:tcPr>
          <w:p>
            <w:pPr>
              <w:jc w:val="center"/>
              <w:keepLines w:val="0"/>
              <w:keepNext w:val="0"/>
              <w:widowControl/>
              <w:rPr>
                <w:rFonts w:hint="eastAsia" w:ascii="仿宋_GB2312" w:hAnsi="宋体" w:eastAsia="仿宋_GB2312" w:cs="仿宋_GB2312"/>
                <w:i w:val="0"/>
                <w:iCs w:val="0"/>
                <w:color w:val="000000"/>
                <w:sz w:val="20"/>
                <w:szCs w:val="20"/>
                <w:highlight w:val="none"/>
                <w:u w:val="none"/>
              </w:rPr>
              <w:suppressLineNumbers w:val="0"/>
            </w:pPr>
            <w:r>
              <w:rPr>
                <w:rFonts w:hint="eastAsia" w:ascii="仿宋_GB2312" w:hAnsi="宋体" w:eastAsia="仿宋_GB2312" w:cs="仿宋_GB2312"/>
                <w:i w:val="0"/>
                <w:iCs w:val="0"/>
                <w:color w:val="000000"/>
                <w:sz w:val="20"/>
                <w:szCs w:val="20"/>
                <w:highlight w:val="none"/>
                <w:u w:val="none"/>
                <w:lang w:val="en-US" w:eastAsia="zh-CN" w:bidi="ar"/>
              </w:rPr>
              <w:t xml:space="preserve">收编路数费</w:t>
            </w:r>
            <w:r/>
          </w:p>
        </w:tc>
        <w:tc>
          <w:tcPr>
            <w:shd w:val="clear" w:color="auto" w:fill="auto"/>
            <w:tcW w:w="6816" w:type="dxa"/>
            <w:vAlign w:val="center"/>
            <w:textDirection w:val="lrTb"/>
            <w:noWrap w:val="false"/>
          </w:tcPr>
          <w:p>
            <w:pPr>
              <w:jc w:val="left"/>
              <w:rPr>
                <w:rFonts w:hint="eastAsia" w:ascii="仿宋_GB2312" w:hAnsi="宋体" w:eastAsia="仿宋_GB2312" w:cs="仿宋_GB2312"/>
                <w:i w:val="0"/>
                <w:iCs w:val="0"/>
                <w:color w:val="000000"/>
                <w:sz w:val="20"/>
                <w:szCs w:val="20"/>
                <w:highlight w:val="none"/>
                <w:u w:val="none"/>
              </w:rPr>
            </w:pPr>
            <w:r>
              <w:rPr>
                <w:rFonts w:hint="eastAsia" w:ascii="仿宋_GB2312" w:hAnsi="宋体" w:eastAsia="仿宋_GB2312" w:cs="仿宋_GB2312"/>
                <w:i w:val="0"/>
                <w:iCs w:val="0"/>
                <w:color w:val="000000"/>
                <w:sz w:val="20"/>
                <w:szCs w:val="20"/>
                <w:highlight w:val="none"/>
                <w:u w:val="none"/>
              </w:rPr>
            </w:r>
            <w:r/>
          </w:p>
        </w:tc>
        <w:tc>
          <w:tcPr>
            <w:shd w:val="clear" w:color="auto" w:fill="auto"/>
            <w:tcW w:w="0" w:type="auto"/>
            <w:vAlign w:val="center"/>
            <w:textDirection w:val="lrTb"/>
            <w:noWrap/>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400 </w:t>
            </w:r>
            <w:r/>
          </w:p>
        </w:tc>
        <w:tc>
          <w:tcPr>
            <w:shd w:val="clear" w:color="auto" w:fill="auto"/>
            <w:tcW w:w="616" w:type="dxa"/>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616" w:type="dxa"/>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862" w:type="dxa"/>
            <w:vAlign w:val="center"/>
            <w:textDirection w:val="lrTb"/>
            <w:noWrap w:val="false"/>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r>
      <w:tr>
        <w:trPr>
          <w:trHeight w:val="610"/>
        </w:trPr>
        <w:tc>
          <w:tcPr>
            <w:gridSpan w:val="2"/>
            <w:shd w:val="clear" w:color="auto" w:fill="auto"/>
            <w:tcW w:w="832" w:type="dxa"/>
            <w:vAlign w:val="center"/>
            <w:textDirection w:val="lrTb"/>
            <w:noWrap w:val="false"/>
          </w:tcPr>
          <w:p>
            <w:pPr>
              <w:jc w:val="center"/>
              <w:keepLines w:val="0"/>
              <w:keepNext w:val="0"/>
              <w:widowControl/>
              <w:rPr>
                <w:rFonts w:hint="eastAsia" w:ascii="仿宋_GB2312" w:hAnsi="宋体" w:eastAsia="仿宋_GB2312" w:cs="仿宋_GB2312"/>
                <w:i w:val="0"/>
                <w:iCs w:val="0"/>
                <w:color w:val="000000"/>
                <w:sz w:val="20"/>
                <w:szCs w:val="20"/>
                <w:highlight w:val="none"/>
                <w:u w:val="none"/>
              </w:rPr>
              <w:suppressLineNumbers w:val="0"/>
            </w:pPr>
            <w:r>
              <w:rPr>
                <w:rFonts w:hint="eastAsia" w:ascii="仿宋_GB2312" w:hAnsi="宋体" w:eastAsia="仿宋_GB2312" w:cs="仿宋_GB2312"/>
                <w:i w:val="0"/>
                <w:iCs w:val="0"/>
                <w:color w:val="000000"/>
                <w:sz w:val="20"/>
                <w:szCs w:val="20"/>
                <w:highlight w:val="none"/>
                <w:u w:val="none"/>
                <w:lang w:val="en-US" w:eastAsia="zh-CN" w:bidi="ar"/>
              </w:rPr>
              <w:t xml:space="preserve">合计</w:t>
            </w:r>
            <w:r/>
          </w:p>
        </w:tc>
        <w:tc>
          <w:tcPr>
            <w:shd w:val="clear" w:color="auto" w:fill="auto"/>
            <w:tcW w:w="0" w:type="auto"/>
            <w:vAlign w:val="center"/>
            <w:textDirection w:val="lrTb"/>
            <w:noWrap/>
          </w:tcPr>
          <w:p>
            <w:pPr>
              <w:jc w:val="left"/>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616" w:type="dxa"/>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616" w:type="dxa"/>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r>
    </w:tbl>
    <w:p>
      <w:pPr>
        <w:jc w:val="left"/>
        <w:widowControl/>
        <w:rPr>
          <w:rFonts w:ascii="仿宋" w:hAnsi="仿宋" w:eastAsia="仿宋" w:cs="方正仿宋_GB2312"/>
          <w:b/>
          <w:sz w:val="28"/>
          <w:szCs w:val="28"/>
          <w:highlight w:val="none"/>
        </w:rPr>
      </w:pPr>
      <w:r>
        <w:rPr>
          <w:rFonts w:ascii="仿宋" w:hAnsi="仿宋" w:eastAsia="仿宋" w:cs="方正仿宋_GB2312"/>
          <w:b/>
          <w:sz w:val="28"/>
          <w:szCs w:val="28"/>
          <w:highlight w:val="none"/>
        </w:rPr>
      </w:r>
      <w:r/>
    </w:p>
    <w:p>
      <w:pPr>
        <w:spacing w:line="400" w:lineRule="exact"/>
        <w:rPr>
          <w:rFonts w:ascii="宋体" w:hAnsi="宋体" w:cs="宋体"/>
          <w:b/>
          <w:bCs/>
          <w:sz w:val="24"/>
          <w:szCs w:val="24"/>
        </w:rPr>
      </w:pPr>
      <w:r>
        <w:rPr>
          <w:rFonts w:hint="eastAsia" w:ascii="宋体" w:hAnsi="宋体" w:cs="宋体"/>
          <w:b/>
          <w:bCs/>
          <w:sz w:val="24"/>
          <w:szCs w:val="24"/>
          <w:lang w:val="en-US" w:eastAsia="zh-CN"/>
        </w:rPr>
        <w:t xml:space="preserve">注：各供应商报价应包含为完成本项目所有任务而发生的所有含税费用及采购代理服务费用，包含但不限于本项目服务过程的服务人员费用（人员工资福利、保险费、服务费、设备费、材料费、技术咨询服务费）、差旅费、食宿费、运营管理费、税金，以及一切不可预见的车辆费用、风险费用、利润等全部费用在内的综合报价作为项目结算依据。</w:t>
      </w:r>
      <w:r/>
    </w:p>
    <w:p>
      <w:pPr>
        <w:spacing w:line="400" w:lineRule="exact"/>
        <w:rPr>
          <w:rFonts w:ascii="宋体" w:hAnsi="宋体" w:cs="宋体"/>
          <w:b/>
          <w:bCs/>
          <w:sz w:val="30"/>
          <w:szCs w:val="30"/>
        </w:rPr>
      </w:pPr>
      <w:r>
        <w:rPr>
          <w:rFonts w:ascii="宋体" w:hAnsi="宋体" w:cs="宋体"/>
          <w:b/>
          <w:bCs/>
          <w:sz w:val="30"/>
          <w:szCs w:val="30"/>
        </w:rPr>
      </w:r>
      <w:r/>
    </w:p>
    <w:p>
      <w:pPr>
        <w:spacing w:line="400" w:lineRule="exact"/>
        <w:rPr>
          <w:rFonts w:ascii="宋体" w:hAnsi="宋体" w:cs="宋体"/>
          <w:b/>
          <w:bCs/>
          <w:sz w:val="24"/>
          <w:szCs w:val="24"/>
        </w:rPr>
      </w:pPr>
      <w:r>
        <w:rPr>
          <w:rFonts w:ascii="宋体" w:hAnsi="宋体" w:cs="宋体"/>
          <w:b/>
          <w:bCs/>
          <w:sz w:val="24"/>
          <w:szCs w:val="24"/>
        </w:rPr>
      </w:r>
      <w:r/>
    </w:p>
    <w:p>
      <w:pPr>
        <w:pStyle w:val="696"/>
        <w:spacing w:before="166" w:line="360" w:lineRule="auto"/>
        <w:rPr>
          <w:rFonts w:ascii="Times New Roman" w:hAnsi="Times New Roman"/>
          <w:sz w:val="24"/>
          <w:szCs w:val="24"/>
        </w:rPr>
      </w:pPr>
      <w:r>
        <w:rPr>
          <w:rFonts w:ascii="Times New Roman" w:hAnsi="Times New Roman"/>
          <w:sz w:val="24"/>
          <w:szCs w:val="24"/>
        </w:rPr>
      </w:r>
      <w:r/>
    </w:p>
    <w:p>
      <w:pPr>
        <w:ind w:left="0" w:firstLine="8880"/>
        <w:spacing w:before="166" w:line="5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投标人名称(盖法人章)：</w:t>
      </w:r>
      <w:r/>
    </w:p>
    <w:p>
      <w:pPr>
        <w:ind w:left="0" w:firstLine="8880"/>
        <w:spacing w:before="166" w:line="500" w:lineRule="exact"/>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法定代表人</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签字或</w:t>
      </w:r>
      <w:r>
        <w:rPr>
          <w:rFonts w:hint="eastAsia" w:asciiTheme="minorEastAsia" w:hAnsiTheme="minorEastAsia"/>
          <w:sz w:val="24"/>
          <w:szCs w:val="24"/>
          <w:lang w:eastAsia="zh-CN"/>
        </w:rPr>
        <w:t xml:space="preserve">盖</w:t>
      </w:r>
      <w:r>
        <w:rPr>
          <w:rFonts w:hint="eastAsia" w:asciiTheme="minorEastAsia" w:hAnsiTheme="minorEastAsia" w:eastAsiaTheme="minorEastAsia"/>
          <w:sz w:val="24"/>
          <w:szCs w:val="24"/>
        </w:rPr>
        <w:t xml:space="preserve">章</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w:t>
      </w:r>
      <w:r/>
    </w:p>
    <w:p>
      <w:pPr>
        <w:ind w:left="0" w:firstLine="8880"/>
        <w:spacing w:before="166"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日期：   年  月   日</w:t>
      </w:r>
      <w:r/>
    </w:p>
    <w:p>
      <w:pPr>
        <w:jc w:val="left"/>
        <w:widowControl/>
        <w:rPr>
          <w:rFonts w:hint="eastAsia" w:ascii="楷体_GB2312" w:hAnsi="楷体_GB2312" w:eastAsia="楷体_GB2312" w:cs="楷体_GB2312"/>
          <w:b/>
          <w:sz w:val="28"/>
          <w:szCs w:val="28"/>
          <w:highlight w:val="none"/>
        </w:rPr>
      </w:pPr>
      <w:r>
        <w:rPr>
          <w:rFonts w:hint="eastAsia" w:ascii="楷体_GB2312" w:hAnsi="楷体_GB2312" w:eastAsia="楷体_GB2312" w:cs="楷体_GB2312"/>
          <w:b/>
          <w:sz w:val="28"/>
          <w:szCs w:val="28"/>
          <w:highlight w:val="none"/>
        </w:rPr>
      </w:r>
      <w:r/>
    </w:p>
    <w:p>
      <w:pPr>
        <w:jc w:val="left"/>
        <w:widowControl/>
        <w:rPr>
          <w:rFonts w:hint="eastAsia" w:ascii="楷体_GB2312" w:hAnsi="楷体_GB2312" w:eastAsia="楷体_GB2312" w:cs="楷体_GB2312"/>
          <w:b/>
          <w:sz w:val="28"/>
          <w:szCs w:val="28"/>
          <w:highlight w:val="none"/>
        </w:rPr>
      </w:pPr>
      <w:r>
        <w:rPr>
          <w:rFonts w:hint="eastAsia" w:ascii="楷体_GB2312" w:hAnsi="楷体_GB2312" w:eastAsia="楷体_GB2312" w:cs="楷体_GB2312"/>
          <w:b/>
          <w:sz w:val="28"/>
          <w:szCs w:val="28"/>
          <w:highlight w:val="none"/>
        </w:rPr>
      </w:r>
      <w:r/>
    </w:p>
    <w:p>
      <w:pPr>
        <w:jc w:val="left"/>
        <w:widowControl/>
        <w:rPr>
          <w:rFonts w:hint="eastAsia" w:ascii="楷体_GB2312" w:hAnsi="楷体_GB2312" w:eastAsia="楷体_GB2312" w:cs="楷体_GB2312"/>
          <w:b/>
          <w:sz w:val="28"/>
          <w:szCs w:val="28"/>
          <w:highlight w:val="none"/>
        </w:rPr>
        <w:sectPr>
          <w:footnotePr/>
          <w:endnotePr/>
          <w:type w:val="nextPage"/>
          <w:pgSz w:w="16838" w:h="11906" w:orient="landscape"/>
          <w:pgMar w:top="1701" w:right="1440" w:bottom="1085" w:left="1440" w:header="851" w:footer="992" w:gutter="0"/>
          <w:cols w:num="1" w:sep="0" w:space="425" w:equalWidth="1"/>
          <w:docGrid w:linePitch="360"/>
        </w:sectPr>
      </w:pPr>
      <w:r>
        <w:rPr>
          <w:rFonts w:hint="eastAsia" w:ascii="楷体_GB2312" w:hAnsi="楷体_GB2312" w:eastAsia="楷体_GB2312" w:cs="楷体_GB2312"/>
          <w:b/>
          <w:sz w:val="28"/>
          <w:szCs w:val="28"/>
          <w:highlight w:val="none"/>
        </w:rPr>
      </w:r>
      <w:r/>
    </w:p>
    <w:p>
      <w:pPr>
        <w:jc w:val="left"/>
        <w:widowControl/>
        <w:rPr>
          <w:rFonts w:hint="eastAsia" w:ascii="楷体_GB2312" w:hAnsi="楷体_GB2312" w:eastAsia="楷体_GB2312" w:cs="楷体_GB2312"/>
          <w:b/>
          <w:sz w:val="28"/>
          <w:szCs w:val="28"/>
          <w:highlight w:val="none"/>
          <w:lang w:eastAsia="zh-CN"/>
        </w:rPr>
      </w:pPr>
      <w:r>
        <w:rPr>
          <w:rFonts w:hint="eastAsia" w:ascii="楷体_GB2312" w:hAnsi="楷体_GB2312" w:eastAsia="楷体_GB2312" w:cs="楷体_GB2312"/>
          <w:b/>
          <w:sz w:val="28"/>
          <w:szCs w:val="28"/>
          <w:highlight w:val="none"/>
        </w:rPr>
        <w:t xml:space="preserve">3.7供应商认为应列入响应文件的其他材料</w:t>
      </w:r>
      <w:r>
        <w:rPr>
          <w:rFonts w:hint="eastAsia" w:ascii="楷体_GB2312" w:hAnsi="楷体_GB2312" w:eastAsia="楷体_GB2312" w:cs="楷体_GB2312"/>
          <w:b/>
          <w:sz w:val="28"/>
          <w:szCs w:val="28"/>
          <w:highlight w:val="none"/>
          <w:lang w:eastAsia="zh-CN"/>
        </w:rPr>
        <w:t xml:space="preserve">（供应商应对照第三章的评审因素，结合自身的实际情况，如实编制，格式自拟。）</w:t>
      </w:r>
      <w:r/>
    </w:p>
    <w:sectPr>
      <w:footnotePr/>
      <w:endnotePr/>
      <w:type w:val="nextPage"/>
      <w:pgSz w:w="11906" w:h="16838" w:orient="portrait"/>
      <w:pgMar w:top="1440" w:right="1085"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楷体_GB2312">
    <w:panose1 w:val="02010609060101010101"/>
  </w:font>
  <w:font w:name="FangSong">
    <w:panose1 w:val="02010609060101010101"/>
  </w:font>
  <w:font w:name="楷体">
    <w:panose1 w:val="02010609060101010101"/>
  </w:font>
  <w:font w:name="Symbol">
    <w:panose1 w:val="05050102010706020507"/>
  </w:font>
  <w:font w:name="Wingdings">
    <w:panose1 w:val="05000000000000000000"/>
  </w:font>
  <w:font w:name="等线">
    <w:panose1 w:val="02010600030101010101"/>
  </w:font>
  <w:font w:name="仿宋">
    <w:panose1 w:val="02010609060101010101"/>
  </w:font>
  <w:font w:name="Calibri">
    <w:panose1 w:val="020F0502020204030204"/>
  </w:font>
  <w:font w:name="黑体">
    <w:panose1 w:val="02010609060101010101"/>
  </w:font>
  <w:font w:name="仿宋_GB2312">
    <w:panose1 w:val="02010609060101010101"/>
  </w:font>
  <w:font w:name="Verdana">
    <w:panose1 w:val="020B0604030504040204"/>
  </w:font>
  <w:font w:name="方正小标宋简体">
    <w:panose1 w:val="020B0503020202020204"/>
  </w:font>
  <w:font w:name="Courier New">
    <w:panose1 w:val="020703090202050204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pPr>
    <w:r>
      <w:fldChar w:fldCharType="begin"/>
    </w:r>
    <w:r>
      <w:instrText xml:space="preserve"> PAGE   \* MERGEFORMAT </w:instrText>
    </w:r>
    <w:r>
      <w:fldChar w:fldCharType="separate"/>
    </w:r>
    <w:r>
      <w:t xml:space="preserve">12</w:t>
    </w:r>
    <w:r>
      <w:fldChar w:fldCharType="end"/>
    </w:r>
    <w:r/>
  </w:p>
  <w:p>
    <w:pPr>
      <w:pStyle w:val="9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5"/>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675">
    <w:name w:val="Heading 1"/>
    <w:basedOn w:val="674"/>
    <w:next w:val="674"/>
    <w:link w:val="743"/>
    <w:uiPriority w:val="9"/>
    <w:qFormat/>
    <w:pPr>
      <w:keepLines/>
      <w:keepNext/>
      <w:spacing w:before="480" w:after="200"/>
      <w:outlineLvl w:val="0"/>
    </w:pPr>
    <w:rPr>
      <w:rFonts w:ascii="Arial" w:hAnsi="Arial" w:eastAsia="Arial" w:cs="Arial"/>
      <w:sz w:val="40"/>
      <w:szCs w:val="40"/>
    </w:rPr>
  </w:style>
  <w:style w:type="paragraph" w:styleId="676">
    <w:name w:val="Heading 2"/>
    <w:basedOn w:val="674"/>
    <w:next w:val="686"/>
    <w:link w:val="744"/>
    <w:uiPriority w:val="9"/>
    <w:unhideWhenUsed/>
    <w:qFormat/>
    <w:pPr>
      <w:keepLines/>
      <w:keepNext/>
      <w:spacing w:before="360" w:after="200"/>
      <w:outlineLvl w:val="1"/>
    </w:pPr>
    <w:rPr>
      <w:rFonts w:ascii="Arial" w:hAnsi="Arial" w:eastAsia="Arial" w:cs="Arial"/>
      <w:sz w:val="34"/>
    </w:rPr>
  </w:style>
  <w:style w:type="paragraph" w:styleId="677">
    <w:name w:val="Heading 3"/>
    <w:basedOn w:val="674"/>
    <w:next w:val="674"/>
    <w:link w:val="745"/>
    <w:uiPriority w:val="9"/>
    <w:unhideWhenUsed/>
    <w:qFormat/>
    <w:pPr>
      <w:keepLines/>
      <w:keepNext/>
      <w:spacing w:before="320" w:after="200"/>
      <w:outlineLvl w:val="2"/>
    </w:pPr>
    <w:rPr>
      <w:rFonts w:ascii="Arial" w:hAnsi="Arial" w:eastAsia="Arial" w:cs="Arial"/>
      <w:sz w:val="30"/>
      <w:szCs w:val="30"/>
    </w:rPr>
  </w:style>
  <w:style w:type="paragraph" w:styleId="678">
    <w:name w:val="Heading 4"/>
    <w:basedOn w:val="674"/>
    <w:next w:val="674"/>
    <w:link w:val="746"/>
    <w:uiPriority w:val="9"/>
    <w:unhideWhenUsed/>
    <w:qFormat/>
    <w:pPr>
      <w:keepLines/>
      <w:keepNext/>
      <w:spacing w:before="320" w:after="200"/>
      <w:outlineLvl w:val="3"/>
    </w:pPr>
    <w:rPr>
      <w:rFonts w:ascii="Arial" w:hAnsi="Arial" w:eastAsia="Arial" w:cs="Arial"/>
      <w:b/>
      <w:bCs/>
      <w:sz w:val="26"/>
      <w:szCs w:val="26"/>
    </w:rPr>
  </w:style>
  <w:style w:type="paragraph" w:styleId="679">
    <w:name w:val="Heading 5"/>
    <w:basedOn w:val="674"/>
    <w:next w:val="674"/>
    <w:link w:val="747"/>
    <w:uiPriority w:val="9"/>
    <w:unhideWhenUsed/>
    <w:qFormat/>
    <w:pPr>
      <w:keepLines/>
      <w:keepNext/>
      <w:spacing w:before="320" w:after="200"/>
      <w:outlineLvl w:val="4"/>
    </w:pPr>
    <w:rPr>
      <w:rFonts w:ascii="Arial" w:hAnsi="Arial" w:eastAsia="Arial" w:cs="Arial"/>
      <w:b/>
      <w:bCs/>
    </w:rPr>
  </w:style>
  <w:style w:type="paragraph" w:styleId="680">
    <w:name w:val="Heading 6"/>
    <w:basedOn w:val="674"/>
    <w:next w:val="674"/>
    <w:link w:val="748"/>
    <w:uiPriority w:val="9"/>
    <w:unhideWhenUsed/>
    <w:qFormat/>
    <w:pPr>
      <w:keepLines/>
      <w:keepNext/>
      <w:spacing w:before="320" w:after="200"/>
      <w:outlineLvl w:val="5"/>
    </w:pPr>
    <w:rPr>
      <w:rFonts w:ascii="Arial" w:hAnsi="Arial" w:eastAsia="Arial" w:cs="Arial"/>
      <w:b/>
      <w:bCs/>
      <w:sz w:val="22"/>
      <w:szCs w:val="22"/>
    </w:rPr>
  </w:style>
  <w:style w:type="paragraph" w:styleId="681">
    <w:name w:val="Heading 7"/>
    <w:basedOn w:val="674"/>
    <w:next w:val="674"/>
    <w:link w:val="749"/>
    <w:uiPriority w:val="9"/>
    <w:unhideWhenUsed/>
    <w:qFormat/>
    <w:pPr>
      <w:keepLines/>
      <w:keepNext/>
      <w:spacing w:before="320" w:after="200"/>
      <w:outlineLvl w:val="6"/>
    </w:pPr>
    <w:rPr>
      <w:rFonts w:ascii="Arial" w:hAnsi="Arial" w:eastAsia="Arial" w:cs="Arial"/>
      <w:b/>
      <w:bCs/>
      <w:i/>
      <w:iCs/>
      <w:sz w:val="22"/>
      <w:szCs w:val="22"/>
    </w:rPr>
  </w:style>
  <w:style w:type="paragraph" w:styleId="682">
    <w:name w:val="Heading 8"/>
    <w:basedOn w:val="674"/>
    <w:next w:val="674"/>
    <w:link w:val="750"/>
    <w:uiPriority w:val="9"/>
    <w:unhideWhenUsed/>
    <w:qFormat/>
    <w:pPr>
      <w:keepLines/>
      <w:keepNext/>
      <w:spacing w:before="320" w:after="200"/>
      <w:outlineLvl w:val="7"/>
    </w:pPr>
    <w:rPr>
      <w:rFonts w:ascii="Arial" w:hAnsi="Arial" w:eastAsia="Arial" w:cs="Arial"/>
      <w:i/>
      <w:iCs/>
      <w:sz w:val="22"/>
      <w:szCs w:val="22"/>
    </w:rPr>
  </w:style>
  <w:style w:type="paragraph" w:styleId="683">
    <w:name w:val="Heading 9"/>
    <w:basedOn w:val="674"/>
    <w:next w:val="674"/>
    <w:link w:val="751"/>
    <w:uiPriority w:val="9"/>
    <w:unhideWhenUsed/>
    <w:qFormat/>
    <w:pPr>
      <w:keepLines/>
      <w:keepNext/>
      <w:spacing w:before="320" w:after="200"/>
      <w:outlineLvl w:val="8"/>
    </w:pPr>
    <w:rPr>
      <w:rFonts w:ascii="Arial" w:hAnsi="Arial" w:eastAsia="Arial" w:cs="Arial"/>
      <w:i/>
      <w:iCs/>
      <w:sz w:val="21"/>
      <w:szCs w:val="21"/>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Normal Indent"/>
    <w:basedOn w:val="674"/>
    <w:uiPriority w:val="0"/>
    <w:qFormat/>
    <w:pPr>
      <w:ind w:firstLine="420"/>
    </w:pPr>
    <w:rPr>
      <w:szCs w:val="21"/>
    </w:rPr>
  </w:style>
  <w:style w:type="paragraph" w:styleId="687">
    <w:name w:val="toc 7"/>
    <w:basedOn w:val="674"/>
    <w:next w:val="674"/>
    <w:uiPriority w:val="39"/>
    <w:unhideWhenUsed/>
    <w:qFormat/>
    <w:pPr>
      <w:ind w:left="1701"/>
      <w:spacing w:after="57"/>
    </w:pPr>
  </w:style>
  <w:style w:type="paragraph" w:styleId="688">
    <w:name w:val="Caption"/>
    <w:basedOn w:val="674"/>
    <w:next w:val="6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9">
    <w:name w:val="Document Map"/>
    <w:basedOn w:val="674"/>
    <w:uiPriority w:val="99"/>
    <w:semiHidden/>
    <w:qFormat/>
    <w:rPr>
      <w:rFonts w:ascii="宋体"/>
      <w:sz w:val="18"/>
      <w:szCs w:val="18"/>
    </w:rPr>
  </w:style>
  <w:style w:type="paragraph" w:styleId="690">
    <w:name w:val="annotation text"/>
    <w:basedOn w:val="674"/>
    <w:link w:val="921"/>
    <w:uiPriority w:val="99"/>
    <w:semiHidden/>
    <w:qFormat/>
    <w:pPr>
      <w:jc w:val="left"/>
    </w:pPr>
  </w:style>
  <w:style w:type="paragraph" w:styleId="691">
    <w:name w:val="Body Text"/>
    <w:basedOn w:val="674"/>
    <w:next w:val="692"/>
    <w:uiPriority w:val="99"/>
    <w:qFormat/>
    <w:pPr>
      <w:spacing w:after="120"/>
    </w:pPr>
  </w:style>
  <w:style w:type="paragraph" w:styleId="692">
    <w:name w:val="toc 2"/>
    <w:basedOn w:val="674"/>
    <w:next w:val="674"/>
    <w:uiPriority w:val="39"/>
    <w:unhideWhenUsed/>
    <w:qFormat/>
    <w:pPr>
      <w:ind w:left="283"/>
      <w:spacing w:after="57"/>
    </w:pPr>
  </w:style>
  <w:style w:type="paragraph" w:styleId="693">
    <w:name w:val="index 4"/>
    <w:basedOn w:val="674"/>
    <w:next w:val="674"/>
    <w:uiPriority w:val="99"/>
    <w:unhideWhenUsed/>
    <w:qFormat/>
    <w:pPr>
      <w:ind w:left="600"/>
    </w:pPr>
    <w:rPr>
      <w:rFonts w:ascii="宋体"/>
      <w:b/>
      <w:position w:val="-10"/>
      <w:sz w:val="24"/>
      <w:szCs w:val="20"/>
    </w:rPr>
  </w:style>
  <w:style w:type="paragraph" w:styleId="694">
    <w:name w:val="toc 5"/>
    <w:basedOn w:val="674"/>
    <w:next w:val="674"/>
    <w:uiPriority w:val="39"/>
    <w:unhideWhenUsed/>
    <w:qFormat/>
    <w:pPr>
      <w:ind w:left="1134"/>
      <w:spacing w:after="57"/>
    </w:pPr>
  </w:style>
  <w:style w:type="paragraph" w:styleId="695">
    <w:name w:val="toc 3"/>
    <w:basedOn w:val="674"/>
    <w:next w:val="674"/>
    <w:uiPriority w:val="39"/>
    <w:unhideWhenUsed/>
    <w:qFormat/>
    <w:pPr>
      <w:ind w:left="567"/>
      <w:spacing w:after="57"/>
    </w:pPr>
  </w:style>
  <w:style w:type="paragraph" w:styleId="696">
    <w:name w:val="Plain Text"/>
    <w:basedOn w:val="674"/>
    <w:uiPriority w:val="0"/>
    <w:unhideWhenUsed/>
    <w:qFormat/>
    <w:rPr>
      <w:rFonts w:ascii="宋体" w:hAnsi="Courier New"/>
    </w:rPr>
  </w:style>
  <w:style w:type="paragraph" w:styleId="697">
    <w:name w:val="toc 8"/>
    <w:basedOn w:val="674"/>
    <w:next w:val="674"/>
    <w:uiPriority w:val="39"/>
    <w:unhideWhenUsed/>
    <w:qFormat/>
    <w:pPr>
      <w:ind w:left="1984"/>
      <w:spacing w:after="57"/>
    </w:pPr>
  </w:style>
  <w:style w:type="paragraph" w:styleId="698">
    <w:name w:val="endnote text"/>
    <w:basedOn w:val="674"/>
    <w:link w:val="889"/>
    <w:uiPriority w:val="99"/>
    <w:semiHidden/>
    <w:unhideWhenUsed/>
    <w:qFormat/>
    <w:rPr>
      <w:sz w:val="20"/>
    </w:rPr>
  </w:style>
  <w:style w:type="paragraph" w:styleId="699">
    <w:name w:val="Balloon Text"/>
    <w:basedOn w:val="674"/>
    <w:link w:val="920"/>
    <w:uiPriority w:val="99"/>
    <w:semiHidden/>
    <w:unhideWhenUsed/>
    <w:qFormat/>
    <w:rPr>
      <w:sz w:val="18"/>
      <w:szCs w:val="18"/>
    </w:rPr>
  </w:style>
  <w:style w:type="paragraph" w:styleId="700">
    <w:name w:val="Footer"/>
    <w:basedOn w:val="674"/>
    <w:link w:val="762"/>
    <w:uiPriority w:val="99"/>
    <w:unhideWhenUsed/>
    <w:qFormat/>
    <w:pPr>
      <w:tabs>
        <w:tab w:val="center" w:pos="7143" w:leader="none"/>
        <w:tab w:val="right" w:pos="14287" w:leader="none"/>
      </w:tabs>
    </w:pPr>
  </w:style>
  <w:style w:type="paragraph" w:styleId="701">
    <w:name w:val="Header"/>
    <w:basedOn w:val="674"/>
    <w:link w:val="760"/>
    <w:uiPriority w:val="99"/>
    <w:unhideWhenUsed/>
    <w:qFormat/>
    <w:pPr>
      <w:tabs>
        <w:tab w:val="center" w:pos="7143" w:leader="none"/>
        <w:tab w:val="right" w:pos="14287" w:leader="none"/>
      </w:tabs>
    </w:pPr>
  </w:style>
  <w:style w:type="paragraph" w:styleId="702">
    <w:name w:val="toc 1"/>
    <w:basedOn w:val="674"/>
    <w:next w:val="674"/>
    <w:uiPriority w:val="39"/>
    <w:unhideWhenUsed/>
    <w:qFormat/>
    <w:pPr>
      <w:spacing w:after="57"/>
    </w:pPr>
  </w:style>
  <w:style w:type="paragraph" w:styleId="703">
    <w:name w:val="toc 4"/>
    <w:basedOn w:val="674"/>
    <w:next w:val="674"/>
    <w:uiPriority w:val="39"/>
    <w:unhideWhenUsed/>
    <w:qFormat/>
    <w:pPr>
      <w:ind w:left="850"/>
      <w:spacing w:after="57"/>
    </w:pPr>
  </w:style>
  <w:style w:type="paragraph" w:styleId="704">
    <w:name w:val="Subtitle"/>
    <w:basedOn w:val="674"/>
    <w:next w:val="674"/>
    <w:link w:val="755"/>
    <w:uiPriority w:val="11"/>
    <w:qFormat/>
    <w:pPr>
      <w:spacing w:before="200" w:after="200"/>
    </w:pPr>
  </w:style>
  <w:style w:type="paragraph" w:styleId="705">
    <w:name w:val="footnote text"/>
    <w:basedOn w:val="674"/>
    <w:link w:val="888"/>
    <w:uiPriority w:val="99"/>
    <w:semiHidden/>
    <w:unhideWhenUsed/>
    <w:qFormat/>
    <w:pPr>
      <w:spacing w:after="40"/>
    </w:pPr>
    <w:rPr>
      <w:sz w:val="18"/>
    </w:rPr>
  </w:style>
  <w:style w:type="paragraph" w:styleId="706">
    <w:name w:val="toc 6"/>
    <w:basedOn w:val="674"/>
    <w:next w:val="674"/>
    <w:uiPriority w:val="39"/>
    <w:unhideWhenUsed/>
    <w:qFormat/>
    <w:pPr>
      <w:ind w:left="1417"/>
      <w:spacing w:after="57"/>
    </w:pPr>
  </w:style>
  <w:style w:type="paragraph" w:styleId="707">
    <w:name w:val="table of figures"/>
    <w:basedOn w:val="674"/>
    <w:next w:val="674"/>
    <w:uiPriority w:val="99"/>
    <w:unhideWhenUsed/>
    <w:qFormat/>
  </w:style>
  <w:style w:type="paragraph" w:styleId="708">
    <w:name w:val="toc 9"/>
    <w:basedOn w:val="674"/>
    <w:next w:val="674"/>
    <w:uiPriority w:val="39"/>
    <w:unhideWhenUsed/>
    <w:qFormat/>
    <w:pPr>
      <w:ind w:left="2268"/>
      <w:spacing w:after="57"/>
    </w:pPr>
  </w:style>
  <w:style w:type="paragraph" w:styleId="709">
    <w:name w:val="Normal (Web)"/>
    <w:basedOn w:val="674"/>
    <w:uiPriority w:val="0"/>
    <w:unhideWhenUsed/>
    <w:qFormat/>
    <w:pPr>
      <w:jc w:val="left"/>
      <w:spacing w:before="100" w:beforeAutospacing="1" w:after="100" w:afterAutospacing="1"/>
      <w:widowControl/>
    </w:pPr>
    <w:rPr>
      <w:rFonts w:ascii="宋体" w:hAnsi="宋体" w:cs="宋体"/>
    </w:rPr>
  </w:style>
  <w:style w:type="paragraph" w:styleId="710">
    <w:name w:val="Title"/>
    <w:basedOn w:val="674"/>
    <w:next w:val="674"/>
    <w:link w:val="754"/>
    <w:uiPriority w:val="10"/>
    <w:qFormat/>
    <w:pPr>
      <w:contextualSpacing/>
      <w:spacing w:before="300" w:after="200"/>
    </w:pPr>
    <w:rPr>
      <w:sz w:val="48"/>
      <w:szCs w:val="48"/>
    </w:rPr>
  </w:style>
  <w:style w:type="paragraph" w:styleId="711">
    <w:name w:val="annotation subject"/>
    <w:basedOn w:val="690"/>
    <w:next w:val="690"/>
    <w:link w:val="922"/>
    <w:uiPriority w:val="99"/>
    <w:semiHidden/>
    <w:unhideWhenUsed/>
    <w:qFormat/>
    <w:rPr>
      <w:b/>
      <w:bCs/>
    </w:rPr>
  </w:style>
  <w:style w:type="paragraph" w:styleId="712">
    <w:name w:val="Body Text First Indent"/>
    <w:basedOn w:val="691"/>
    <w:uiPriority w:val="0"/>
    <w:qFormat/>
    <w:pPr>
      <w:ind w:firstLine="200"/>
      <w:spacing w:line="360" w:lineRule="auto"/>
    </w:pPr>
    <w:rPr>
      <w:rFonts w:ascii="仿宋_GB2312" w:hAnsi="Arial" w:eastAsia="仿宋_GB2312"/>
      <w:sz w:val="30"/>
      <w:szCs w:val="30"/>
    </w:rPr>
  </w:style>
  <w:style w:type="table" w:styleId="71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4">
    <w:name w:val="Strong"/>
    <w:basedOn w:val="684"/>
    <w:uiPriority w:val="0"/>
    <w:qFormat/>
    <w:rPr>
      <w:b/>
      <w:bCs/>
    </w:rPr>
  </w:style>
  <w:style w:type="character" w:styleId="715">
    <w:name w:val="endnote reference"/>
    <w:uiPriority w:val="99"/>
    <w:semiHidden/>
    <w:unhideWhenUsed/>
    <w:qFormat/>
    <w:rPr>
      <w:vertAlign w:val="superscript"/>
    </w:rPr>
  </w:style>
  <w:style w:type="character" w:styleId="716">
    <w:name w:val="Hyperlink"/>
    <w:basedOn w:val="684"/>
    <w:uiPriority w:val="99"/>
    <w:unhideWhenUsed/>
    <w:qFormat/>
    <w:rPr>
      <w:color w:val="0000ff" w:themeColor="hyperlink"/>
      <w:u w:val="single"/>
      <w14:textFill>
        <w14:solidFill>
          <w14:schemeClr w14:val="hlink"/>
        </w14:solidFill>
      </w14:textFill>
    </w:rPr>
  </w:style>
  <w:style w:type="character" w:styleId="717">
    <w:name w:val="annotation reference"/>
    <w:basedOn w:val="684"/>
    <w:uiPriority w:val="99"/>
    <w:semiHidden/>
    <w:unhideWhenUsed/>
    <w:qFormat/>
    <w:rPr>
      <w:sz w:val="21"/>
      <w:szCs w:val="21"/>
    </w:rPr>
  </w:style>
  <w:style w:type="character" w:styleId="718">
    <w:name w:val="footnote reference"/>
    <w:uiPriority w:val="99"/>
    <w:unhideWhenUsed/>
    <w:qFormat/>
    <w:rPr>
      <w:vertAlign w:val="superscript"/>
    </w:rPr>
  </w:style>
  <w:style w:type="paragraph" w:styleId="719" w:customStyle="1">
    <w:name w:val="BodyText1I"/>
    <w:basedOn w:val="720"/>
    <w:uiPriority w:val="0"/>
    <w:qFormat/>
    <w:pPr>
      <w:ind w:firstLine="200"/>
      <w:jc w:val="both"/>
      <w:spacing w:after="120" w:line="360" w:lineRule="auto"/>
    </w:pPr>
    <w:rPr>
      <w:rFonts w:ascii="仿宋_GB2312" w:hAnsi="Arial" w:eastAsia="仿宋_GB2312"/>
      <w:sz w:val="30"/>
      <w:szCs w:val="30"/>
    </w:rPr>
  </w:style>
  <w:style w:type="paragraph" w:styleId="720" w:customStyle="1">
    <w:name w:val="BodyText"/>
    <w:basedOn w:val="674"/>
    <w:next w:val="721"/>
    <w:uiPriority w:val="0"/>
    <w:qFormat/>
    <w:pPr>
      <w:jc w:val="both"/>
      <w:spacing w:after="120"/>
    </w:pPr>
  </w:style>
  <w:style w:type="paragraph" w:styleId="721" w:customStyle="1">
    <w:name w:val="toc 2"/>
    <w:basedOn w:val="674"/>
    <w:next w:val="674"/>
    <w:uiPriority w:val="0"/>
    <w:qFormat/>
    <w:pPr>
      <w:ind w:left="210"/>
      <w:jc w:val="left"/>
    </w:pPr>
    <w:rPr>
      <w:rFonts w:ascii="Times New Roman" w:hAnsi="Times New Roman"/>
      <w:smallCaps/>
      <w:sz w:val="20"/>
      <w:szCs w:val="20"/>
      <w:lang w:val="en-US" w:eastAsia="zh-CN" w:bidi="ar-SA"/>
    </w:rPr>
  </w:style>
  <w:style w:type="paragraph" w:styleId="722" w:customStyle="1">
    <w:name w:val="索引 41"/>
    <w:basedOn w:val="674"/>
    <w:next w:val="674"/>
    <w:uiPriority w:val="99"/>
    <w:unhideWhenUsed/>
    <w:qFormat/>
    <w:pPr>
      <w:ind w:left="600"/>
    </w:pPr>
  </w:style>
  <w:style w:type="character" w:styleId="723" w:customStyle="1">
    <w:name w:val="Heading 1 Char"/>
    <w:basedOn w:val="684"/>
    <w:uiPriority w:val="9"/>
    <w:qFormat/>
    <w:rPr>
      <w:rFonts w:ascii="Arial" w:hAnsi="Arial" w:eastAsia="Arial" w:cs="Arial"/>
      <w:sz w:val="40"/>
      <w:szCs w:val="40"/>
    </w:rPr>
  </w:style>
  <w:style w:type="character" w:styleId="724" w:customStyle="1">
    <w:name w:val="Heading 2 Char"/>
    <w:basedOn w:val="684"/>
    <w:uiPriority w:val="9"/>
    <w:qFormat/>
    <w:rPr>
      <w:rFonts w:ascii="Arial" w:hAnsi="Arial" w:eastAsia="Arial" w:cs="Arial"/>
      <w:sz w:val="34"/>
    </w:rPr>
  </w:style>
  <w:style w:type="character" w:styleId="725" w:customStyle="1">
    <w:name w:val="Heading 3 Char"/>
    <w:basedOn w:val="684"/>
    <w:uiPriority w:val="9"/>
    <w:qFormat/>
    <w:rPr>
      <w:rFonts w:ascii="Arial" w:hAnsi="Arial" w:eastAsia="Arial" w:cs="Arial"/>
      <w:sz w:val="30"/>
      <w:szCs w:val="30"/>
    </w:rPr>
  </w:style>
  <w:style w:type="character" w:styleId="726" w:customStyle="1">
    <w:name w:val="Heading 4 Char"/>
    <w:basedOn w:val="684"/>
    <w:uiPriority w:val="9"/>
    <w:qFormat/>
    <w:rPr>
      <w:rFonts w:ascii="Arial" w:hAnsi="Arial" w:eastAsia="Arial" w:cs="Arial"/>
      <w:b/>
      <w:bCs/>
      <w:sz w:val="26"/>
      <w:szCs w:val="26"/>
    </w:rPr>
  </w:style>
  <w:style w:type="character" w:styleId="727" w:customStyle="1">
    <w:name w:val="Heading 5 Char"/>
    <w:basedOn w:val="684"/>
    <w:uiPriority w:val="9"/>
    <w:qFormat/>
    <w:rPr>
      <w:rFonts w:ascii="Arial" w:hAnsi="Arial" w:eastAsia="Arial" w:cs="Arial"/>
      <w:b/>
      <w:bCs/>
      <w:sz w:val="24"/>
      <w:szCs w:val="24"/>
    </w:rPr>
  </w:style>
  <w:style w:type="character" w:styleId="728" w:customStyle="1">
    <w:name w:val="Heading 6 Char"/>
    <w:basedOn w:val="684"/>
    <w:uiPriority w:val="9"/>
    <w:qFormat/>
    <w:rPr>
      <w:rFonts w:ascii="Arial" w:hAnsi="Arial" w:eastAsia="Arial" w:cs="Arial"/>
      <w:b/>
      <w:bCs/>
      <w:sz w:val="22"/>
      <w:szCs w:val="22"/>
    </w:rPr>
  </w:style>
  <w:style w:type="character" w:styleId="729" w:customStyle="1">
    <w:name w:val="Heading 7 Char"/>
    <w:basedOn w:val="684"/>
    <w:uiPriority w:val="9"/>
    <w:qFormat/>
    <w:rPr>
      <w:rFonts w:ascii="Arial" w:hAnsi="Arial" w:eastAsia="Arial" w:cs="Arial"/>
      <w:b/>
      <w:bCs/>
      <w:i/>
      <w:iCs/>
      <w:sz w:val="22"/>
      <w:szCs w:val="22"/>
    </w:rPr>
  </w:style>
  <w:style w:type="character" w:styleId="730" w:customStyle="1">
    <w:name w:val="Heading 8 Char"/>
    <w:basedOn w:val="684"/>
    <w:uiPriority w:val="9"/>
    <w:qFormat/>
    <w:rPr>
      <w:rFonts w:ascii="Arial" w:hAnsi="Arial" w:eastAsia="Arial" w:cs="Arial"/>
      <w:i/>
      <w:iCs/>
      <w:sz w:val="22"/>
      <w:szCs w:val="22"/>
    </w:rPr>
  </w:style>
  <w:style w:type="character" w:styleId="731" w:customStyle="1">
    <w:name w:val="Heading 9 Char"/>
    <w:basedOn w:val="684"/>
    <w:uiPriority w:val="9"/>
    <w:qFormat/>
    <w:rPr>
      <w:rFonts w:ascii="Arial" w:hAnsi="Arial" w:eastAsia="Arial" w:cs="Arial"/>
      <w:i/>
      <w:iCs/>
      <w:sz w:val="21"/>
      <w:szCs w:val="21"/>
    </w:rPr>
  </w:style>
  <w:style w:type="character" w:styleId="732" w:customStyle="1">
    <w:name w:val="Title Char"/>
    <w:basedOn w:val="684"/>
    <w:uiPriority w:val="10"/>
    <w:qFormat/>
    <w:rPr>
      <w:sz w:val="48"/>
      <w:szCs w:val="48"/>
    </w:rPr>
  </w:style>
  <w:style w:type="character" w:styleId="733" w:customStyle="1">
    <w:name w:val="Subtitle Char"/>
    <w:basedOn w:val="684"/>
    <w:uiPriority w:val="11"/>
    <w:qFormat/>
    <w:rPr>
      <w:sz w:val="24"/>
      <w:szCs w:val="24"/>
    </w:rPr>
  </w:style>
  <w:style w:type="character" w:styleId="734" w:customStyle="1">
    <w:name w:val="Quote Char"/>
    <w:uiPriority w:val="29"/>
    <w:qFormat/>
    <w:rPr>
      <w:i/>
    </w:rPr>
  </w:style>
  <w:style w:type="character" w:styleId="735" w:customStyle="1">
    <w:name w:val="Intense Quote Char"/>
    <w:uiPriority w:val="30"/>
    <w:qFormat/>
    <w:rPr>
      <w:i/>
    </w:rPr>
  </w:style>
  <w:style w:type="character" w:styleId="736" w:customStyle="1">
    <w:name w:val="Header Char"/>
    <w:basedOn w:val="684"/>
    <w:uiPriority w:val="99"/>
    <w:qFormat/>
  </w:style>
  <w:style w:type="character" w:styleId="737" w:customStyle="1">
    <w:name w:val="Caption Char"/>
    <w:uiPriority w:val="99"/>
    <w:qFormat/>
  </w:style>
  <w:style w:type="character" w:styleId="738" w:customStyle="1">
    <w:name w:val="Footnote Text Char"/>
    <w:uiPriority w:val="99"/>
    <w:qFormat/>
    <w:rPr>
      <w:sz w:val="18"/>
    </w:rPr>
  </w:style>
  <w:style w:type="character" w:styleId="739" w:customStyle="1">
    <w:name w:val="Endnote Text Char"/>
    <w:uiPriority w:val="99"/>
    <w:qFormat/>
    <w:rPr>
      <w:sz w:val="20"/>
    </w:rPr>
  </w:style>
  <w:style w:type="paragraph" w:styleId="740" w:customStyle="1">
    <w:name w:val="TOC Heading"/>
    <w:uiPriority w:val="39"/>
    <w:unhideWhenUsed/>
    <w:qFormat/>
    <w:rPr>
      <w:rFonts w:hint="default" w:ascii="Times New Roman" w:hAnsi="Times New Roman" w:eastAsia="宋体" w:cs="Times New Roman"/>
    </w:rPr>
  </w:style>
  <w:style w:type="paragraph" w:styleId="741" w:customStyle="1">
    <w:name w:val="正文首行缩进 21"/>
    <w:basedOn w:val="742"/>
    <w:uiPriority w:val="0"/>
    <w:unhideWhenUsed/>
    <w:qFormat/>
    <w:pPr>
      <w:ind w:left="0" w:firstLine="420"/>
      <w:spacing w:after="0" w:line="360" w:lineRule="auto"/>
    </w:pPr>
    <w:rPr>
      <w:rFonts w:ascii="宋体" w:hAnsi="宋体"/>
      <w:szCs w:val="20"/>
    </w:rPr>
  </w:style>
  <w:style w:type="paragraph" w:styleId="742" w:customStyle="1">
    <w:name w:val="正文文本缩进11"/>
    <w:basedOn w:val="674"/>
    <w:uiPriority w:val="99"/>
    <w:unhideWhenUsed/>
    <w:qFormat/>
    <w:pPr>
      <w:ind w:left="420"/>
      <w:spacing w:after="120"/>
    </w:pPr>
  </w:style>
  <w:style w:type="character" w:styleId="743" w:customStyle="1">
    <w:name w:val="标题 1 Char1"/>
    <w:link w:val="675"/>
    <w:uiPriority w:val="9"/>
    <w:qFormat/>
    <w:rPr>
      <w:rFonts w:ascii="Arial" w:hAnsi="Arial" w:eastAsia="Arial" w:cs="Arial"/>
      <w:sz w:val="40"/>
      <w:szCs w:val="40"/>
    </w:rPr>
  </w:style>
  <w:style w:type="character" w:styleId="744" w:customStyle="1">
    <w:name w:val="标题 2 Char"/>
    <w:link w:val="676"/>
    <w:uiPriority w:val="9"/>
    <w:qFormat/>
    <w:rPr>
      <w:rFonts w:ascii="Arial" w:hAnsi="Arial" w:eastAsia="Arial" w:cs="Arial"/>
      <w:sz w:val="34"/>
    </w:rPr>
  </w:style>
  <w:style w:type="character" w:styleId="745" w:customStyle="1">
    <w:name w:val="标题 3 Char"/>
    <w:link w:val="677"/>
    <w:uiPriority w:val="9"/>
    <w:qFormat/>
    <w:rPr>
      <w:rFonts w:ascii="Arial" w:hAnsi="Arial" w:eastAsia="Arial" w:cs="Arial"/>
      <w:sz w:val="30"/>
      <w:szCs w:val="30"/>
    </w:rPr>
  </w:style>
  <w:style w:type="character" w:styleId="746" w:customStyle="1">
    <w:name w:val="标题 4 Char"/>
    <w:link w:val="678"/>
    <w:uiPriority w:val="9"/>
    <w:qFormat/>
    <w:rPr>
      <w:rFonts w:ascii="Arial" w:hAnsi="Arial" w:eastAsia="Arial" w:cs="Arial"/>
      <w:b/>
      <w:bCs/>
      <w:sz w:val="26"/>
      <w:szCs w:val="26"/>
    </w:rPr>
  </w:style>
  <w:style w:type="character" w:styleId="747" w:customStyle="1">
    <w:name w:val="标题 5 Char"/>
    <w:link w:val="679"/>
    <w:uiPriority w:val="9"/>
    <w:qFormat/>
    <w:rPr>
      <w:rFonts w:ascii="Arial" w:hAnsi="Arial" w:eastAsia="Arial" w:cs="Arial"/>
      <w:b/>
      <w:bCs/>
      <w:sz w:val="24"/>
      <w:szCs w:val="24"/>
    </w:rPr>
  </w:style>
  <w:style w:type="character" w:styleId="748" w:customStyle="1">
    <w:name w:val="标题 6 Char"/>
    <w:link w:val="680"/>
    <w:uiPriority w:val="9"/>
    <w:qFormat/>
    <w:rPr>
      <w:rFonts w:ascii="Arial" w:hAnsi="Arial" w:eastAsia="Arial" w:cs="Arial"/>
      <w:b/>
      <w:bCs/>
      <w:sz w:val="22"/>
      <w:szCs w:val="22"/>
    </w:rPr>
  </w:style>
  <w:style w:type="character" w:styleId="749" w:customStyle="1">
    <w:name w:val="标题 7 Char"/>
    <w:link w:val="681"/>
    <w:uiPriority w:val="9"/>
    <w:qFormat/>
    <w:rPr>
      <w:rFonts w:ascii="Arial" w:hAnsi="Arial" w:eastAsia="Arial" w:cs="Arial"/>
      <w:b/>
      <w:bCs/>
      <w:i/>
      <w:iCs/>
      <w:sz w:val="22"/>
      <w:szCs w:val="22"/>
    </w:rPr>
  </w:style>
  <w:style w:type="character" w:styleId="750" w:customStyle="1">
    <w:name w:val="标题 8 Char"/>
    <w:link w:val="682"/>
    <w:uiPriority w:val="9"/>
    <w:qFormat/>
    <w:rPr>
      <w:rFonts w:ascii="Arial" w:hAnsi="Arial" w:eastAsia="Arial" w:cs="Arial"/>
      <w:i/>
      <w:iCs/>
      <w:sz w:val="22"/>
      <w:szCs w:val="22"/>
    </w:rPr>
  </w:style>
  <w:style w:type="character" w:styleId="751" w:customStyle="1">
    <w:name w:val="标题 9 Char"/>
    <w:link w:val="683"/>
    <w:uiPriority w:val="9"/>
    <w:qFormat/>
    <w:rPr>
      <w:rFonts w:ascii="Arial" w:hAnsi="Arial" w:eastAsia="Arial" w:cs="Arial"/>
      <w:i/>
      <w:iCs/>
      <w:sz w:val="21"/>
      <w:szCs w:val="21"/>
    </w:rPr>
  </w:style>
  <w:style w:type="paragraph" w:styleId="752">
    <w:name w:val="List Paragraph"/>
    <w:basedOn w:val="674"/>
    <w:uiPriority w:val="34"/>
    <w:qFormat/>
    <w:pPr>
      <w:contextualSpacing/>
      <w:ind w:left="720"/>
    </w:pPr>
  </w:style>
  <w:style w:type="paragraph" w:styleId="753">
    <w:name w:val="No Spacing"/>
    <w:uiPriority w:val="1"/>
    <w:qFormat/>
    <w:rPr>
      <w:rFonts w:hint="default" w:ascii="Calibri" w:hAnsi="Calibri" w:eastAsia="宋体" w:cs="Times New Roman"/>
      <w:lang w:val="en-US" w:eastAsia="zh-CN" w:bidi="ar-SA"/>
    </w:rPr>
  </w:style>
  <w:style w:type="character" w:styleId="754" w:customStyle="1">
    <w:name w:val="标题 Char"/>
    <w:link w:val="710"/>
    <w:uiPriority w:val="10"/>
    <w:qFormat/>
    <w:rPr>
      <w:sz w:val="48"/>
      <w:szCs w:val="48"/>
    </w:rPr>
  </w:style>
  <w:style w:type="character" w:styleId="755" w:customStyle="1">
    <w:name w:val="副标题 Char"/>
    <w:link w:val="704"/>
    <w:uiPriority w:val="11"/>
    <w:qFormat/>
    <w:rPr>
      <w:sz w:val="24"/>
      <w:szCs w:val="24"/>
    </w:rPr>
  </w:style>
  <w:style w:type="paragraph" w:styleId="756">
    <w:name w:val="Quote"/>
    <w:basedOn w:val="674"/>
    <w:next w:val="674"/>
    <w:link w:val="757"/>
    <w:uiPriority w:val="29"/>
    <w:qFormat/>
    <w:pPr>
      <w:ind w:left="720" w:right="720"/>
    </w:pPr>
    <w:rPr>
      <w:i/>
    </w:rPr>
  </w:style>
  <w:style w:type="character" w:styleId="757" w:customStyle="1">
    <w:name w:val="引用 Char"/>
    <w:link w:val="756"/>
    <w:uiPriority w:val="29"/>
    <w:qFormat/>
    <w:rPr>
      <w:i/>
    </w:rPr>
  </w:style>
  <w:style w:type="paragraph" w:styleId="758">
    <w:name w:val="Intense Quote"/>
    <w:basedOn w:val="674"/>
    <w:next w:val="674"/>
    <w:link w:val="7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customStyle="1">
    <w:name w:val="明显引用 Char"/>
    <w:link w:val="758"/>
    <w:uiPriority w:val="30"/>
    <w:qFormat/>
    <w:rPr>
      <w:i/>
    </w:rPr>
  </w:style>
  <w:style w:type="character" w:styleId="760" w:customStyle="1">
    <w:name w:val="页眉 Char"/>
    <w:link w:val="701"/>
    <w:uiPriority w:val="99"/>
    <w:qFormat/>
  </w:style>
  <w:style w:type="character" w:styleId="761" w:customStyle="1">
    <w:name w:val="Footer Char"/>
    <w:uiPriority w:val="99"/>
    <w:qFormat/>
  </w:style>
  <w:style w:type="character" w:styleId="762" w:customStyle="1">
    <w:name w:val="页脚 Char"/>
    <w:link w:val="700"/>
    <w:uiPriority w:val="99"/>
    <w:qFormat/>
  </w:style>
  <w:style w:type="table" w:styleId="76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4"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6"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3"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4"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1"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8"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9"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6"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0"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8" w:customStyle="1">
    <w:name w:val="脚注文本 Char1"/>
    <w:link w:val="705"/>
    <w:uiPriority w:val="99"/>
    <w:qFormat/>
    <w:rPr>
      <w:sz w:val="18"/>
    </w:rPr>
  </w:style>
  <w:style w:type="character" w:styleId="889" w:customStyle="1">
    <w:name w:val="尾注文本 Char"/>
    <w:link w:val="698"/>
    <w:uiPriority w:val="99"/>
    <w:qFormat/>
    <w:rPr>
      <w:sz w:val="20"/>
    </w:rPr>
  </w:style>
  <w:style w:type="paragraph" w:styleId="890" w:customStyle="1">
    <w:name w:val="TOC 标题1"/>
    <w:uiPriority w:val="39"/>
    <w:unhideWhenUsed/>
    <w:qFormat/>
    <w:rPr>
      <w:rFonts w:hint="default" w:ascii="Calibri" w:hAnsi="Calibri" w:eastAsia="宋体" w:cs="Times New Roman"/>
      <w:lang w:val="en-US" w:eastAsia="zh-CN" w:bidi="ar-SA"/>
    </w:rPr>
  </w:style>
  <w:style w:type="paragraph" w:styleId="891" w:customStyle="1">
    <w:name w:val="标题 11"/>
    <w:basedOn w:val="674"/>
    <w:next w:val="674"/>
    <w:link w:val="910"/>
    <w:uiPriority w:val="0"/>
    <w:qFormat/>
    <w:pPr>
      <w:jc w:val="left"/>
      <w:spacing w:before="100" w:beforeAutospacing="1" w:after="100" w:afterAutospacing="1" w:line="360" w:lineRule="atLeast"/>
      <w:widowControl/>
      <w:outlineLvl w:val="0"/>
    </w:pPr>
    <w:rPr>
      <w:rFonts w:ascii="宋体" w:hAnsi="宋体" w:eastAsia="Times New Roman" w:cs="宋体"/>
      <w:b/>
      <w:sz w:val="48"/>
      <w:szCs w:val="20"/>
    </w:rPr>
  </w:style>
  <w:style w:type="character" w:styleId="892" w:customStyle="1">
    <w:name w:val="默认段落字体1"/>
    <w:uiPriority w:val="1"/>
    <w:semiHidden/>
    <w:unhideWhenUsed/>
    <w:qFormat/>
  </w:style>
  <w:style w:type="table" w:styleId="893" w:customStyle="1">
    <w:name w:val="普通表格1"/>
    <w:uiPriority w:val="99"/>
    <w:semiHidden/>
    <w:unhideWhenUsed/>
    <w:qFormat/>
    <w:tblPr>
      <w:tblCellMar>
        <w:left w:w="0" w:type="dxa"/>
        <w:top w:w="0" w:type="dxa"/>
        <w:right w:w="0" w:type="dxa"/>
        <w:bottom w:w="0" w:type="dxa"/>
      </w:tblCellMar>
    </w:tblPr>
  </w:style>
  <w:style w:type="paragraph" w:styleId="894" w:customStyle="1">
    <w:name w:val="文档结构图1"/>
    <w:basedOn w:val="674"/>
    <w:uiPriority w:val="99"/>
    <w:semiHidden/>
    <w:qFormat/>
    <w:pPr>
      <w:shd w:val="clear" w:color="auto" w:fill="000080"/>
    </w:pPr>
    <w:rPr>
      <w:rFonts w:ascii="Calibri" w:hAnsi="Calibri"/>
      <w:szCs w:val="20"/>
    </w:rPr>
  </w:style>
  <w:style w:type="paragraph" w:styleId="895" w:customStyle="1">
    <w:name w:val="批注文字1"/>
    <w:basedOn w:val="674"/>
    <w:uiPriority w:val="99"/>
    <w:semiHidden/>
    <w:qFormat/>
    <w:pPr>
      <w:jc w:val="left"/>
    </w:pPr>
    <w:rPr>
      <w:rFonts w:ascii="Calibri" w:hAnsi="Calibri"/>
      <w:szCs w:val="20"/>
    </w:rPr>
  </w:style>
  <w:style w:type="paragraph" w:styleId="896" w:customStyle="1">
    <w:name w:val="目录 51"/>
    <w:basedOn w:val="674"/>
    <w:next w:val="674"/>
    <w:uiPriority w:val="99"/>
    <w:qFormat/>
    <w:pPr>
      <w:ind w:left="800"/>
    </w:pPr>
    <w:rPr>
      <w:rFonts w:ascii="Calibri" w:hAnsi="Calibri"/>
      <w:szCs w:val="22"/>
    </w:rPr>
  </w:style>
  <w:style w:type="paragraph" w:styleId="897" w:customStyle="1">
    <w:name w:val="页脚1"/>
    <w:basedOn w:val="674"/>
    <w:uiPriority w:val="0"/>
    <w:qFormat/>
    <w:pPr>
      <w:jc w:val="left"/>
      <w:tabs>
        <w:tab w:val="center" w:pos="4153" w:leader="none"/>
        <w:tab w:val="right" w:pos="8306" w:leader="none"/>
      </w:tabs>
    </w:pPr>
    <w:rPr>
      <w:sz w:val="18"/>
      <w:szCs w:val="18"/>
    </w:rPr>
  </w:style>
  <w:style w:type="paragraph" w:styleId="898" w:customStyle="1">
    <w:name w:val="页眉1"/>
    <w:basedOn w:val="674"/>
    <w:link w:val="916"/>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paragraph" w:styleId="899" w:customStyle="1">
    <w:name w:val="正文文本缩进 31"/>
    <w:basedOn w:val="674"/>
    <w:uiPriority w:val="99"/>
    <w:qFormat/>
    <w:pPr>
      <w:ind w:left="645" w:firstLine="645"/>
    </w:pPr>
    <w:rPr>
      <w:rFonts w:ascii="Arial" w:hAnsi="Arial" w:eastAsia="仿宋_GB2312"/>
      <w:color w:val="ffff00"/>
      <w:sz w:val="32"/>
      <w:szCs w:val="20"/>
    </w:rPr>
  </w:style>
  <w:style w:type="paragraph" w:styleId="900" w:customStyle="1">
    <w:name w:val="普通(网站)1"/>
    <w:basedOn w:val="674"/>
    <w:uiPriority w:val="99"/>
    <w:unhideWhenUsed/>
    <w:qFormat/>
    <w:pPr>
      <w:jc w:val="left"/>
      <w:spacing w:beforeAutospacing="1" w:afterAutospacing="1"/>
    </w:pPr>
  </w:style>
  <w:style w:type="paragraph" w:styleId="901" w:customStyle="1">
    <w:name w:val="Default"/>
    <w:uiPriority w:val="99"/>
    <w:qFormat/>
    <w:pPr>
      <w:widowControl w:val="off"/>
    </w:pPr>
    <w:rPr>
      <w:rFonts w:hint="default" w:ascii="仿宋" w:hAnsi="Times New Roman" w:eastAsia="仿宋" w:cs="仿宋"/>
      <w:color w:val="000000"/>
      <w:sz w:val="24"/>
      <w:szCs w:val="24"/>
      <w:lang w:val="en-US" w:eastAsia="zh-CN" w:bidi="ar-SA"/>
    </w:rPr>
  </w:style>
  <w:style w:type="paragraph" w:styleId="902" w:customStyle="1">
    <w:name w:val="WPS Plain"/>
    <w:uiPriority w:val="0"/>
    <w:qFormat/>
    <w:rPr>
      <w:rFonts w:hint="default" w:ascii="Times New Roman" w:hAnsi="Times New Roman" w:eastAsia="宋体" w:cs="Times New Roman"/>
      <w:lang w:val="en-US" w:eastAsia="zh-CN" w:bidi="ar-SA"/>
    </w:rPr>
  </w:style>
  <w:style w:type="paragraph" w:styleId="903" w:customStyle="1">
    <w:name w:val="样式 样式 正文缩进四号ALT+Z段1 Char Char Char段1 Char Char标题4body text鋘d... ...1"/>
    <w:basedOn w:val="674"/>
    <w:uiPriority w:val="0"/>
    <w:qFormat/>
    <w:pPr>
      <w:ind w:firstLine="200"/>
    </w:pPr>
    <w:rPr>
      <w:rFonts w:ascii="宋体" w:hAnsi="宋体"/>
      <w:color w:val="000000"/>
      <w:sz w:val="21"/>
      <w:szCs w:val="20"/>
    </w:rPr>
  </w:style>
  <w:style w:type="paragraph" w:styleId="904" w:customStyle="1">
    <w:name w:val="Table Text"/>
    <w:basedOn w:val="674"/>
    <w:uiPriority w:val="0"/>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905" w:customStyle="1">
    <w:name w:val="列出段落1"/>
    <w:basedOn w:val="674"/>
    <w:uiPriority w:val="0"/>
    <w:qFormat/>
    <w:pPr>
      <w:ind w:firstLine="200"/>
    </w:pPr>
    <w:rPr>
      <w:rFonts w:eastAsia="Times New Roman"/>
    </w:rPr>
  </w:style>
  <w:style w:type="character" w:styleId="906" w:customStyle="1">
    <w:name w:val="font11"/>
    <w:uiPriority w:val="0"/>
    <w:qFormat/>
    <w:rPr>
      <w:rFonts w:hint="eastAsia" w:ascii="宋体" w:hAnsi="宋体" w:eastAsia="宋体" w:cs="宋体"/>
      <w:color w:val="000000"/>
      <w:sz w:val="22"/>
      <w:szCs w:val="22"/>
      <w:u w:val="none"/>
    </w:rPr>
  </w:style>
  <w:style w:type="paragraph" w:styleId="907" w:customStyle="1">
    <w:name w:val="目录 31"/>
    <w:basedOn w:val="674"/>
    <w:next w:val="674"/>
    <w:uiPriority w:val="0"/>
    <w:qFormat/>
    <w:pPr>
      <w:ind w:left="840"/>
    </w:pPr>
  </w:style>
  <w:style w:type="paragraph" w:styleId="908" w:customStyle="1">
    <w:name w:val="批注框文本1"/>
    <w:basedOn w:val="674"/>
    <w:link w:val="909"/>
    <w:uiPriority w:val="0"/>
    <w:qFormat/>
    <w:rPr>
      <w:sz w:val="18"/>
      <w:szCs w:val="18"/>
    </w:rPr>
  </w:style>
  <w:style w:type="character" w:styleId="909" w:customStyle="1">
    <w:name w:val="批注框文本 Char"/>
    <w:link w:val="908"/>
    <w:uiPriority w:val="0"/>
    <w:qFormat/>
    <w:rPr>
      <w:rFonts w:ascii="Times New Roman" w:hAnsi="Times New Roman"/>
      <w:sz w:val="18"/>
      <w:szCs w:val="18"/>
    </w:rPr>
  </w:style>
  <w:style w:type="character" w:styleId="910" w:customStyle="1">
    <w:name w:val="标题 1 Char"/>
    <w:link w:val="891"/>
    <w:uiPriority w:val="0"/>
    <w:qFormat/>
    <w:rPr>
      <w:rFonts w:ascii="宋体" w:hAnsi="宋体" w:eastAsia="Times New Roman" w:cs="宋体"/>
      <w:b/>
      <w:sz w:val="48"/>
    </w:rPr>
  </w:style>
  <w:style w:type="paragraph" w:styleId="911" w:customStyle="1">
    <w:name w:val="脚注文本1"/>
    <w:basedOn w:val="674"/>
    <w:link w:val="912"/>
    <w:uiPriority w:val="0"/>
    <w:unhideWhenUsed/>
    <w:qFormat/>
    <w:pPr>
      <w:jc w:val="left"/>
      <w:spacing w:line="360" w:lineRule="atLeast"/>
    </w:pPr>
    <w:rPr>
      <w:sz w:val="18"/>
      <w:szCs w:val="20"/>
    </w:rPr>
  </w:style>
  <w:style w:type="character" w:styleId="912" w:customStyle="1">
    <w:name w:val="脚注文本 Char"/>
    <w:link w:val="911"/>
    <w:uiPriority w:val="0"/>
    <w:qFormat/>
    <w:rPr>
      <w:rFonts w:ascii="Times New Roman" w:hAnsi="Times New Roman"/>
      <w:sz w:val="18"/>
    </w:rPr>
  </w:style>
  <w:style w:type="character" w:styleId="913" w:customStyle="1">
    <w:name w:val="脚注引用1"/>
    <w:uiPriority w:val="0"/>
    <w:unhideWhenUsed/>
    <w:qFormat/>
    <w:rPr>
      <w:vertAlign w:val="superscript"/>
    </w:rPr>
  </w:style>
  <w:style w:type="paragraph" w:styleId="914" w:customStyle="1">
    <w:name w:val="p0"/>
    <w:basedOn w:val="674"/>
    <w:uiPriority w:val="0"/>
    <w:qFormat/>
    <w:pPr>
      <w:spacing w:line="360" w:lineRule="atLeast"/>
      <w:widowControl/>
    </w:pPr>
    <w:rPr>
      <w:rFonts w:eastAsia="Times New Roman"/>
      <w:sz w:val="21"/>
      <w:szCs w:val="20"/>
    </w:rPr>
  </w:style>
  <w:style w:type="table" w:styleId="915" w:customStyle="1">
    <w:name w:val="网格型1"/>
    <w:basedOn w:val="893"/>
    <w:uiPriority w:val="0"/>
    <w:qFormat/>
    <w:pPr>
      <w:jc w:val="both"/>
      <w:widowControl w:val="off"/>
    </w:pPr>
    <w:tblPr>
      <w:tblCellMar>
        <w:left w:w="0" w:type="dxa"/>
        <w:top w:w="0" w:type="dxa"/>
        <w:right w:w="0" w:type="dxa"/>
        <w:bottom w:w="0" w:type="dxa"/>
      </w:tblCellMar>
    </w:tblPr>
  </w:style>
  <w:style w:type="character" w:styleId="916" w:customStyle="1">
    <w:name w:val="页眉 Char1"/>
    <w:link w:val="898"/>
    <w:uiPriority w:val="99"/>
    <w:qFormat/>
    <w:rPr>
      <w:sz w:val="18"/>
      <w:szCs w:val="18"/>
    </w:rPr>
  </w:style>
  <w:style w:type="character" w:styleId="917" w:customStyle="1">
    <w:name w:val="批注引用1"/>
    <w:uiPriority w:val="0"/>
    <w:qFormat/>
    <w:rPr>
      <w:sz w:val="21"/>
      <w:szCs w:val="21"/>
    </w:rPr>
  </w:style>
  <w:style w:type="paragraph" w:styleId="918" w:customStyle="1">
    <w:name w:val="Table Paragraph"/>
    <w:basedOn w:val="674"/>
    <w:uiPriority w:val="1"/>
    <w:qFormat/>
    <w:pPr>
      <w:jc w:val="left"/>
    </w:pPr>
    <w:rPr>
      <w:rFonts w:ascii="宋体" w:hAnsi="宋体" w:cs="宋体"/>
      <w:sz w:val="22"/>
      <w:szCs w:val="22"/>
      <w:lang w:val="zh-CN" w:bidi="zh-CN"/>
    </w:rPr>
  </w:style>
  <w:style w:type="paragraph" w:styleId="919" w:customStyle="1">
    <w:name w:val="Other|1"/>
    <w:basedOn w:val="674"/>
    <w:uiPriority w:val="0"/>
    <w:qFormat/>
    <w:pPr>
      <w:ind w:firstLine="400"/>
      <w:spacing w:line="480" w:lineRule="auto"/>
    </w:pPr>
    <w:rPr>
      <w:rFonts w:ascii="宋体" w:hAnsi="宋体" w:cs="宋体"/>
      <w:sz w:val="20"/>
      <w:szCs w:val="20"/>
      <w:lang w:val="zh-TW" w:eastAsia="zh-TW" w:bidi="zh-TW"/>
    </w:rPr>
  </w:style>
  <w:style w:type="character" w:styleId="920" w:customStyle="1">
    <w:name w:val="批注框文本 Char1"/>
    <w:basedOn w:val="684"/>
    <w:link w:val="699"/>
    <w:uiPriority w:val="99"/>
    <w:semiHidden/>
    <w:qFormat/>
    <w:rPr>
      <w:rFonts w:ascii="Times New Roman" w:hAnsi="Times New Roman"/>
      <w:sz w:val="18"/>
      <w:szCs w:val="18"/>
    </w:rPr>
  </w:style>
  <w:style w:type="character" w:styleId="921" w:customStyle="1">
    <w:name w:val="批注文字 Char"/>
    <w:basedOn w:val="684"/>
    <w:link w:val="690"/>
    <w:uiPriority w:val="99"/>
    <w:semiHidden/>
    <w:qFormat/>
    <w:rPr>
      <w:rFonts w:ascii="Times New Roman" w:hAnsi="Times New Roman"/>
      <w:sz w:val="24"/>
      <w:szCs w:val="24"/>
    </w:rPr>
  </w:style>
  <w:style w:type="character" w:styleId="922" w:customStyle="1">
    <w:name w:val="批注主题 Char"/>
    <w:basedOn w:val="921"/>
    <w:link w:val="711"/>
    <w:uiPriority w:val="99"/>
    <w:semiHidden/>
    <w:qFormat/>
    <w:rPr>
      <w:rFonts w:ascii="Times New Roman" w:hAnsi="Times New Roman"/>
      <w:b/>
      <w:bCs/>
      <w:sz w:val="24"/>
      <w:szCs w:val="24"/>
    </w:rPr>
  </w:style>
  <w:style w:type="paragraph" w:styleId="923" w:customStyle="1">
    <w:name w:val="目录 11"/>
    <w:basedOn w:val="674"/>
    <w:next w:val="674"/>
    <w:uiPriority w:val="0"/>
    <w:qFormat/>
    <w:pPr>
      <w:jc w:val="left"/>
      <w:spacing w:before="120" w:after="120"/>
    </w:pPr>
    <w:rPr>
      <w:b/>
      <w:bCs/>
      <w:caps/>
      <w:sz w:val="20"/>
      <w:szCs w:val="20"/>
    </w:rPr>
  </w:style>
  <w:style w:type="paragraph" w:styleId="924" w:customStyle="1">
    <w:name w:val="DAS正文"/>
    <w:basedOn w:val="674"/>
    <w:uiPriority w:val="0"/>
    <w:qFormat/>
    <w:pPr>
      <w:ind w:right="181" w:firstLine="480"/>
      <w:jc w:val="both"/>
      <w:spacing w:after="0" w:line="360" w:lineRule="auto"/>
    </w:pPr>
    <w:rPr>
      <w:rFonts w:ascii="Verdana" w:hAnsi="Verdana" w:eastAsia="宋体" w:cs="Times New Roman"/>
      <w:szCs w:val="24"/>
    </w:rPr>
  </w:style>
  <w:style w:type="paragraph" w:styleId="925" w:customStyle="1">
    <w:name w:val="正文缩进111"/>
    <w:basedOn w:val="674"/>
    <w:next w:val="674"/>
    <w:uiPriority w:val="0"/>
    <w:qFormat/>
    <w:pPr>
      <w:ind w:firstLine="420"/>
    </w:pPr>
    <w:rPr>
      <w:szCs w:val="21"/>
    </w:rPr>
  </w:style>
  <w:style w:type="paragraph" w:styleId="926" w:customStyle="1">
    <w:name w:val="段"/>
    <w:next w:val="674"/>
    <w:uiPriority w:val="0"/>
    <w:qFormat/>
    <w:pPr>
      <w:ind w:firstLine="200"/>
      <w:jc w:val="both"/>
    </w:pPr>
    <w:rPr>
      <w:rFonts w:ascii="宋体" w:hAnsi="Times New Roman" w:eastAsia="宋体" w:cs="Times New Roman"/>
      <w:sz w:val="21"/>
      <w:lang w:val="en-US" w:eastAsia="zh-CN" w:bidi="ar-SA"/>
    </w:rPr>
  </w:style>
  <w:style w:type="table" w:styleId="927" w:customStyle="1">
    <w:name w:val="Table Normal"/>
    <w:uiPriority w:val="0"/>
    <w:semiHidden/>
    <w:unhideWhenUsed/>
    <w:qFormat/>
    <w:tblPr>
      <w:tblCellMar>
        <w:left w:w="0" w:type="dxa"/>
        <w:top w:w="0" w:type="dxa"/>
        <w:right w:w="0" w:type="dxa"/>
        <w:bottom w:w="0" w:type="dxa"/>
      </w:tblCellMar>
    </w:tblPr>
  </w:style>
  <w:style w:type="paragraph" w:styleId="928" w:customStyle="1">
    <w:name w:val="wang正文"/>
    <w:basedOn w:val="674"/>
    <w:uiPriority w:val="0"/>
    <w:qFormat/>
    <w:pPr>
      <w:ind w:firstLine="420"/>
      <w:widowControl/>
      <w:tabs>
        <w:tab w:val="left" w:pos="6840" w:leader="none"/>
      </w:tabs>
    </w:pPr>
    <w:rPr>
      <w:rFonts w:ascii="Times New Roman" w:hAnsi="Times New Roman" w:eastAsia="仿宋"/>
    </w:rPr>
  </w:style>
  <w:style w:type="numbering" w:styleId="9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城南大院物业管理处-叶丹青</dc:creator>
  <cp:lastModifiedBy>蒋鹏</cp:lastModifiedBy>
  <cp:revision>6</cp:revision>
  <dcterms:created xsi:type="dcterms:W3CDTF">2025-01-14T00:42:00Z</dcterms:created>
  <dcterms:modified xsi:type="dcterms:W3CDTF">2026-05-07T07:30:52Z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FAB9660285D54734B054D2C7F476231B_13</vt:lpwstr>
  </property>
  <property fmtid="{D5CDD505-2E9C-101B-9397-08002B2CF9AE}" pid="4" name="KSOTemplateDocerSaveRecord">
    <vt:lpwstr>eyJoZGlkIjoiNzBmNDY0MjAzMTZlODJlZGY0ZDAxZDI4YmMzNWRiZWUiLCJ1c2VySWQiOiIyNTI3NzczODQifQ==</vt:lpwstr>
  </property>
</Properties>
</file>